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b w:val="0"/>
          <w:bCs w:val="0"/>
          <w:sz w:val="36"/>
          <w:szCs w:val="52"/>
        </w:rPr>
      </w:pPr>
      <w:r>
        <w:rPr>
          <w:rFonts w:hint="eastAsia" w:ascii="黑体" w:hAnsi="黑体" w:eastAsia="黑体" w:cs="黑体"/>
          <w:b w:val="0"/>
          <w:bCs w:val="0"/>
          <w:sz w:val="24"/>
          <w:szCs w:val="40"/>
        </w:rPr>
        <w:t>附件1-1</w:t>
      </w: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spacing w:line="560" w:lineRule="exact"/>
        <w:jc w:val="center"/>
        <w:rPr>
          <w:rFonts w:hint="eastAsia"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社会组织管理局</w:t>
      </w:r>
      <w:r>
        <w:rPr>
          <w:rFonts w:hint="eastAsia" w:ascii="方正小标宋简体" w:hAnsi="方正小标宋简体" w:eastAsia="方正小标宋简体" w:cs="方正小标宋简体"/>
          <w:b/>
          <w:sz w:val="44"/>
          <w:szCs w:val="44"/>
          <w:lang w:eastAsia="zh-CN"/>
        </w:rPr>
        <w:t>2023</w:t>
      </w:r>
      <w:r>
        <w:rPr>
          <w:rFonts w:hint="eastAsia" w:ascii="TimesNewRoman" w:hAnsi="TimesNewRoman" w:eastAsia="华文中宋" w:cs="TimesNewRoman"/>
          <w:b/>
          <w:sz w:val="44"/>
          <w:szCs w:val="44"/>
          <w:lang w:eastAsia="zh-CN"/>
        </w:rPr>
        <w:t>年单位</w:t>
      </w:r>
      <w:r>
        <w:rPr>
          <w:rFonts w:hint="eastAsia" w:ascii="TimesNewRoman" w:hAnsi="TimesNewRoman" w:eastAsia="华文中宋" w:cs="TimesNewRoman"/>
          <w:b/>
          <w:sz w:val="44"/>
          <w:szCs w:val="44"/>
        </w:rPr>
        <w:t>预算</w:t>
      </w:r>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Pr>
        <w:rPr>
          <w:rFonts w:hint="eastAsia"/>
        </w:rPr>
      </w:pPr>
    </w:p>
    <w:p>
      <w:pPr>
        <w:rPr>
          <w:rFonts w:hint="eastAsia"/>
        </w:rPr>
      </w:pPr>
    </w:p>
    <w:p>
      <w:pPr>
        <w:rPr>
          <w:rFonts w:hint="eastAsia"/>
        </w:rPr>
      </w:pPr>
    </w:p>
    <w:p>
      <w:pPr>
        <w:rPr>
          <w:rFonts w:hint="eastAsia"/>
        </w:rPr>
      </w:pPr>
    </w:p>
    <w:p/>
    <w:p>
      <w:pPr>
        <w:pStyle w:val="7"/>
        <w:adjustRightInd w:val="0"/>
        <w:snapToGrid w:val="0"/>
        <w:spacing w:line="560" w:lineRule="exact"/>
        <w:jc w:val="center"/>
        <w:rPr>
          <w:rFonts w:hint="eastAsia" w:ascii="TimesNewRoman" w:hAnsi="TimesNewRoman" w:eastAsia="黑体" w:cs="TimesNewRoman"/>
          <w:bCs/>
          <w:sz w:val="44"/>
          <w:szCs w:val="44"/>
        </w:rPr>
      </w:pPr>
    </w:p>
    <w:p>
      <w:pPr>
        <w:pStyle w:val="7"/>
        <w:adjustRightInd w:val="0"/>
        <w:snapToGrid w:val="0"/>
        <w:spacing w:line="560" w:lineRule="exact"/>
        <w:jc w:val="center"/>
        <w:rPr>
          <w:rFonts w:hint="eastAsia" w:ascii="黑体" w:hAnsi="黑体" w:eastAsia="黑体" w:cs="黑体"/>
          <w:bCs/>
          <w:sz w:val="44"/>
          <w:szCs w:val="44"/>
        </w:rPr>
      </w:pPr>
      <w:r>
        <w:rPr>
          <w:rFonts w:hint="eastAsia" w:ascii="黑体" w:hAnsi="黑体" w:eastAsia="黑体" w:cs="黑体"/>
          <w:bCs/>
          <w:sz w:val="44"/>
          <w:szCs w:val="44"/>
        </w:rPr>
        <w:t>2023年</w:t>
      </w:r>
      <w:r>
        <w:rPr>
          <w:rFonts w:hint="eastAsia" w:ascii="黑体" w:hAnsi="黑体" w:eastAsia="黑体" w:cs="黑体"/>
          <w:bCs/>
          <w:sz w:val="44"/>
          <w:szCs w:val="44"/>
          <w:lang w:val="en-US" w:eastAsia="zh-CN"/>
        </w:rPr>
        <w:t>2</w:t>
      </w:r>
      <w:r>
        <w:rPr>
          <w:rFonts w:hint="eastAsia" w:ascii="黑体" w:hAnsi="黑体" w:eastAsia="黑体" w:cs="黑体"/>
          <w:bCs/>
          <w:sz w:val="44"/>
          <w:szCs w:val="44"/>
        </w:rPr>
        <w:t>月</w:t>
      </w:r>
    </w:p>
    <w:p>
      <w:pPr>
        <w:rPr>
          <w:rFonts w:hint="eastAsia"/>
        </w:rPr>
      </w:pPr>
    </w:p>
    <w:p/>
    <w:p>
      <w:pPr>
        <w:pStyle w:val="7"/>
        <w:adjustRightInd w:val="0"/>
        <w:snapToGrid w:val="0"/>
        <w:spacing w:line="560" w:lineRule="exact"/>
        <w:jc w:val="center"/>
        <w:rPr>
          <w:rFonts w:hint="eastAsia"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7"/>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第一部分 </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概况</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1、主要职责</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eastAsia="zh-CN"/>
        </w:rPr>
        <w:t>单位</w:t>
      </w:r>
      <w:r>
        <w:rPr>
          <w:rFonts w:hint="eastAsia" w:ascii="仿宋_GB2312" w:hAnsi="仿宋_GB2312" w:eastAsia="仿宋_GB2312" w:cs="仿宋_GB2312"/>
          <w:bCs/>
          <w:sz w:val="32"/>
          <w:szCs w:val="32"/>
        </w:rPr>
        <w:t>预算构成</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 、2023年度主要工作任务</w:t>
      </w:r>
    </w:p>
    <w:p>
      <w:pPr>
        <w:pStyle w:val="7"/>
        <w:adjustRightInd w:val="0"/>
        <w:snapToGrid w:val="0"/>
        <w:spacing w:line="4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第二部分 2023年</w:t>
      </w:r>
      <w:r>
        <w:rPr>
          <w:rFonts w:hint="eastAsia" w:ascii="仿宋_GB2312" w:hAnsi="仿宋_GB2312" w:eastAsia="仿宋_GB2312" w:cs="仿宋_GB2312"/>
          <w:b/>
          <w:sz w:val="32"/>
          <w:szCs w:val="32"/>
          <w:lang w:eastAsia="zh-CN"/>
        </w:rPr>
        <w:t>单位</w:t>
      </w:r>
      <w:r>
        <w:rPr>
          <w:rFonts w:hint="eastAsia" w:ascii="仿宋_GB2312" w:hAnsi="仿宋_GB2312" w:eastAsia="仿宋_GB2312" w:cs="仿宋_GB2312"/>
          <w:b/>
          <w:sz w:val="32"/>
          <w:szCs w:val="32"/>
        </w:rPr>
        <w:t>预算表</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1、淮北市</w:t>
      </w:r>
      <w:r>
        <w:rPr>
          <w:rFonts w:hint="eastAsia" w:ascii="仿宋_GB2312" w:hAnsi="仿宋_GB2312" w:eastAsia="仿宋_GB2312" w:cs="仿宋_GB2312"/>
          <w:bCs/>
          <w:sz w:val="32"/>
          <w:szCs w:val="32"/>
          <w:lang w:eastAsia="zh-CN"/>
        </w:rPr>
        <w:t>社会组织管理局</w:t>
      </w:r>
      <w:r>
        <w:rPr>
          <w:rFonts w:hint="eastAsia" w:ascii="仿宋_GB2312" w:hAnsi="仿宋_GB2312" w:eastAsia="仿宋_GB2312" w:cs="仿宋_GB2312"/>
          <w:bCs/>
          <w:sz w:val="32"/>
          <w:szCs w:val="32"/>
        </w:rPr>
        <w:t>2023年收支总表</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2、淮北市</w:t>
      </w:r>
      <w:r>
        <w:rPr>
          <w:rFonts w:hint="eastAsia" w:ascii="仿宋_GB2312" w:hAnsi="仿宋_GB2312" w:eastAsia="仿宋_GB2312" w:cs="仿宋_GB2312"/>
          <w:bCs/>
          <w:sz w:val="32"/>
          <w:szCs w:val="32"/>
          <w:lang w:eastAsia="zh-CN"/>
        </w:rPr>
        <w:t>社会组织管理局</w:t>
      </w:r>
      <w:r>
        <w:rPr>
          <w:rFonts w:hint="eastAsia" w:ascii="仿宋_GB2312" w:hAnsi="仿宋_GB2312" w:eastAsia="仿宋_GB2312" w:cs="仿宋_GB2312"/>
          <w:bCs/>
          <w:sz w:val="32"/>
          <w:szCs w:val="32"/>
        </w:rPr>
        <w:t>2023年收入总表</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3、淮北市</w:t>
      </w:r>
      <w:r>
        <w:rPr>
          <w:rFonts w:hint="eastAsia" w:ascii="仿宋_GB2312" w:hAnsi="仿宋_GB2312" w:eastAsia="仿宋_GB2312" w:cs="仿宋_GB2312"/>
          <w:bCs/>
          <w:sz w:val="32"/>
          <w:szCs w:val="32"/>
          <w:lang w:eastAsia="zh-CN"/>
        </w:rPr>
        <w:t>社会组织管理局</w:t>
      </w:r>
      <w:r>
        <w:rPr>
          <w:rFonts w:hint="eastAsia" w:ascii="仿宋_GB2312" w:hAnsi="仿宋_GB2312" w:eastAsia="仿宋_GB2312" w:cs="仿宋_GB2312"/>
          <w:bCs/>
          <w:sz w:val="32"/>
          <w:szCs w:val="32"/>
        </w:rPr>
        <w:t>2023年支出总表</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4、淮北市</w:t>
      </w:r>
      <w:r>
        <w:rPr>
          <w:rFonts w:hint="eastAsia" w:ascii="仿宋_GB2312" w:hAnsi="仿宋_GB2312" w:eastAsia="仿宋_GB2312" w:cs="仿宋_GB2312"/>
          <w:bCs/>
          <w:sz w:val="32"/>
          <w:szCs w:val="32"/>
          <w:lang w:eastAsia="zh-CN"/>
        </w:rPr>
        <w:t>社会组织管理局</w:t>
      </w:r>
      <w:r>
        <w:rPr>
          <w:rFonts w:hint="eastAsia" w:ascii="仿宋_GB2312" w:hAnsi="仿宋_GB2312" w:eastAsia="仿宋_GB2312" w:cs="仿宋_GB2312"/>
          <w:bCs/>
          <w:sz w:val="32"/>
          <w:szCs w:val="32"/>
        </w:rPr>
        <w:t>2023年财政拨款收支总表</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5、淮北市</w:t>
      </w:r>
      <w:r>
        <w:rPr>
          <w:rFonts w:hint="eastAsia" w:ascii="仿宋_GB2312" w:hAnsi="仿宋_GB2312" w:eastAsia="仿宋_GB2312" w:cs="仿宋_GB2312"/>
          <w:bCs/>
          <w:sz w:val="32"/>
          <w:szCs w:val="32"/>
          <w:lang w:eastAsia="zh-CN"/>
        </w:rPr>
        <w:t>社会组织管理局</w:t>
      </w:r>
      <w:r>
        <w:rPr>
          <w:rFonts w:hint="eastAsia" w:ascii="仿宋_GB2312" w:hAnsi="仿宋_GB2312" w:eastAsia="仿宋_GB2312" w:cs="仿宋_GB2312"/>
          <w:bCs/>
          <w:sz w:val="32"/>
          <w:szCs w:val="32"/>
        </w:rPr>
        <w:t>2023年一般公共预算支出表</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6、淮北市</w:t>
      </w:r>
      <w:r>
        <w:rPr>
          <w:rFonts w:hint="eastAsia" w:ascii="仿宋_GB2312" w:hAnsi="仿宋_GB2312" w:eastAsia="仿宋_GB2312" w:cs="仿宋_GB2312"/>
          <w:bCs/>
          <w:sz w:val="32"/>
          <w:szCs w:val="32"/>
          <w:lang w:eastAsia="zh-CN"/>
        </w:rPr>
        <w:t>社会组织管理局</w:t>
      </w:r>
      <w:r>
        <w:rPr>
          <w:rFonts w:hint="eastAsia" w:ascii="仿宋_GB2312" w:hAnsi="仿宋_GB2312" w:eastAsia="仿宋_GB2312" w:cs="仿宋_GB2312"/>
          <w:bCs/>
          <w:sz w:val="32"/>
          <w:szCs w:val="32"/>
        </w:rPr>
        <w:t>2023年一般公共预算基本支出表</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7、淮北市</w:t>
      </w:r>
      <w:r>
        <w:rPr>
          <w:rFonts w:hint="eastAsia" w:ascii="仿宋_GB2312" w:hAnsi="仿宋_GB2312" w:eastAsia="仿宋_GB2312" w:cs="仿宋_GB2312"/>
          <w:bCs/>
          <w:sz w:val="32"/>
          <w:szCs w:val="32"/>
          <w:lang w:eastAsia="zh-CN"/>
        </w:rPr>
        <w:t>社会组织管理局</w:t>
      </w:r>
      <w:r>
        <w:rPr>
          <w:rFonts w:hint="eastAsia" w:ascii="仿宋_GB2312" w:hAnsi="仿宋_GB2312" w:eastAsia="仿宋_GB2312" w:cs="仿宋_GB2312"/>
          <w:bCs/>
          <w:sz w:val="32"/>
          <w:szCs w:val="32"/>
        </w:rPr>
        <w:t>2023年政府性基金预算支出表</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8、淮北市</w:t>
      </w:r>
      <w:r>
        <w:rPr>
          <w:rFonts w:hint="eastAsia" w:ascii="仿宋_GB2312" w:hAnsi="仿宋_GB2312" w:eastAsia="仿宋_GB2312" w:cs="仿宋_GB2312"/>
          <w:bCs/>
          <w:sz w:val="32"/>
          <w:szCs w:val="32"/>
          <w:lang w:eastAsia="zh-CN"/>
        </w:rPr>
        <w:t>社会组织管理局</w:t>
      </w:r>
      <w:r>
        <w:rPr>
          <w:rFonts w:hint="eastAsia" w:ascii="仿宋_GB2312" w:hAnsi="仿宋_GB2312" w:eastAsia="仿宋_GB2312" w:cs="仿宋_GB2312"/>
          <w:bCs/>
          <w:sz w:val="32"/>
          <w:szCs w:val="32"/>
        </w:rPr>
        <w:t>2023年国有资本经营预算支出表</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9、淮北市</w:t>
      </w:r>
      <w:r>
        <w:rPr>
          <w:rFonts w:hint="eastAsia" w:ascii="仿宋_GB2312" w:hAnsi="仿宋_GB2312" w:eastAsia="仿宋_GB2312" w:cs="仿宋_GB2312"/>
          <w:bCs/>
          <w:sz w:val="32"/>
          <w:szCs w:val="32"/>
          <w:lang w:eastAsia="zh-CN"/>
        </w:rPr>
        <w:t>社会组织管理局</w:t>
      </w:r>
      <w:r>
        <w:rPr>
          <w:rFonts w:hint="eastAsia" w:ascii="仿宋_GB2312" w:hAnsi="仿宋_GB2312" w:eastAsia="仿宋_GB2312" w:cs="仿宋_GB2312"/>
          <w:bCs/>
          <w:sz w:val="32"/>
          <w:szCs w:val="32"/>
        </w:rPr>
        <w:t>2023年项目支出表</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10、淮北市</w:t>
      </w:r>
      <w:r>
        <w:rPr>
          <w:rFonts w:hint="eastAsia" w:ascii="仿宋_GB2312" w:hAnsi="仿宋_GB2312" w:eastAsia="仿宋_GB2312" w:cs="仿宋_GB2312"/>
          <w:bCs/>
          <w:sz w:val="32"/>
          <w:szCs w:val="32"/>
          <w:lang w:eastAsia="zh-CN"/>
        </w:rPr>
        <w:t>社会组织管理局</w:t>
      </w:r>
      <w:r>
        <w:rPr>
          <w:rFonts w:hint="eastAsia" w:ascii="仿宋_GB2312" w:hAnsi="仿宋_GB2312" w:eastAsia="仿宋_GB2312" w:cs="仿宋_GB2312"/>
          <w:bCs/>
          <w:sz w:val="32"/>
          <w:szCs w:val="32"/>
        </w:rPr>
        <w:t>2023年政府采购支出表</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11、淮北市</w:t>
      </w:r>
      <w:r>
        <w:rPr>
          <w:rFonts w:hint="eastAsia" w:ascii="仿宋_GB2312" w:hAnsi="仿宋_GB2312" w:eastAsia="仿宋_GB2312" w:cs="仿宋_GB2312"/>
          <w:bCs/>
          <w:sz w:val="32"/>
          <w:szCs w:val="32"/>
          <w:lang w:eastAsia="zh-CN"/>
        </w:rPr>
        <w:t>社会组织管理局</w:t>
      </w:r>
      <w:r>
        <w:rPr>
          <w:rFonts w:hint="eastAsia" w:ascii="仿宋_GB2312" w:hAnsi="仿宋_GB2312" w:eastAsia="仿宋_GB2312" w:cs="仿宋_GB2312"/>
          <w:bCs/>
          <w:sz w:val="32"/>
          <w:szCs w:val="32"/>
        </w:rPr>
        <w:t>2023年政府购买服务支出表</w:t>
      </w:r>
    </w:p>
    <w:p>
      <w:pPr>
        <w:pStyle w:val="7"/>
        <w:adjustRightInd w:val="0"/>
        <w:snapToGrid w:val="0"/>
        <w:spacing w:line="4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第三部分 2023年</w:t>
      </w:r>
      <w:r>
        <w:rPr>
          <w:rFonts w:hint="eastAsia" w:ascii="仿宋_GB2312" w:hAnsi="仿宋_GB2312" w:eastAsia="仿宋_GB2312" w:cs="仿宋_GB2312"/>
          <w:b/>
          <w:sz w:val="32"/>
          <w:szCs w:val="32"/>
          <w:lang w:eastAsia="zh-CN"/>
        </w:rPr>
        <w:t>单位</w:t>
      </w:r>
      <w:r>
        <w:rPr>
          <w:rFonts w:hint="eastAsia" w:ascii="仿宋_GB2312" w:hAnsi="仿宋_GB2312" w:eastAsia="仿宋_GB2312" w:cs="仿宋_GB2312"/>
          <w:b/>
          <w:sz w:val="32"/>
          <w:szCs w:val="32"/>
        </w:rPr>
        <w:t>预算情况说明</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1、关于2023年收支总表的说明</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2、关于2023年收入总表的说明</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3、关于2023年支出总表的说明</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4、关于2023年财政拨款收支总表的说明</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5、关于2023年一般公共预算支出表的说明</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6、关于2023年一般公共预算基本支出表的说明</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7、关于2023年政府性基金预算支出表的说明</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8、关于2023年国有资本经营预算支出表的说明</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9、关于2023年项目支出表的说明</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10、关于2023年政府采购支出表的说明</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11、关于2023年政府购买服务支出表的说明</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12、其他重要事项情况说明</w:t>
      </w:r>
    </w:p>
    <w:p>
      <w:pPr>
        <w:pStyle w:val="7"/>
        <w:adjustRightInd w:val="0"/>
        <w:snapToGrid w:val="0"/>
        <w:spacing w:line="4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第四部分 名词解释</w:t>
      </w:r>
    </w:p>
    <w:p>
      <w:pPr>
        <w:pStyle w:val="7"/>
        <w:adjustRightInd w:val="0"/>
        <w:snapToGrid w:val="0"/>
        <w:spacing w:line="4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第五部分 其它公开事项</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1、淮北市</w:t>
      </w:r>
      <w:r>
        <w:rPr>
          <w:rFonts w:hint="eastAsia" w:ascii="仿宋_GB2312" w:hAnsi="仿宋_GB2312" w:eastAsia="仿宋_GB2312" w:cs="仿宋_GB2312"/>
          <w:bCs/>
          <w:sz w:val="32"/>
          <w:szCs w:val="32"/>
          <w:lang w:eastAsia="zh-CN"/>
        </w:rPr>
        <w:t>社会组织管理局</w:t>
      </w:r>
      <w:r>
        <w:rPr>
          <w:rFonts w:hint="eastAsia" w:ascii="仿宋_GB2312" w:hAnsi="仿宋_GB2312" w:eastAsia="仿宋_GB2312" w:cs="仿宋_GB2312"/>
          <w:bCs/>
          <w:sz w:val="32"/>
          <w:szCs w:val="32"/>
        </w:rPr>
        <w:t>2023年</w:t>
      </w:r>
      <w:r>
        <w:rPr>
          <w:rFonts w:hint="eastAsia" w:ascii="仿宋_GB2312" w:hAnsi="仿宋_GB2312" w:eastAsia="仿宋_GB2312" w:cs="仿宋_GB2312"/>
          <w:bCs/>
          <w:sz w:val="32"/>
          <w:szCs w:val="32"/>
          <w:lang w:eastAsia="zh-CN"/>
        </w:rPr>
        <w:t>单位</w:t>
      </w:r>
      <w:r>
        <w:rPr>
          <w:rFonts w:hint="eastAsia" w:ascii="仿宋_GB2312" w:hAnsi="仿宋_GB2312" w:eastAsia="仿宋_GB2312" w:cs="仿宋_GB2312"/>
          <w:bCs/>
          <w:sz w:val="32"/>
          <w:szCs w:val="32"/>
        </w:rPr>
        <w:t>预算纳入绩效考评项目表</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2、淮北市</w:t>
      </w:r>
      <w:r>
        <w:rPr>
          <w:rFonts w:hint="eastAsia" w:ascii="仿宋_GB2312" w:hAnsi="仿宋_GB2312" w:eastAsia="仿宋_GB2312" w:cs="仿宋_GB2312"/>
          <w:bCs/>
          <w:sz w:val="32"/>
          <w:szCs w:val="32"/>
          <w:lang w:eastAsia="zh-CN"/>
        </w:rPr>
        <w:t>社会组织管理局</w:t>
      </w:r>
      <w:r>
        <w:rPr>
          <w:rFonts w:hint="eastAsia" w:ascii="仿宋_GB2312" w:hAnsi="仿宋_GB2312" w:eastAsia="仿宋_GB2312" w:cs="仿宋_GB2312"/>
          <w:bCs/>
          <w:sz w:val="32"/>
          <w:szCs w:val="32"/>
        </w:rPr>
        <w:t>2023年</w:t>
      </w:r>
      <w:r>
        <w:rPr>
          <w:rFonts w:hint="eastAsia" w:ascii="仿宋_GB2312" w:hAnsi="仿宋_GB2312" w:eastAsia="仿宋_GB2312" w:cs="仿宋_GB2312"/>
          <w:bCs/>
          <w:sz w:val="32"/>
          <w:szCs w:val="32"/>
          <w:lang w:eastAsia="zh-CN"/>
        </w:rPr>
        <w:t>单位</w:t>
      </w:r>
      <w:r>
        <w:rPr>
          <w:rFonts w:hint="eastAsia" w:ascii="仿宋_GB2312" w:hAnsi="仿宋_GB2312" w:eastAsia="仿宋_GB2312" w:cs="仿宋_GB2312"/>
          <w:bCs/>
          <w:sz w:val="32"/>
          <w:szCs w:val="32"/>
        </w:rPr>
        <w:t>预算专项资金管理清单（专栏公开）</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p>
    <w:p>
      <w:pPr>
        <w:pStyle w:val="7"/>
        <w:adjustRightInd w:val="0"/>
        <w:snapToGrid w:val="0"/>
        <w:spacing w:line="560" w:lineRule="exact"/>
        <w:jc w:val="center"/>
        <w:rPr>
          <w:rFonts w:hint="eastAsia" w:ascii="TimesNewRoman" w:hAnsi="TimesNewRoman" w:eastAsia="黑体" w:cs="TimesNewRoman"/>
          <w:bCs/>
          <w:sz w:val="36"/>
          <w:szCs w:val="36"/>
        </w:rPr>
      </w:pPr>
    </w:p>
    <w:p>
      <w:pPr>
        <w:pStyle w:val="7"/>
        <w:adjustRightInd w:val="0"/>
        <w:snapToGrid w:val="0"/>
        <w:spacing w:line="560" w:lineRule="exact"/>
        <w:jc w:val="center"/>
        <w:rPr>
          <w:rFonts w:hint="eastAsia" w:ascii="TimesNewRoman" w:hAnsi="TimesNewRoman" w:eastAsia="黑体" w:cs="TimesNewRoman"/>
          <w:bCs/>
          <w:sz w:val="36"/>
          <w:szCs w:val="36"/>
        </w:rPr>
      </w:pPr>
    </w:p>
    <w:p>
      <w:pPr>
        <w:pStyle w:val="7"/>
        <w:adjustRightInd w:val="0"/>
        <w:snapToGrid w:val="0"/>
        <w:spacing w:line="560" w:lineRule="exact"/>
        <w:jc w:val="center"/>
        <w:rPr>
          <w:rFonts w:hint="eastAsia" w:ascii="TimesNewRoman" w:hAnsi="TimesNewRoman" w:eastAsia="黑体" w:cs="TimesNewRoman"/>
          <w:bCs/>
          <w:sz w:val="36"/>
          <w:szCs w:val="36"/>
        </w:rPr>
      </w:pPr>
    </w:p>
    <w:p>
      <w:pPr>
        <w:pStyle w:val="7"/>
        <w:adjustRightInd w:val="0"/>
        <w:snapToGrid w:val="0"/>
        <w:spacing w:line="560" w:lineRule="exact"/>
        <w:jc w:val="center"/>
        <w:rPr>
          <w:rFonts w:hint="eastAsia" w:ascii="TimesNewRoman" w:hAnsi="TimesNewRoman" w:eastAsia="黑体" w:cs="TimesNewRoman"/>
          <w:bCs/>
          <w:sz w:val="36"/>
          <w:szCs w:val="36"/>
        </w:rPr>
      </w:pPr>
    </w:p>
    <w:p>
      <w:pPr>
        <w:pStyle w:val="7"/>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概况</w:t>
      </w:r>
    </w:p>
    <w:p/>
    <w:p>
      <w:pPr>
        <w:pStyle w:val="7"/>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ind w:firstLine="645"/>
        <w:rPr>
          <w:rFonts w:hint="eastAsia" w:ascii="仿宋_GB2312" w:eastAsia="仿宋_GB2312"/>
          <w:sz w:val="32"/>
          <w:szCs w:val="32"/>
        </w:rPr>
      </w:pPr>
      <w:r>
        <w:rPr>
          <w:rFonts w:hint="eastAsia" w:ascii="仿宋_GB2312" w:eastAsia="仿宋_GB2312"/>
          <w:sz w:val="32"/>
          <w:szCs w:val="32"/>
        </w:rPr>
        <w:t>根据《中共安徽省委办公厅、安徽省人民政府办公厅关于印发《淮北市机构改革方案》的通知》（厅[2019]2号）和《中共淮北市委、淮北市人民政府关于市级机构改革的实施意见》（淮发〔2019〕2号</w:t>
      </w:r>
      <w:r>
        <w:rPr>
          <w:rFonts w:hint="eastAsia" w:ascii="仿宋_GB2312" w:eastAsia="仿宋_GB2312"/>
          <w:sz w:val="32"/>
          <w:szCs w:val="32"/>
          <w:lang w:eastAsia="zh-CN"/>
        </w:rPr>
        <w:t>）</w:t>
      </w:r>
      <w:r>
        <w:rPr>
          <w:rFonts w:hint="eastAsia" w:ascii="仿宋_GB2312" w:eastAsia="仿宋_GB2312"/>
          <w:sz w:val="32"/>
          <w:szCs w:val="32"/>
        </w:rPr>
        <w:t>文件规定，淮北市社会组织管理局主要职责是：</w:t>
      </w:r>
    </w:p>
    <w:p>
      <w:pPr>
        <w:rPr>
          <w:rFonts w:hint="eastAsia" w:ascii="仿宋_GB2312" w:eastAsia="仿宋_GB2312"/>
          <w:sz w:val="32"/>
          <w:szCs w:val="32"/>
        </w:rPr>
      </w:pPr>
      <w:r>
        <w:rPr>
          <w:rFonts w:hint="eastAsia" w:ascii="仿宋_GB2312" w:eastAsia="仿宋_GB2312"/>
          <w:sz w:val="32"/>
          <w:szCs w:val="32"/>
        </w:rPr>
        <w:t>拟定社会团体、基金会、社会服务机构等社会组织登记和监督管理政策并组织实施，依法对社会组织进行登记管理和执法监督。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50" w:right="-630" w:rightChars="-300" w:firstLine="320" w:firstLineChars="100"/>
        <w:textAlignment w:val="auto"/>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eastAsia="zh-CN"/>
        </w:rPr>
        <w:t>单位</w:t>
      </w:r>
      <w:r>
        <w:rPr>
          <w:rFonts w:hint="eastAsia" w:ascii="TimesNewRoman" w:hAnsi="TimesNewRoman" w:eastAsia="黑体" w:cs="TimesNewRoman"/>
          <w:bCs/>
          <w:sz w:val="32"/>
          <w:szCs w:val="32"/>
        </w:rPr>
        <w:t>预算构成</w:t>
      </w:r>
    </w:p>
    <w:p>
      <w:pPr>
        <w:pStyle w:val="7"/>
        <w:adjustRightInd w:val="0"/>
        <w:snapToGrid w:val="0"/>
        <w:spacing w:before="0" w:beforeAutospacing="0" w:after="0" w:afterAutospacing="0" w:line="360" w:lineRule="auto"/>
        <w:ind w:firstLine="627" w:firstLineChars="196"/>
        <w:rPr>
          <w:rFonts w:hint="eastAsia" w:ascii="仿宋_GB2312" w:hAnsi="仿宋" w:eastAsia="仿宋_GB2312" w:cs="仿宋"/>
          <w:bCs/>
          <w:kern w:val="0"/>
          <w:sz w:val="32"/>
          <w:szCs w:val="32"/>
          <w:lang w:eastAsia="zh-CN"/>
        </w:rPr>
      </w:pPr>
      <w:r>
        <w:rPr>
          <w:rFonts w:hint="eastAsia" w:ascii="仿宋_GB2312" w:hAnsi="仿宋_GB2312" w:eastAsia="仿宋_GB2312" w:cs="仿宋_GB2312"/>
          <w:bCs/>
          <w:sz w:val="32"/>
          <w:szCs w:val="32"/>
        </w:rPr>
        <w:t>淮北市社会组织管理局</w:t>
      </w:r>
      <w:r>
        <w:rPr>
          <w:rFonts w:hint="eastAsia" w:ascii="仿宋_GB2312" w:hAnsi="仿宋_GB2312" w:eastAsia="仿宋_GB2312" w:cs="仿宋_GB2312"/>
          <w:bCs/>
          <w:sz w:val="32"/>
          <w:szCs w:val="32"/>
          <w:lang w:val="en-US" w:eastAsia="zh-CN"/>
        </w:rPr>
        <w:t>系</w:t>
      </w:r>
      <w:r>
        <w:rPr>
          <w:rFonts w:hint="eastAsia" w:ascii="仿宋_GB2312" w:hAnsi="仿宋" w:eastAsia="仿宋_GB2312" w:cs="仿宋"/>
          <w:bCs/>
          <w:sz w:val="32"/>
          <w:szCs w:val="32"/>
        </w:rPr>
        <w:t>参照公务员管理的事业单位</w:t>
      </w:r>
      <w:r>
        <w:rPr>
          <w:rFonts w:hint="eastAsia" w:ascii="仿宋_GB2312" w:hAnsi="仿宋" w:eastAsia="仿宋_GB2312" w:cs="仿宋"/>
          <w:bCs/>
          <w:sz w:val="32"/>
          <w:szCs w:val="32"/>
          <w:lang w:eastAsia="zh-CN"/>
        </w:rPr>
        <w:t>，</w:t>
      </w:r>
      <w:r>
        <w:rPr>
          <w:rFonts w:hint="eastAsia" w:ascii="仿宋_GB2312" w:hAnsi="仿宋" w:eastAsia="仿宋_GB2312" w:cs="仿宋"/>
          <w:bCs/>
          <w:kern w:val="0"/>
          <w:sz w:val="32"/>
          <w:szCs w:val="32"/>
          <w:lang w:val="en-US" w:eastAsia="zh-CN"/>
        </w:rPr>
        <w:t>纳入</w:t>
      </w:r>
      <w:r>
        <w:rPr>
          <w:rFonts w:hint="eastAsia" w:ascii="仿宋_GB2312" w:hAnsi="仿宋" w:eastAsia="仿宋_GB2312" w:cs="仿宋"/>
          <w:bCs/>
          <w:kern w:val="0"/>
          <w:sz w:val="32"/>
          <w:szCs w:val="32"/>
        </w:rPr>
        <w:t>淮北市</w:t>
      </w:r>
      <w:r>
        <w:rPr>
          <w:rFonts w:hint="eastAsia" w:ascii="仿宋_GB2312" w:hAnsi="仿宋" w:eastAsia="仿宋_GB2312" w:cs="仿宋"/>
          <w:bCs/>
          <w:kern w:val="0"/>
          <w:sz w:val="32"/>
          <w:szCs w:val="32"/>
          <w:lang w:val="en-US" w:eastAsia="zh-CN"/>
        </w:rPr>
        <w:t>民政</w:t>
      </w:r>
      <w:r>
        <w:rPr>
          <w:rFonts w:hint="eastAsia" w:ascii="仿宋_GB2312" w:hAnsi="仿宋" w:eastAsia="仿宋_GB2312" w:cs="仿宋"/>
          <w:bCs/>
          <w:kern w:val="0"/>
          <w:sz w:val="32"/>
          <w:szCs w:val="32"/>
        </w:rPr>
        <w:t>局202</w:t>
      </w:r>
      <w:r>
        <w:rPr>
          <w:rFonts w:hint="eastAsia" w:ascii="仿宋_GB2312" w:hAnsi="仿宋" w:eastAsia="仿宋_GB2312" w:cs="仿宋"/>
          <w:bCs/>
          <w:kern w:val="0"/>
          <w:sz w:val="32"/>
          <w:szCs w:val="32"/>
          <w:lang w:val="en-US" w:eastAsia="zh-CN"/>
        </w:rPr>
        <w:t>3</w:t>
      </w:r>
      <w:r>
        <w:rPr>
          <w:rFonts w:hint="eastAsia" w:ascii="仿宋_GB2312" w:hAnsi="仿宋" w:eastAsia="仿宋_GB2312" w:cs="仿宋"/>
          <w:bCs/>
          <w:kern w:val="0"/>
          <w:sz w:val="32"/>
          <w:szCs w:val="32"/>
        </w:rPr>
        <w:t>年度部门预算</w:t>
      </w:r>
      <w:r>
        <w:rPr>
          <w:rFonts w:hint="eastAsia" w:ascii="仿宋_GB2312" w:hAnsi="仿宋" w:eastAsia="仿宋_GB2312" w:cs="仿宋"/>
          <w:bCs/>
          <w:kern w:val="0"/>
          <w:sz w:val="32"/>
          <w:szCs w:val="32"/>
          <w:lang w:eastAsia="zh-CN"/>
        </w:rPr>
        <w:t>。</w:t>
      </w:r>
    </w:p>
    <w:p>
      <w:pPr>
        <w:pStyle w:val="7"/>
        <w:adjustRightInd w:val="0"/>
        <w:snapToGrid w:val="0"/>
        <w:spacing w:before="0" w:beforeAutospacing="0" w:after="0" w:afterAutospacing="0" w:line="360" w:lineRule="auto"/>
        <w:ind w:firstLine="627" w:firstLineChars="196"/>
        <w:rPr>
          <w:rFonts w:hint="eastAsia" w:ascii="黑体" w:hAnsi="黑体" w:eastAsia="黑体" w:cs="黑体"/>
          <w:bCs/>
          <w:sz w:val="32"/>
          <w:szCs w:val="32"/>
        </w:rPr>
      </w:pPr>
      <w:r>
        <w:rPr>
          <w:rFonts w:hint="eastAsia" w:ascii="黑体" w:hAnsi="黑体" w:eastAsia="黑体" w:cs="黑体"/>
          <w:bCs/>
          <w:sz w:val="32"/>
          <w:szCs w:val="32"/>
        </w:rPr>
        <w:t>三、2023年度主要工作任务</w:t>
      </w:r>
    </w:p>
    <w:p>
      <w:pPr>
        <w:pStyle w:val="7"/>
        <w:adjustRightInd w:val="0"/>
        <w:snapToGrid w:val="0"/>
        <w:spacing w:before="0" w:beforeAutospacing="0" w:after="0" w:afterAutospacing="0" w:line="360" w:lineRule="auto"/>
        <w:ind w:firstLine="627" w:firstLineChars="196"/>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学习宣传贯彻党的二十大精神是当前和今后一个时期全市社会组织登记管理机关和社会组织的首要政治任务。要原原本本、逐字逐句、全面准确学习党的二十大报告和党章，学习习近平总书记在党的二十届一中全会上的重要讲话精神。各级社管部门统一思想，下年度将把社会组织党组织学习宣传贯彻党的二十大精神情况纳入社会组织年检工作、等级评估和评</w:t>
      </w:r>
      <w:r>
        <w:rPr>
          <w:rFonts w:hint="eastAsia" w:ascii="仿宋_GB2312" w:hAnsi="仿宋_GB2312" w:eastAsia="仿宋_GB2312" w:cs="仿宋_GB2312"/>
          <w:bCs/>
          <w:sz w:val="32"/>
          <w:szCs w:val="32"/>
          <w:lang w:eastAsia="zh-CN"/>
        </w:rPr>
        <w:t>先</w:t>
      </w:r>
      <w:r>
        <w:rPr>
          <w:rFonts w:hint="eastAsia" w:ascii="仿宋_GB2312" w:hAnsi="仿宋_GB2312" w:eastAsia="仿宋_GB2312" w:cs="仿宋_GB2312"/>
          <w:bCs/>
          <w:sz w:val="32"/>
          <w:szCs w:val="32"/>
        </w:rPr>
        <w:t>评优的重要内容，坚持贴近实际、尊重规律，把学习宣传贯彻党的二十大精神与社会组织中心工作结合起来，创新形式载体，丰富方法手段，努力增强吸引力感染力和针对性实效性。</w:t>
      </w:r>
    </w:p>
    <w:p>
      <w:pPr>
        <w:pStyle w:val="7"/>
        <w:adjustRightInd w:val="0"/>
        <w:snapToGrid w:val="0"/>
        <w:spacing w:before="0" w:beforeAutospacing="0" w:after="0" w:afterAutospacing="0" w:line="360" w:lineRule="auto"/>
        <w:ind w:firstLine="627" w:firstLineChars="196"/>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经向省社管局请示和向兄弟地市学习经验，为提高我市社会组织监管效能，增强社会组织登记管理机关的号召力、动员力，激发我市社会组织参与各类活动的潜力，提升社会组织扎根基层服务居民的能力水平，拟筹备成立我市社会组织联合会，在人员配备、操作规范、党的建设等多个维度，全面促进我市社会组织健康有序发展。</w:t>
      </w:r>
    </w:p>
    <w:p>
      <w:pPr>
        <w:pStyle w:val="7"/>
        <w:adjustRightInd w:val="0"/>
        <w:snapToGrid w:val="0"/>
        <w:spacing w:before="0" w:beforeAutospacing="0" w:after="0" w:afterAutospacing="0" w:line="360" w:lineRule="auto"/>
        <w:ind w:firstLine="627" w:firstLineChars="196"/>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按照民政部、省民政厅统一部署，继续实施为期3年的培育发展社区社会组织专项行动，通过推进“培育发展计划”“能力提升计划”“作用发挥计划”和“规范管理计划”，培育并推动社区社会组织在基层社会治理中更好发挥作用。及时总结提炼各县（区）在社区社会组织培育发展中的经验做法，推广具有代表性、可复制的典型案例。</w:t>
      </w:r>
    </w:p>
    <w:p>
      <w:pPr>
        <w:pStyle w:val="7"/>
        <w:adjustRightInd w:val="0"/>
        <w:snapToGrid w:val="0"/>
        <w:spacing w:before="0" w:beforeAutospacing="0" w:after="0" w:afterAutospacing="0" w:line="360" w:lineRule="auto"/>
        <w:ind w:firstLine="627" w:firstLineChars="196"/>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引导社会组织重点围绕优化营商环境、助力产业发展、人才培育、特殊群体关爱、乡村治理等领域重点任务落实，在促进稳定就业、加大技能培训力度、发展壮大新兴产业方面发挥积极作用；深入开展乡村振兴结对帮扶行动。深入推动社区社会组织在提供社区服务、扩大居民参与、培育社区文化、促进社区和谐等方面发挥积极作用。</w:t>
      </w:r>
    </w:p>
    <w:p>
      <w:pPr>
        <w:shd w:val="clear"/>
      </w:pPr>
    </w:p>
    <w:p>
      <w:pPr>
        <w:pStyle w:val="7"/>
        <w:shd w:val="clear"/>
        <w:adjustRightInd w:val="0"/>
        <w:snapToGrid w:val="0"/>
        <w:spacing w:before="0" w:beforeAutospacing="0" w:after="0" w:afterAutospacing="0" w:line="600" w:lineRule="exact"/>
        <w:jc w:val="center"/>
        <w:rPr>
          <w:rFonts w:hint="eastAsia" w:ascii="黑体" w:hAnsi="黑体" w:eastAsia="黑体"/>
          <w:bCs/>
          <w:sz w:val="36"/>
          <w:szCs w:val="36"/>
        </w:rPr>
      </w:pPr>
      <w:r>
        <w:rPr>
          <w:rFonts w:hint="eastAsia" w:ascii="黑体" w:hAnsi="黑体" w:eastAsia="黑体"/>
          <w:bCs/>
          <w:sz w:val="36"/>
          <w:szCs w:val="36"/>
        </w:rPr>
        <w:t>第二部分 2023年</w:t>
      </w:r>
      <w:r>
        <w:rPr>
          <w:rFonts w:hint="eastAsia" w:ascii="黑体" w:hAnsi="黑体" w:eastAsia="黑体"/>
          <w:bCs/>
          <w:sz w:val="36"/>
          <w:szCs w:val="36"/>
          <w:lang w:eastAsia="zh-CN"/>
        </w:rPr>
        <w:t>单位</w:t>
      </w:r>
      <w:r>
        <w:rPr>
          <w:rFonts w:hint="eastAsia" w:ascii="黑体" w:hAnsi="黑体" w:eastAsia="黑体"/>
          <w:bCs/>
          <w:sz w:val="36"/>
          <w:szCs w:val="36"/>
        </w:rPr>
        <w:t>预算表</w:t>
      </w:r>
    </w:p>
    <w:p>
      <w:pPr>
        <w:pStyle w:val="7"/>
        <w:adjustRightInd w:val="0"/>
        <w:snapToGrid w:val="0"/>
        <w:spacing w:before="0" w:beforeAutospacing="0" w:after="0" w:afterAutospacing="0" w:line="600" w:lineRule="exact"/>
        <w:jc w:val="center"/>
        <w:rPr>
          <w:rFonts w:hint="default" w:ascii="仿宋_GB2312" w:hAnsi="仿宋" w:eastAsia="仿宋_GB2312" w:cs="Times New Roman"/>
          <w:kern w:val="2"/>
          <w:sz w:val="32"/>
          <w:szCs w:val="32"/>
          <w:lang w:val="en-US" w:eastAsia="zh-CN"/>
        </w:rPr>
      </w:pPr>
      <w:r>
        <w:rPr>
          <w:rFonts w:hint="eastAsia" w:ascii="仿宋_GB2312" w:hAnsi="仿宋" w:eastAsia="仿宋_GB2312" w:cs="Times New Roman"/>
          <w:kern w:val="2"/>
          <w:sz w:val="32"/>
          <w:szCs w:val="32"/>
        </w:rPr>
        <w:t>见附件1-2</w:t>
      </w:r>
      <w:r>
        <w:rPr>
          <w:rFonts w:hint="eastAsia" w:ascii="仿宋_GB2312" w:hAnsi="仿宋" w:eastAsia="仿宋_GB2312" w:cs="Times New Roman"/>
          <w:kern w:val="2"/>
          <w:sz w:val="32"/>
          <w:szCs w:val="32"/>
          <w:lang w:val="en-US" w:eastAsia="zh-CN"/>
        </w:rPr>
        <w:t xml:space="preserve"> 2023年单位预算公开表</w:t>
      </w:r>
    </w:p>
    <w:p>
      <w:r>
        <w:t xml:space="preserve">                                        </w:t>
      </w:r>
    </w:p>
    <w:p>
      <w:pPr>
        <w:pStyle w:val="7"/>
        <w:adjustRightInd w:val="0"/>
        <w:snapToGrid w:val="0"/>
        <w:spacing w:before="0" w:beforeAutospacing="0" w:after="0" w:afterAutospacing="0" w:line="600" w:lineRule="exact"/>
        <w:jc w:val="center"/>
        <w:rPr>
          <w:rFonts w:hint="eastAsia" w:ascii="黑体" w:hAnsi="黑体" w:eastAsia="黑体"/>
          <w:bCs/>
          <w:sz w:val="36"/>
          <w:szCs w:val="36"/>
        </w:rPr>
      </w:pPr>
      <w:r>
        <w:rPr>
          <w:rFonts w:hint="eastAsia" w:ascii="黑体" w:hAnsi="黑体" w:eastAsia="黑体"/>
          <w:bCs/>
          <w:sz w:val="36"/>
          <w:szCs w:val="36"/>
        </w:rPr>
        <w:t>第三部分 2023年</w:t>
      </w:r>
      <w:r>
        <w:rPr>
          <w:rFonts w:hint="eastAsia" w:ascii="黑体" w:hAnsi="黑体" w:eastAsia="黑体"/>
          <w:bCs/>
          <w:sz w:val="36"/>
          <w:szCs w:val="36"/>
          <w:lang w:eastAsia="zh-CN"/>
        </w:rPr>
        <w:t>单位</w:t>
      </w:r>
      <w:r>
        <w:rPr>
          <w:rFonts w:hint="eastAsia" w:ascii="黑体" w:hAnsi="黑体" w:eastAsia="黑体"/>
          <w:bCs/>
          <w:sz w:val="36"/>
          <w:szCs w:val="36"/>
        </w:rPr>
        <w:t>预算情况说明</w:t>
      </w:r>
    </w:p>
    <w:p/>
    <w:p>
      <w:pPr>
        <w:pStyle w:val="7"/>
        <w:adjustRightInd w:val="0"/>
        <w:snapToGrid w:val="0"/>
        <w:spacing w:before="0" w:beforeAutospacing="0" w:after="0" w:afterAutospacing="0" w:line="600" w:lineRule="exact"/>
        <w:ind w:firstLine="640" w:firstLineChars="200"/>
        <w:rPr>
          <w:rFonts w:hint="eastAsia" w:ascii="黑体" w:hAnsi="仿宋" w:eastAsia="黑体"/>
          <w:color w:val="000000"/>
          <w:sz w:val="32"/>
          <w:szCs w:val="32"/>
        </w:rPr>
      </w:pPr>
      <w:r>
        <w:rPr>
          <w:rFonts w:hint="eastAsia" w:ascii="黑体" w:hAnsi="仿宋" w:eastAsia="黑体"/>
          <w:color w:val="000000"/>
          <w:sz w:val="32"/>
          <w:szCs w:val="32"/>
        </w:rPr>
        <w:t>一、关于2023年收支总表的说明</w:t>
      </w:r>
    </w:p>
    <w:p>
      <w:pPr>
        <w:pStyle w:val="7"/>
        <w:adjustRightInd w:val="0"/>
        <w:snapToGrid w:val="0"/>
        <w:spacing w:before="0" w:beforeAutospacing="0" w:after="0" w:afterAutospacing="0" w:line="600" w:lineRule="exact"/>
        <w:ind w:firstLine="627" w:firstLineChars="196"/>
        <w:jc w:val="both"/>
        <w:rPr>
          <w:rFonts w:hint="eastAsia" w:ascii="仿宋_GB2312" w:hAnsi="仿宋" w:eastAsia="仿宋_GB2312"/>
          <w:sz w:val="32"/>
          <w:szCs w:val="32"/>
        </w:rPr>
      </w:pPr>
      <w:r>
        <w:rPr>
          <w:rFonts w:hint="eastAsia" w:ascii="仿宋_GB2312" w:hAnsi="仿宋" w:eastAsia="仿宋_GB2312"/>
          <w:sz w:val="32"/>
          <w:szCs w:val="32"/>
        </w:rPr>
        <w:t>按照综合预算的原则，淮北市</w:t>
      </w:r>
      <w:r>
        <w:rPr>
          <w:rFonts w:hint="eastAsia" w:ascii="仿宋_GB2312" w:hAnsi="仿宋" w:eastAsia="仿宋_GB2312"/>
          <w:sz w:val="32"/>
          <w:szCs w:val="32"/>
          <w:lang w:eastAsia="zh-CN"/>
        </w:rPr>
        <w:t>社会组织管理局</w:t>
      </w:r>
      <w:r>
        <w:rPr>
          <w:rFonts w:hint="eastAsia" w:ascii="仿宋_GB2312" w:hAnsi="仿宋" w:eastAsia="仿宋_GB2312"/>
          <w:sz w:val="32"/>
          <w:szCs w:val="32"/>
        </w:rPr>
        <w:t>所有收入和支出均纳入</w:t>
      </w:r>
      <w:r>
        <w:rPr>
          <w:rFonts w:hint="eastAsia" w:ascii="仿宋_GB2312" w:hAnsi="仿宋" w:eastAsia="仿宋_GB2312"/>
          <w:sz w:val="32"/>
          <w:szCs w:val="32"/>
          <w:lang w:eastAsia="zh-CN"/>
        </w:rPr>
        <w:t>单位</w:t>
      </w:r>
      <w:r>
        <w:rPr>
          <w:rFonts w:hint="eastAsia" w:ascii="仿宋_GB2312" w:hAnsi="仿宋" w:eastAsia="仿宋_GB2312"/>
          <w:sz w:val="32"/>
          <w:szCs w:val="32"/>
        </w:rPr>
        <w:t>预算管理。淮北市</w:t>
      </w:r>
      <w:r>
        <w:rPr>
          <w:rFonts w:hint="eastAsia" w:ascii="仿宋_GB2312" w:hAnsi="仿宋" w:eastAsia="仿宋_GB2312"/>
          <w:sz w:val="32"/>
          <w:szCs w:val="32"/>
          <w:lang w:eastAsia="zh-CN"/>
        </w:rPr>
        <w:t>社会组织管理局</w:t>
      </w:r>
      <w:r>
        <w:rPr>
          <w:rFonts w:hint="eastAsia" w:ascii="仿宋_GB2312" w:hAnsi="仿宋" w:eastAsia="仿宋_GB2312"/>
          <w:sz w:val="32"/>
          <w:szCs w:val="32"/>
        </w:rPr>
        <w:t>2023年收支总预算</w:t>
      </w:r>
      <w:r>
        <w:rPr>
          <w:rFonts w:hint="eastAsia" w:ascii="仿宋_GB2312" w:hAnsi="仿宋" w:eastAsia="仿宋_GB2312"/>
          <w:sz w:val="32"/>
          <w:szCs w:val="32"/>
          <w:lang w:val="en-US" w:eastAsia="zh-CN"/>
        </w:rPr>
        <w:t>77.94</w:t>
      </w:r>
      <w:r>
        <w:rPr>
          <w:rFonts w:hint="eastAsia" w:ascii="仿宋_GB2312" w:hAnsi="仿宋" w:eastAsia="仿宋_GB2312"/>
          <w:sz w:val="32"/>
          <w:szCs w:val="32"/>
        </w:rPr>
        <w:t>万元，收入包括一般公共预算拨款收入</w:t>
      </w:r>
      <w:r>
        <w:rPr>
          <w:rFonts w:hint="eastAsia" w:ascii="仿宋_GB2312" w:hAnsi="仿宋" w:eastAsia="仿宋_GB2312"/>
          <w:sz w:val="32"/>
          <w:szCs w:val="32"/>
          <w:lang w:val="en-US" w:eastAsia="zh-CN"/>
        </w:rPr>
        <w:t>77.94万元</w:t>
      </w:r>
      <w:r>
        <w:rPr>
          <w:rFonts w:hint="eastAsia" w:ascii="仿宋_GB2312" w:hAnsi="仿宋" w:eastAsia="仿宋_GB2312"/>
          <w:sz w:val="32"/>
          <w:szCs w:val="32"/>
        </w:rPr>
        <w:t>，支出包括：社会保障和就业支出</w:t>
      </w:r>
      <w:r>
        <w:rPr>
          <w:rFonts w:hint="eastAsia" w:ascii="仿宋_GB2312" w:hAnsi="仿宋" w:eastAsia="仿宋_GB2312"/>
          <w:sz w:val="32"/>
          <w:szCs w:val="32"/>
          <w:lang w:val="en-US" w:eastAsia="zh-CN"/>
        </w:rPr>
        <w:t>69.99万元</w:t>
      </w:r>
      <w:r>
        <w:rPr>
          <w:rFonts w:hint="eastAsia" w:ascii="仿宋_GB2312" w:hAnsi="仿宋" w:eastAsia="仿宋_GB2312"/>
          <w:sz w:val="32"/>
          <w:szCs w:val="32"/>
        </w:rPr>
        <w:t>、卫生健康支出</w:t>
      </w:r>
      <w:r>
        <w:rPr>
          <w:rFonts w:hint="eastAsia" w:ascii="仿宋_GB2312" w:hAnsi="仿宋" w:eastAsia="仿宋_GB2312"/>
          <w:sz w:val="32"/>
          <w:szCs w:val="32"/>
          <w:lang w:val="en-US" w:eastAsia="zh-CN"/>
        </w:rPr>
        <w:t>2.10万元</w:t>
      </w:r>
      <w:r>
        <w:rPr>
          <w:rFonts w:hint="eastAsia" w:ascii="仿宋_GB2312" w:hAnsi="仿宋" w:eastAsia="仿宋_GB2312"/>
          <w:sz w:val="32"/>
          <w:szCs w:val="32"/>
        </w:rPr>
        <w:t>、住房保障支出</w:t>
      </w:r>
      <w:r>
        <w:rPr>
          <w:rFonts w:hint="eastAsia" w:ascii="仿宋_GB2312" w:hAnsi="仿宋" w:eastAsia="仿宋_GB2312"/>
          <w:sz w:val="32"/>
          <w:szCs w:val="32"/>
          <w:lang w:val="en-US" w:eastAsia="zh-CN"/>
        </w:rPr>
        <w:t>5.85万元。</w:t>
      </w:r>
    </w:p>
    <w:p>
      <w:pPr>
        <w:pStyle w:val="7"/>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二、关</w:t>
      </w:r>
      <w:r>
        <w:rPr>
          <w:rFonts w:hint="eastAsia" w:ascii="黑体" w:hAnsi="仿宋" w:eastAsia="黑体" w:cs="宋体"/>
          <w:color w:val="000000"/>
          <w:sz w:val="32"/>
          <w:szCs w:val="32"/>
        </w:rPr>
        <w:t>于2023年收入总表的说</w:t>
      </w:r>
      <w:r>
        <w:rPr>
          <w:rFonts w:hint="eastAsia" w:ascii="TimesNewRoman" w:hAnsi="TimesNewRoman" w:eastAsia="黑体" w:cs="TimesNewRoman"/>
          <w:bCs/>
          <w:sz w:val="32"/>
          <w:szCs w:val="32"/>
        </w:rPr>
        <w:t>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社会组织管理局</w:t>
      </w:r>
      <w:r>
        <w:rPr>
          <w:rFonts w:hint="eastAsia" w:ascii="仿宋_GB2312" w:hAnsi="仿宋" w:eastAsia="仿宋_GB2312" w:cs="宋体"/>
          <w:kern w:val="0"/>
          <w:sz w:val="32"/>
          <w:szCs w:val="32"/>
          <w:lang w:val="en-US" w:eastAsia="zh-CN" w:bidi="ar-SA"/>
        </w:rPr>
        <w:t>2023年</w:t>
      </w:r>
      <w:r>
        <w:rPr>
          <w:rFonts w:hint="eastAsia" w:ascii="TimesNewRoman" w:hAnsi="TimesNewRoman" w:eastAsia="仿宋_GB2312" w:cs="TimesNewRoman"/>
          <w:kern w:val="0"/>
          <w:sz w:val="32"/>
          <w:szCs w:val="32"/>
        </w:rPr>
        <w:t>收入预算</w:t>
      </w:r>
      <w:r>
        <w:rPr>
          <w:rFonts w:hint="eastAsia" w:ascii="仿宋_GB2312" w:hAnsi="仿宋" w:eastAsia="仿宋_GB2312"/>
          <w:sz w:val="32"/>
          <w:szCs w:val="32"/>
          <w:lang w:val="en-US" w:eastAsia="zh-CN"/>
        </w:rPr>
        <w:t>77.94</w:t>
      </w:r>
      <w:r>
        <w:rPr>
          <w:rFonts w:hint="eastAsia" w:ascii="TimesNewRoman" w:hAnsi="TimesNewRoman" w:eastAsia="仿宋_GB2312" w:cs="TimesNewRoman"/>
          <w:kern w:val="0"/>
          <w:sz w:val="32"/>
          <w:szCs w:val="32"/>
        </w:rPr>
        <w:t>万元，其中，本年收入</w:t>
      </w:r>
      <w:r>
        <w:rPr>
          <w:rFonts w:hint="eastAsia" w:ascii="仿宋_GB2312" w:hAnsi="仿宋" w:eastAsia="仿宋_GB2312"/>
          <w:sz w:val="32"/>
          <w:szCs w:val="32"/>
          <w:lang w:val="en-US" w:eastAsia="zh-CN"/>
        </w:rPr>
        <w:t>77.94</w:t>
      </w:r>
      <w:r>
        <w:rPr>
          <w:rFonts w:hint="eastAsia" w:ascii="TimesNewRoman" w:hAnsi="TimesNewRoman" w:eastAsia="仿宋_GB2312" w:cs="TimesNewRoman"/>
          <w:kern w:val="0"/>
          <w:sz w:val="32"/>
          <w:szCs w:val="32"/>
        </w:rPr>
        <w:t>万元。</w:t>
      </w:r>
    </w:p>
    <w:p>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CESI仿宋-GB2312" w:hAnsi="CESI仿宋-GB2312" w:eastAsia="CESI仿宋-GB2312" w:cs="CESI仿宋-GB2312"/>
          <w:b/>
          <w:kern w:val="0"/>
          <w:sz w:val="32"/>
          <w:szCs w:val="32"/>
          <w:lang w:val="en-US" w:eastAsia="zh-CN"/>
        </w:rPr>
        <w:t>77.94</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w:t>
      </w:r>
      <w:r>
        <w:rPr>
          <w:rFonts w:hint="eastAsia" w:ascii="仿宋_GB2312" w:hAnsi="仿宋_GB2312" w:eastAsia="仿宋_GB2312" w:cs="仿宋_GB2312"/>
          <w:kern w:val="0"/>
          <w:sz w:val="32"/>
          <w:szCs w:val="32"/>
        </w:rPr>
        <w:t>：一般公共预算拨款收入</w:t>
      </w:r>
      <w:r>
        <w:rPr>
          <w:rFonts w:hint="eastAsia" w:ascii="仿宋_GB2312" w:hAnsi="仿宋_GB2312" w:eastAsia="仿宋_GB2312" w:cs="仿宋_GB2312"/>
          <w:kern w:val="0"/>
          <w:sz w:val="32"/>
          <w:szCs w:val="32"/>
          <w:lang w:val="en-US" w:eastAsia="zh-CN"/>
        </w:rPr>
        <w:t>77.94</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%，比2022年预算</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lang w:val="en-US" w:eastAsia="zh-CN"/>
        </w:rPr>
        <w:t>7.34</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lang w:val="en-US" w:eastAsia="zh-CN"/>
        </w:rPr>
        <w:t>10.4</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由资金来源结构变化</w:t>
      </w:r>
      <w:r>
        <w:rPr>
          <w:rFonts w:hint="eastAsia" w:ascii="仿宋_GB2312" w:hAnsi="仿宋_GB2312" w:eastAsia="仿宋_GB2312" w:cs="仿宋_GB2312"/>
          <w:kern w:val="0"/>
          <w:sz w:val="32"/>
          <w:szCs w:val="32"/>
        </w:rPr>
        <w:t>；政府性基金预算拨款收入</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%，比2022年预算减少</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%，原因主要</w:t>
      </w:r>
      <w:r>
        <w:rPr>
          <w:rFonts w:hint="eastAsia" w:ascii="仿宋_GB2312" w:hAnsi="仿宋_GB2312" w:eastAsia="仿宋_GB2312" w:cs="仿宋_GB2312"/>
          <w:kern w:val="0"/>
          <w:sz w:val="32"/>
          <w:szCs w:val="32"/>
          <w:lang w:eastAsia="zh-CN"/>
        </w:rPr>
        <w:t>是</w:t>
      </w:r>
      <w:r>
        <w:rPr>
          <w:rFonts w:hint="eastAsia" w:ascii="仿宋_GB2312" w:hAnsi="仿宋_GB2312" w:eastAsia="仿宋_GB2312" w:cs="仿宋_GB2312"/>
          <w:kern w:val="0"/>
          <w:sz w:val="32"/>
          <w:szCs w:val="32"/>
          <w:lang w:val="en-US" w:eastAsia="zh-CN"/>
        </w:rPr>
        <w:t>由</w:t>
      </w:r>
      <w:r>
        <w:rPr>
          <w:rFonts w:hint="eastAsia" w:ascii="仿宋_GB2312" w:hAnsi="仿宋_GB2312" w:eastAsia="仿宋_GB2312" w:cs="仿宋_GB2312"/>
          <w:kern w:val="0"/>
          <w:sz w:val="32"/>
          <w:szCs w:val="32"/>
          <w:lang w:eastAsia="zh-CN"/>
        </w:rPr>
        <w:t>政府性基金支撑的项目改为由一般公共预算支撑。</w:t>
      </w:r>
    </w:p>
    <w:p>
      <w:pPr>
        <w:pStyle w:val="7"/>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黑体" w:hAnsi="黑体" w:eastAsia="黑体" w:cs="黑体"/>
          <w:bCs/>
          <w:sz w:val="32"/>
          <w:szCs w:val="32"/>
        </w:rPr>
        <w:t>三、关于2023年支出总表的说</w:t>
      </w:r>
      <w:r>
        <w:rPr>
          <w:rFonts w:hint="eastAsia" w:ascii="TimesNewRoman" w:hAnsi="TimesNewRoman" w:eastAsia="黑体" w:cs="TimesNewRoman"/>
          <w:bCs/>
          <w:sz w:val="32"/>
          <w:szCs w:val="32"/>
        </w:rPr>
        <w:t>明</w:t>
      </w:r>
    </w:p>
    <w:p>
      <w:pPr>
        <w:ind w:firstLine="640" w:firstLineChars="200"/>
        <w:rPr>
          <w:rFonts w:hint="eastAsia" w:ascii="TimesNewRoman" w:hAnsi="TimesNewRoman" w:eastAsia="仿宋_GB2312" w:cs="TimesNewRoman"/>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社会组织管理局</w:t>
      </w:r>
      <w:r>
        <w:rPr>
          <w:rFonts w:hint="eastAsia" w:ascii="仿宋_GB2312" w:hAnsi="仿宋_GB2312" w:eastAsia="仿宋_GB2312" w:cs="仿宋_GB2312"/>
          <w:kern w:val="0"/>
          <w:sz w:val="32"/>
          <w:szCs w:val="32"/>
        </w:rPr>
        <w:t>2023年支出预算</w:t>
      </w:r>
      <w:r>
        <w:rPr>
          <w:rFonts w:hint="eastAsia" w:ascii="仿宋_GB2312" w:hAnsi="仿宋_GB2312" w:eastAsia="仿宋_GB2312" w:cs="仿宋_GB2312"/>
          <w:kern w:val="0"/>
          <w:sz w:val="32"/>
          <w:szCs w:val="32"/>
          <w:lang w:val="en-US" w:eastAsia="zh-CN"/>
        </w:rPr>
        <w:t>77.94</w:t>
      </w:r>
      <w:r>
        <w:rPr>
          <w:rFonts w:hint="eastAsia" w:ascii="仿宋_GB2312" w:hAnsi="仿宋_GB2312" w:eastAsia="仿宋_GB2312" w:cs="仿宋_GB2312"/>
          <w:kern w:val="0"/>
          <w:sz w:val="32"/>
          <w:szCs w:val="32"/>
        </w:rPr>
        <w:t>万元，比2022年预算</w:t>
      </w:r>
      <w:r>
        <w:rPr>
          <w:rFonts w:hint="eastAsia" w:ascii="仿宋_GB2312" w:hAnsi="仿宋_GB2312" w:eastAsia="仿宋_GB2312" w:cs="仿宋_GB2312"/>
          <w:kern w:val="0"/>
          <w:sz w:val="32"/>
          <w:szCs w:val="32"/>
          <w:lang w:eastAsia="zh-CN"/>
        </w:rPr>
        <w:t>减少</w:t>
      </w:r>
      <w:r>
        <w:rPr>
          <w:rFonts w:hint="eastAsia" w:ascii="仿宋_GB2312" w:hAnsi="仿宋_GB2312" w:eastAsia="仿宋_GB2312" w:cs="仿宋_GB2312"/>
          <w:kern w:val="0"/>
          <w:sz w:val="32"/>
          <w:szCs w:val="32"/>
          <w:lang w:val="en-US" w:eastAsia="zh-CN"/>
        </w:rPr>
        <w:t>0.66</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减少0.84</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eastAsia="zh-CN"/>
        </w:rPr>
        <w:t>基本支出减少</w:t>
      </w:r>
      <w:r>
        <w:rPr>
          <w:rFonts w:hint="eastAsia" w:ascii="仿宋_GB2312" w:hAnsi="仿宋_GB2312" w:eastAsia="仿宋_GB2312" w:cs="仿宋_GB2312"/>
          <w:kern w:val="0"/>
          <w:sz w:val="32"/>
          <w:szCs w:val="32"/>
        </w:rPr>
        <w:t>。其中，基本支出</w:t>
      </w:r>
      <w:r>
        <w:rPr>
          <w:rFonts w:hint="eastAsia" w:ascii="仿宋_GB2312" w:hAnsi="仿宋_GB2312" w:eastAsia="仿宋_GB2312" w:cs="仿宋_GB2312"/>
          <w:kern w:val="0"/>
          <w:sz w:val="32"/>
          <w:szCs w:val="32"/>
          <w:lang w:val="en-US" w:eastAsia="zh-CN"/>
        </w:rPr>
        <w:t>54.94</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70.49</w:t>
      </w:r>
      <w:r>
        <w:rPr>
          <w:rFonts w:hint="eastAsia" w:ascii="仿宋_GB2312" w:hAnsi="仿宋_GB2312" w:eastAsia="仿宋_GB2312" w:cs="仿宋_GB2312"/>
          <w:kern w:val="0"/>
          <w:sz w:val="32"/>
          <w:szCs w:val="32"/>
        </w:rPr>
        <w:t>%，主要用于保障机构日常运转、完成日常工作任务；项目支出</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29.51</w:t>
      </w:r>
      <w:r>
        <w:rPr>
          <w:rFonts w:hint="eastAsia" w:ascii="仿宋_GB2312" w:hAnsi="仿宋_GB2312" w:eastAsia="仿宋_GB2312" w:cs="仿宋_GB2312"/>
          <w:kern w:val="0"/>
          <w:sz w:val="32"/>
          <w:szCs w:val="32"/>
        </w:rPr>
        <w:t>%，主要用于</w:t>
      </w:r>
      <w:r>
        <w:rPr>
          <w:rFonts w:hint="eastAsia" w:ascii="仿宋_GB2312" w:hAnsi="仿宋_GB2312" w:eastAsia="仿宋_GB2312" w:cs="仿宋_GB2312"/>
          <w:sz w:val="32"/>
          <w:szCs w:val="32"/>
        </w:rPr>
        <w:t>保障民政事业发展需要设立的项目</w:t>
      </w:r>
      <w:r>
        <w:rPr>
          <w:rFonts w:hint="eastAsia" w:ascii="TimesNewRoman" w:hAnsi="TimesNewRoman" w:eastAsia="仿宋_GB2312" w:cs="TimesNewRoman"/>
          <w:kern w:val="0"/>
          <w:sz w:val="32"/>
          <w:szCs w:val="32"/>
        </w:rPr>
        <w:t>。</w:t>
      </w:r>
    </w:p>
    <w:p>
      <w:pPr>
        <w:pStyle w:val="7"/>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黑体" w:hAnsi="黑体" w:eastAsia="黑体" w:cs="黑体"/>
          <w:bCs/>
          <w:sz w:val="32"/>
          <w:szCs w:val="32"/>
        </w:rPr>
        <w:t>四、关于2023年财政拨款</w:t>
      </w:r>
      <w:r>
        <w:rPr>
          <w:rFonts w:hint="eastAsia" w:ascii="TimesNewRoman" w:hAnsi="TimesNewRoman" w:eastAsia="黑体" w:cs="TimesNewRoman"/>
          <w:bCs/>
          <w:sz w:val="32"/>
          <w:szCs w:val="32"/>
        </w:rPr>
        <w:t>收支总表的说明</w:t>
      </w:r>
    </w:p>
    <w:p>
      <w:pPr>
        <w:pStyle w:val="7"/>
        <w:adjustRightInd w:val="0"/>
        <w:snapToGrid w:val="0"/>
        <w:spacing w:before="0" w:beforeAutospacing="0" w:after="0" w:afterAutospacing="0" w:line="600" w:lineRule="exact"/>
        <w:ind w:firstLine="627" w:firstLineChars="196"/>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b w:val="0"/>
          <w:bCs w:val="0"/>
          <w:kern w:val="0"/>
          <w:sz w:val="32"/>
          <w:szCs w:val="32"/>
          <w:lang w:eastAsia="zh-CN"/>
        </w:rPr>
        <w:t>社会组织管理局</w:t>
      </w:r>
      <w:r>
        <w:rPr>
          <w:rFonts w:hint="eastAsia" w:ascii="仿宋_GB2312" w:hAnsi="仿宋_GB2312" w:eastAsia="仿宋_GB2312" w:cs="仿宋_GB2312"/>
          <w:b w:val="0"/>
          <w:bCs w:val="0"/>
          <w:kern w:val="0"/>
          <w:sz w:val="32"/>
          <w:szCs w:val="32"/>
        </w:rPr>
        <w:t>2023年财政拨款收支预算</w:t>
      </w:r>
      <w:r>
        <w:rPr>
          <w:rFonts w:hint="eastAsia" w:ascii="仿宋_GB2312" w:hAnsi="仿宋_GB2312" w:eastAsia="仿宋_GB2312" w:cs="仿宋_GB2312"/>
          <w:b w:val="0"/>
          <w:bCs w:val="0"/>
          <w:kern w:val="0"/>
          <w:sz w:val="32"/>
          <w:szCs w:val="32"/>
          <w:lang w:val="en-US" w:eastAsia="zh-CN"/>
        </w:rPr>
        <w:t>77.94</w:t>
      </w:r>
      <w:r>
        <w:rPr>
          <w:rFonts w:hint="eastAsia" w:ascii="仿宋_GB2312" w:hAnsi="仿宋_GB2312" w:eastAsia="仿宋_GB2312" w:cs="仿宋_GB2312"/>
          <w:b w:val="0"/>
          <w:bCs w:val="0"/>
          <w:kern w:val="0"/>
          <w:sz w:val="32"/>
          <w:szCs w:val="32"/>
        </w:rPr>
        <w:t>万元。收入按资金来源分为：一般公共预算拨款</w:t>
      </w:r>
      <w:r>
        <w:rPr>
          <w:rFonts w:hint="eastAsia" w:ascii="仿宋_GB2312" w:hAnsi="仿宋_GB2312" w:eastAsia="仿宋_GB2312" w:cs="仿宋_GB2312"/>
          <w:b w:val="0"/>
          <w:bCs w:val="0"/>
          <w:kern w:val="0"/>
          <w:sz w:val="32"/>
          <w:szCs w:val="32"/>
          <w:lang w:val="en-US" w:eastAsia="zh-CN"/>
        </w:rPr>
        <w:t>77.94</w:t>
      </w:r>
      <w:r>
        <w:rPr>
          <w:rFonts w:hint="eastAsia" w:ascii="仿宋_GB2312" w:hAnsi="仿宋_GB2312" w:eastAsia="仿宋_GB2312" w:cs="仿宋_GB2312"/>
          <w:b w:val="0"/>
          <w:bCs w:val="0"/>
          <w:kern w:val="0"/>
          <w:sz w:val="32"/>
          <w:szCs w:val="32"/>
        </w:rPr>
        <w:t>万元、政府性基金预算拨款</w:t>
      </w:r>
      <w:r>
        <w:rPr>
          <w:rFonts w:hint="eastAsia" w:ascii="仿宋_GB2312" w:hAnsi="仿宋_GB2312" w:eastAsia="仿宋_GB2312" w:cs="仿宋_GB2312"/>
          <w:b w:val="0"/>
          <w:bCs w:val="0"/>
          <w:kern w:val="0"/>
          <w:sz w:val="32"/>
          <w:szCs w:val="32"/>
          <w:lang w:val="en-US" w:eastAsia="zh-CN"/>
        </w:rPr>
        <w:t>0</w:t>
      </w:r>
      <w:r>
        <w:rPr>
          <w:rFonts w:hint="eastAsia" w:ascii="仿宋_GB2312" w:hAnsi="仿宋_GB2312" w:eastAsia="仿宋_GB2312" w:cs="仿宋_GB2312"/>
          <w:b w:val="0"/>
          <w:bCs w:val="0"/>
          <w:kern w:val="0"/>
          <w:sz w:val="32"/>
          <w:szCs w:val="32"/>
        </w:rPr>
        <w:t>万元；按资金年度分为：本年财政拨款收入</w:t>
      </w:r>
      <w:r>
        <w:rPr>
          <w:rFonts w:hint="eastAsia" w:ascii="仿宋_GB2312" w:hAnsi="仿宋_GB2312" w:eastAsia="仿宋_GB2312" w:cs="仿宋_GB2312"/>
          <w:b w:val="0"/>
          <w:bCs w:val="0"/>
          <w:kern w:val="0"/>
          <w:sz w:val="32"/>
          <w:szCs w:val="32"/>
          <w:lang w:val="en-US" w:eastAsia="zh-CN"/>
        </w:rPr>
        <w:t>77.94</w:t>
      </w:r>
      <w:r>
        <w:rPr>
          <w:rFonts w:hint="eastAsia" w:ascii="仿宋_GB2312" w:hAnsi="仿宋_GB2312" w:eastAsia="仿宋_GB2312" w:cs="仿宋_GB2312"/>
          <w:b w:val="0"/>
          <w:bCs w:val="0"/>
          <w:kern w:val="0"/>
          <w:sz w:val="32"/>
          <w:szCs w:val="32"/>
        </w:rPr>
        <w:t>万元。支出按功能分类分为：</w:t>
      </w:r>
      <w:r>
        <w:rPr>
          <w:rFonts w:hint="eastAsia" w:ascii="仿宋_GB2312" w:hAnsi="仿宋_GB2312" w:eastAsia="仿宋_GB2312" w:cs="仿宋_GB2312"/>
          <w:b w:val="0"/>
          <w:bCs w:val="0"/>
          <w:sz w:val="32"/>
          <w:szCs w:val="32"/>
        </w:rPr>
        <w:t>社会保障和就业支出</w:t>
      </w:r>
      <w:r>
        <w:rPr>
          <w:rFonts w:hint="eastAsia" w:ascii="仿宋_GB2312" w:hAnsi="仿宋_GB2312" w:eastAsia="仿宋_GB2312" w:cs="仿宋_GB2312"/>
          <w:b w:val="0"/>
          <w:bCs w:val="0"/>
          <w:sz w:val="32"/>
          <w:szCs w:val="32"/>
          <w:lang w:val="en-US" w:eastAsia="zh-CN"/>
        </w:rPr>
        <w:t>69.99万元，占89.80%</w:t>
      </w:r>
      <w:r>
        <w:rPr>
          <w:rFonts w:hint="eastAsia" w:ascii="仿宋_GB2312" w:hAnsi="仿宋_GB2312" w:eastAsia="仿宋_GB2312" w:cs="仿宋_GB2312"/>
          <w:b w:val="0"/>
          <w:bCs w:val="0"/>
          <w:sz w:val="32"/>
          <w:szCs w:val="32"/>
        </w:rPr>
        <w:t>、卫生健康支出</w:t>
      </w:r>
      <w:r>
        <w:rPr>
          <w:rFonts w:hint="eastAsia" w:ascii="仿宋_GB2312" w:hAnsi="仿宋_GB2312" w:eastAsia="仿宋_GB2312" w:cs="仿宋_GB2312"/>
          <w:b w:val="0"/>
          <w:bCs w:val="0"/>
          <w:sz w:val="32"/>
          <w:szCs w:val="32"/>
          <w:lang w:val="en-US" w:eastAsia="zh-CN"/>
        </w:rPr>
        <w:t>2.1万元，占2.69%</w:t>
      </w:r>
      <w:r>
        <w:rPr>
          <w:rFonts w:hint="eastAsia" w:ascii="仿宋_GB2312" w:hAnsi="仿宋_GB2312" w:eastAsia="仿宋_GB2312" w:cs="仿宋_GB2312"/>
          <w:b w:val="0"/>
          <w:bCs w:val="0"/>
          <w:sz w:val="32"/>
          <w:szCs w:val="32"/>
        </w:rPr>
        <w:t>、住房保障支出</w:t>
      </w:r>
      <w:r>
        <w:rPr>
          <w:rFonts w:hint="eastAsia" w:ascii="仿宋_GB2312" w:hAnsi="仿宋_GB2312" w:eastAsia="仿宋_GB2312" w:cs="仿宋_GB2312"/>
          <w:b w:val="0"/>
          <w:bCs w:val="0"/>
          <w:sz w:val="32"/>
          <w:szCs w:val="32"/>
          <w:lang w:val="en-US" w:eastAsia="zh-CN"/>
        </w:rPr>
        <w:t>5.85万元，占7.51%。</w:t>
      </w:r>
    </w:p>
    <w:p>
      <w:pPr>
        <w:pStyle w:val="7"/>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五、关</w:t>
      </w:r>
      <w:r>
        <w:rPr>
          <w:rFonts w:hint="eastAsia" w:ascii="黑体" w:hAnsi="黑体" w:eastAsia="黑体" w:cs="黑体"/>
          <w:bCs/>
          <w:sz w:val="32"/>
          <w:szCs w:val="32"/>
        </w:rPr>
        <w:t>于2023年一般公共预</w:t>
      </w:r>
      <w:r>
        <w:rPr>
          <w:rFonts w:hint="eastAsia" w:ascii="TimesNewRoman" w:hAnsi="TimesNewRoman" w:eastAsia="黑体" w:cs="TimesNewRoman"/>
          <w:bCs/>
          <w:sz w:val="32"/>
          <w:szCs w:val="32"/>
        </w:rPr>
        <w:t>算支出表的说明</w:t>
      </w:r>
    </w:p>
    <w:p>
      <w:pPr>
        <w:pStyle w:val="7"/>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rPr>
        <w:t>淮北市</w:t>
      </w:r>
      <w:r>
        <w:rPr>
          <w:rFonts w:hint="eastAsia" w:ascii="仿宋_GB2312" w:hAnsi="仿宋_GB2312" w:eastAsia="仿宋_GB2312" w:cs="仿宋_GB2312"/>
          <w:b w:val="0"/>
          <w:bCs w:val="0"/>
          <w:kern w:val="0"/>
          <w:sz w:val="32"/>
          <w:szCs w:val="32"/>
          <w:lang w:eastAsia="zh-CN"/>
        </w:rPr>
        <w:t>社会组织管理局</w:t>
      </w:r>
      <w:r>
        <w:rPr>
          <w:rFonts w:hint="eastAsia" w:ascii="仿宋_GB2312" w:hAnsi="仿宋_GB2312" w:eastAsia="仿宋_GB2312" w:cs="仿宋_GB2312"/>
          <w:b w:val="0"/>
          <w:bCs w:val="0"/>
          <w:kern w:val="0"/>
          <w:sz w:val="32"/>
          <w:szCs w:val="32"/>
        </w:rPr>
        <w:t>2023年一般公共预算支出</w:t>
      </w:r>
      <w:r>
        <w:rPr>
          <w:rFonts w:hint="eastAsia" w:ascii="仿宋_GB2312" w:hAnsi="仿宋_GB2312" w:eastAsia="仿宋_GB2312" w:cs="仿宋_GB2312"/>
          <w:b w:val="0"/>
          <w:bCs w:val="0"/>
          <w:kern w:val="0"/>
          <w:sz w:val="32"/>
          <w:szCs w:val="32"/>
          <w:lang w:val="en-US" w:eastAsia="zh-CN"/>
        </w:rPr>
        <w:t>77.94</w:t>
      </w:r>
      <w:r>
        <w:rPr>
          <w:rFonts w:hint="eastAsia" w:ascii="仿宋_GB2312" w:hAnsi="仿宋_GB2312" w:eastAsia="仿宋_GB2312" w:cs="仿宋_GB2312"/>
          <w:b w:val="0"/>
          <w:bCs w:val="0"/>
          <w:kern w:val="0"/>
          <w:sz w:val="32"/>
          <w:szCs w:val="32"/>
        </w:rPr>
        <w:t>万元，比2022年预算</w:t>
      </w:r>
      <w:r>
        <w:rPr>
          <w:rFonts w:hint="eastAsia" w:ascii="仿宋_GB2312" w:hAnsi="仿宋_GB2312" w:eastAsia="仿宋_GB2312" w:cs="仿宋_GB2312"/>
          <w:b w:val="0"/>
          <w:bCs w:val="0"/>
          <w:kern w:val="0"/>
          <w:sz w:val="32"/>
          <w:szCs w:val="32"/>
          <w:lang w:eastAsia="zh-CN"/>
        </w:rPr>
        <w:t>增加</w:t>
      </w:r>
      <w:r>
        <w:rPr>
          <w:rFonts w:hint="eastAsia" w:ascii="仿宋_GB2312" w:hAnsi="仿宋_GB2312" w:eastAsia="仿宋_GB2312" w:cs="仿宋_GB2312"/>
          <w:b w:val="0"/>
          <w:bCs w:val="0"/>
          <w:kern w:val="0"/>
          <w:sz w:val="32"/>
          <w:szCs w:val="32"/>
          <w:lang w:val="en-US" w:eastAsia="zh-CN"/>
        </w:rPr>
        <w:t>7.34</w:t>
      </w:r>
      <w:r>
        <w:rPr>
          <w:rFonts w:hint="eastAsia" w:ascii="仿宋_GB2312" w:hAnsi="仿宋_GB2312" w:eastAsia="仿宋_GB2312" w:cs="仿宋_GB2312"/>
          <w:b w:val="0"/>
          <w:bCs w:val="0"/>
          <w:kern w:val="0"/>
          <w:sz w:val="32"/>
          <w:szCs w:val="32"/>
        </w:rPr>
        <w:t>万元，增长</w:t>
      </w:r>
      <w:r>
        <w:rPr>
          <w:rFonts w:hint="eastAsia" w:ascii="仿宋_GB2312" w:hAnsi="仿宋_GB2312" w:eastAsia="仿宋_GB2312" w:cs="仿宋_GB2312"/>
          <w:b w:val="0"/>
          <w:bCs w:val="0"/>
          <w:kern w:val="0"/>
          <w:sz w:val="32"/>
          <w:szCs w:val="32"/>
          <w:lang w:val="en-US" w:eastAsia="zh-CN"/>
        </w:rPr>
        <w:t>10.4</w:t>
      </w:r>
      <w:r>
        <w:rPr>
          <w:rFonts w:hint="eastAsia" w:ascii="仿宋_GB2312" w:hAnsi="仿宋_GB2312" w:eastAsia="仿宋_GB2312" w:cs="仿宋_GB2312"/>
          <w:b w:val="0"/>
          <w:bCs w:val="0"/>
          <w:kern w:val="0"/>
          <w:sz w:val="32"/>
          <w:szCs w:val="32"/>
        </w:rPr>
        <w:t>%，主</w:t>
      </w:r>
      <w:r>
        <w:rPr>
          <w:rFonts w:hint="eastAsia" w:ascii="仿宋_GB2312" w:hAnsi="仿宋_GB2312" w:eastAsia="仿宋_GB2312" w:cs="仿宋_GB2312"/>
          <w:kern w:val="0"/>
          <w:sz w:val="32"/>
          <w:szCs w:val="32"/>
        </w:rPr>
        <w:t>要原因</w:t>
      </w:r>
      <w:r>
        <w:rPr>
          <w:rFonts w:hint="eastAsia" w:ascii="仿宋_GB2312" w:hAnsi="仿宋_GB2312" w:eastAsia="仿宋_GB2312" w:cs="仿宋_GB2312"/>
          <w:kern w:val="0"/>
          <w:sz w:val="32"/>
          <w:szCs w:val="32"/>
          <w:lang w:eastAsia="zh-CN"/>
        </w:rPr>
        <w:t>是</w:t>
      </w:r>
      <w:r>
        <w:rPr>
          <w:rFonts w:hint="eastAsia" w:ascii="仿宋_GB2312" w:hAnsi="仿宋_GB2312" w:eastAsia="仿宋_GB2312" w:cs="仿宋_GB2312"/>
          <w:kern w:val="0"/>
          <w:sz w:val="32"/>
          <w:szCs w:val="32"/>
          <w:lang w:val="en-US" w:eastAsia="zh-CN"/>
        </w:rPr>
        <w:t>由资金来源变化</w:t>
      </w:r>
      <w:r>
        <w:rPr>
          <w:rFonts w:hint="eastAsia" w:ascii="仿宋_GB2312" w:hAnsi="仿宋_GB2312" w:eastAsia="仿宋_GB2312" w:cs="仿宋_GB2312"/>
          <w:kern w:val="0"/>
          <w:sz w:val="32"/>
          <w:szCs w:val="32"/>
        </w:rPr>
        <w:t>。</w:t>
      </w:r>
    </w:p>
    <w:p>
      <w:pPr>
        <w:pStyle w:val="7"/>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pStyle w:val="7"/>
        <w:adjustRightInd w:val="0"/>
        <w:snapToGrid w:val="0"/>
        <w:spacing w:before="0" w:beforeAutospacing="0" w:after="0" w:afterAutospacing="0" w:line="600" w:lineRule="exact"/>
        <w:ind w:firstLine="627" w:firstLineChars="196"/>
        <w:jc w:val="both"/>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w:t>
      </w:r>
      <w:r>
        <w:rPr>
          <w:rFonts w:hint="eastAsia" w:ascii="仿宋_GB2312" w:hAnsi="仿宋" w:eastAsia="仿宋_GB2312"/>
          <w:b w:val="0"/>
          <w:bCs w:val="0"/>
          <w:sz w:val="32"/>
          <w:szCs w:val="32"/>
          <w:lang w:val="en-US" w:eastAsia="zh-CN"/>
        </w:rPr>
        <w:t>69.99</w:t>
      </w:r>
      <w:r>
        <w:rPr>
          <w:rFonts w:hint="eastAsia" w:ascii="TimesNewRoman" w:hAnsi="TimesNewRoman" w:eastAsia="仿宋_GB2312" w:cs="TimesNewRoman"/>
          <w:kern w:val="0"/>
          <w:sz w:val="32"/>
          <w:szCs w:val="32"/>
        </w:rPr>
        <w:t>万元，</w:t>
      </w:r>
      <w:r>
        <w:rPr>
          <w:rFonts w:hint="eastAsia" w:ascii="仿宋_GB2312" w:hAnsi="仿宋" w:eastAsia="仿宋_GB2312"/>
          <w:b w:val="0"/>
          <w:bCs w:val="0"/>
          <w:sz w:val="32"/>
          <w:szCs w:val="32"/>
        </w:rPr>
        <w:t>社会保障和就业支出</w:t>
      </w:r>
      <w:r>
        <w:rPr>
          <w:rFonts w:hint="eastAsia" w:ascii="仿宋_GB2312" w:hAnsi="仿宋" w:eastAsia="仿宋_GB2312"/>
          <w:b w:val="0"/>
          <w:bCs w:val="0"/>
          <w:sz w:val="32"/>
          <w:szCs w:val="32"/>
          <w:lang w:val="en-US" w:eastAsia="zh-CN"/>
        </w:rPr>
        <w:t>69.99万元，占89.80%</w:t>
      </w:r>
      <w:r>
        <w:rPr>
          <w:rFonts w:hint="eastAsia" w:ascii="仿宋_GB2312" w:hAnsi="仿宋" w:eastAsia="仿宋_GB2312"/>
          <w:b w:val="0"/>
          <w:bCs w:val="0"/>
          <w:sz w:val="32"/>
          <w:szCs w:val="32"/>
        </w:rPr>
        <w:t>、卫生健康支出</w:t>
      </w:r>
      <w:r>
        <w:rPr>
          <w:rFonts w:hint="eastAsia" w:ascii="仿宋_GB2312" w:hAnsi="仿宋" w:eastAsia="仿宋_GB2312"/>
          <w:b w:val="0"/>
          <w:bCs w:val="0"/>
          <w:sz w:val="32"/>
          <w:szCs w:val="32"/>
          <w:lang w:val="en-US" w:eastAsia="zh-CN"/>
        </w:rPr>
        <w:t>2.1万元，占2.69%</w:t>
      </w:r>
      <w:r>
        <w:rPr>
          <w:rFonts w:hint="eastAsia" w:ascii="仿宋_GB2312" w:hAnsi="仿宋" w:eastAsia="仿宋_GB2312"/>
          <w:b w:val="0"/>
          <w:bCs w:val="0"/>
          <w:sz w:val="32"/>
          <w:szCs w:val="32"/>
        </w:rPr>
        <w:t>、住房保障支出</w:t>
      </w:r>
      <w:r>
        <w:rPr>
          <w:rFonts w:hint="eastAsia" w:ascii="仿宋_GB2312" w:hAnsi="仿宋" w:eastAsia="仿宋_GB2312"/>
          <w:b w:val="0"/>
          <w:bCs w:val="0"/>
          <w:sz w:val="32"/>
          <w:szCs w:val="32"/>
          <w:lang w:val="en-US" w:eastAsia="zh-CN"/>
        </w:rPr>
        <w:t>5.85万元，占7.51%。</w:t>
      </w:r>
    </w:p>
    <w:p>
      <w:pPr>
        <w:pStyle w:val="7"/>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rPr>
        <w:t>1.社会保障和就业支出（类）民政管理事务（款）社会组织管理（项）</w:t>
      </w:r>
      <w:r>
        <w:rPr>
          <w:rFonts w:hint="eastAsia" w:ascii="仿宋_GB2312" w:hAnsi="仿宋" w:eastAsia="仿宋_GB2312"/>
          <w:sz w:val="32"/>
          <w:szCs w:val="32"/>
          <w:lang w:eastAsia="zh-CN"/>
        </w:rPr>
        <w:t>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57.4</w:t>
      </w:r>
      <w:r>
        <w:rPr>
          <w:rFonts w:hint="eastAsia" w:ascii="仿宋_GB2312" w:hAnsi="仿宋" w:eastAsia="仿宋_GB2312"/>
          <w:sz w:val="32"/>
          <w:szCs w:val="32"/>
        </w:rPr>
        <w:t>万元，比</w:t>
      </w:r>
      <w:r>
        <w:rPr>
          <w:rFonts w:hint="eastAsia" w:ascii="仿宋_GB2312" w:hAnsi="仿宋" w:eastAsia="仿宋_GB2312"/>
          <w:sz w:val="32"/>
          <w:szCs w:val="32"/>
          <w:lang w:eastAsia="zh-CN"/>
        </w:rPr>
        <w:t>2022年</w:t>
      </w:r>
      <w:r>
        <w:rPr>
          <w:rFonts w:hint="eastAsia" w:ascii="仿宋_GB2312" w:hAnsi="仿宋" w:eastAsia="仿宋_GB2312"/>
          <w:sz w:val="32"/>
          <w:szCs w:val="32"/>
        </w:rPr>
        <w:t>预算增加</w:t>
      </w:r>
      <w:r>
        <w:rPr>
          <w:rFonts w:hint="eastAsia" w:ascii="仿宋_GB2312" w:hAnsi="仿宋" w:eastAsia="仿宋_GB2312"/>
          <w:sz w:val="32"/>
          <w:szCs w:val="32"/>
          <w:lang w:val="en-US" w:eastAsia="zh-CN"/>
        </w:rPr>
        <w:t>4.2</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7.89</w:t>
      </w:r>
      <w:r>
        <w:rPr>
          <w:rFonts w:hint="eastAsia" w:ascii="仿宋_GB2312" w:hAnsi="仿宋" w:eastAsia="仿宋_GB2312"/>
          <w:sz w:val="32"/>
          <w:szCs w:val="32"/>
        </w:rPr>
        <w:t>%，增长原因主要</w:t>
      </w:r>
      <w:r>
        <w:rPr>
          <w:rFonts w:hint="eastAsia" w:ascii="仿宋_GB2312" w:hAnsi="仿宋" w:eastAsia="仿宋_GB2312"/>
          <w:sz w:val="32"/>
          <w:szCs w:val="32"/>
          <w:lang w:val="en-US" w:eastAsia="zh-CN"/>
        </w:rPr>
        <w:t>是</w:t>
      </w:r>
      <w:r>
        <w:rPr>
          <w:rFonts w:hint="eastAsia" w:ascii="仿宋_GB2312" w:hAnsi="仿宋_GB2312" w:eastAsia="仿宋_GB2312" w:cs="仿宋_GB2312"/>
          <w:kern w:val="0"/>
          <w:sz w:val="32"/>
          <w:szCs w:val="32"/>
          <w:lang w:eastAsia="zh-CN"/>
        </w:rPr>
        <w:t>政府性基金支撑的项目改为由一般公共预算支撑，</w:t>
      </w:r>
      <w:r>
        <w:rPr>
          <w:rFonts w:hint="eastAsia" w:ascii="仿宋_GB2312" w:hAnsi="仿宋_GB2312" w:eastAsia="仿宋_GB2312" w:cs="仿宋_GB2312"/>
          <w:kern w:val="0"/>
          <w:sz w:val="32"/>
          <w:szCs w:val="32"/>
          <w:lang w:val="en-US" w:eastAsia="zh-CN"/>
        </w:rPr>
        <w:t>资金来源变化，实质金额基本无波动</w:t>
      </w:r>
      <w:r>
        <w:rPr>
          <w:rFonts w:hint="eastAsia" w:ascii="仿宋_GB2312" w:hAnsi="仿宋" w:eastAsia="仿宋_GB2312"/>
          <w:sz w:val="32"/>
          <w:szCs w:val="32"/>
        </w:rPr>
        <w:t>。</w:t>
      </w:r>
    </w:p>
    <w:p>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2</w:t>
      </w:r>
      <w:r>
        <w:rPr>
          <w:rFonts w:hint="eastAsia" w:ascii="仿宋_GB2312" w:hAnsi="仿宋" w:eastAsia="仿宋_GB2312"/>
          <w:b/>
          <w:sz w:val="32"/>
          <w:szCs w:val="32"/>
        </w:rPr>
        <w:t>.社会保障和就业支出（类）行政事业单位养老支出（款）行政单位离退休（项）</w:t>
      </w:r>
      <w:r>
        <w:rPr>
          <w:rFonts w:hint="eastAsia" w:ascii="仿宋_GB2312" w:hAnsi="仿宋" w:eastAsia="仿宋_GB2312"/>
          <w:sz w:val="32"/>
          <w:szCs w:val="32"/>
          <w:lang w:eastAsia="zh-CN"/>
        </w:rPr>
        <w:t>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6.44</w:t>
      </w:r>
      <w:r>
        <w:rPr>
          <w:rFonts w:hint="eastAsia" w:ascii="仿宋_GB2312" w:hAnsi="仿宋" w:eastAsia="仿宋_GB2312"/>
          <w:sz w:val="32"/>
          <w:szCs w:val="32"/>
        </w:rPr>
        <w:t>万元，比</w:t>
      </w:r>
      <w:r>
        <w:rPr>
          <w:rFonts w:hint="eastAsia" w:ascii="仿宋_GB2312" w:hAnsi="仿宋" w:eastAsia="仿宋_GB2312"/>
          <w:sz w:val="32"/>
          <w:szCs w:val="32"/>
          <w:lang w:eastAsia="zh-CN"/>
        </w:rPr>
        <w:t>2022年</w:t>
      </w:r>
      <w:r>
        <w:rPr>
          <w:rFonts w:hint="eastAsia" w:ascii="仿宋_GB2312" w:hAnsi="仿宋" w:eastAsia="仿宋_GB2312"/>
          <w:sz w:val="32"/>
          <w:szCs w:val="32"/>
        </w:rPr>
        <w:t>预算增加</w:t>
      </w:r>
      <w:r>
        <w:rPr>
          <w:rFonts w:hint="eastAsia" w:ascii="仿宋_GB2312" w:hAnsi="仿宋" w:eastAsia="仿宋_GB2312"/>
          <w:sz w:val="32"/>
          <w:szCs w:val="32"/>
          <w:lang w:val="en-US" w:eastAsia="zh-CN"/>
        </w:rPr>
        <w:t>5.85</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991.53</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人员退休、增加离休人员补助及离休人员公务费综合定额总数提高</w:t>
      </w:r>
      <w:r>
        <w:rPr>
          <w:rFonts w:hint="eastAsia" w:ascii="仿宋_GB2312" w:hAnsi="仿宋" w:eastAsia="仿宋_GB2312"/>
          <w:sz w:val="32"/>
          <w:szCs w:val="32"/>
        </w:rPr>
        <w:t>。</w:t>
      </w:r>
    </w:p>
    <w:p>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3</w:t>
      </w:r>
      <w:r>
        <w:rPr>
          <w:rFonts w:hint="eastAsia" w:ascii="仿宋_GB2312" w:hAnsi="仿宋" w:eastAsia="仿宋_GB2312"/>
          <w:b/>
          <w:sz w:val="32"/>
          <w:szCs w:val="32"/>
        </w:rPr>
        <w:t>.社会保障和就业支出（类）行政事业单位养老支出（款）机关事业单位基本养老保险缴费支出（项）</w:t>
      </w:r>
      <w:r>
        <w:rPr>
          <w:rFonts w:hint="eastAsia" w:ascii="仿宋_GB2312" w:hAnsi="仿宋" w:eastAsia="仿宋_GB2312"/>
          <w:sz w:val="32"/>
          <w:szCs w:val="32"/>
          <w:lang w:eastAsia="zh-CN"/>
        </w:rPr>
        <w:t>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4.1</w:t>
      </w:r>
      <w:r>
        <w:rPr>
          <w:rFonts w:hint="eastAsia" w:ascii="仿宋_GB2312" w:hAnsi="仿宋" w:eastAsia="仿宋_GB2312"/>
          <w:sz w:val="32"/>
          <w:szCs w:val="32"/>
        </w:rPr>
        <w:t>万元，比</w:t>
      </w:r>
      <w:r>
        <w:rPr>
          <w:rFonts w:hint="eastAsia" w:ascii="仿宋_GB2312" w:hAnsi="仿宋" w:eastAsia="仿宋_GB2312"/>
          <w:sz w:val="32"/>
          <w:szCs w:val="32"/>
          <w:lang w:eastAsia="zh-CN"/>
        </w:rPr>
        <w:t>2022年</w:t>
      </w:r>
      <w:r>
        <w:rPr>
          <w:rFonts w:hint="eastAsia" w:ascii="仿宋_GB2312" w:hAnsi="仿宋" w:eastAsia="仿宋_GB2312"/>
          <w:sz w:val="32"/>
          <w:szCs w:val="32"/>
        </w:rPr>
        <w:t>预算减少</w:t>
      </w:r>
      <w:r>
        <w:rPr>
          <w:rFonts w:hint="eastAsia" w:ascii="仿宋_GB2312" w:hAnsi="仿宋" w:eastAsia="仿宋_GB2312"/>
          <w:sz w:val="32"/>
          <w:szCs w:val="32"/>
          <w:lang w:val="en-US" w:eastAsia="zh-CN"/>
        </w:rPr>
        <w:t>0.05</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1.22</w:t>
      </w:r>
      <w:r>
        <w:rPr>
          <w:rFonts w:hint="eastAsia" w:ascii="仿宋_GB2312" w:hAnsi="仿宋" w:eastAsia="仿宋_GB2312"/>
          <w:sz w:val="32"/>
          <w:szCs w:val="32"/>
        </w:rPr>
        <w:t>%，下降原因主要是</w:t>
      </w:r>
      <w:r>
        <w:rPr>
          <w:rFonts w:hint="eastAsia" w:ascii="仿宋_GB2312" w:hAnsi="仿宋" w:eastAsia="仿宋_GB2312"/>
          <w:sz w:val="32"/>
          <w:szCs w:val="32"/>
          <w:lang w:val="en-US" w:eastAsia="zh-CN"/>
        </w:rPr>
        <w:t>人员变化</w:t>
      </w:r>
      <w:r>
        <w:rPr>
          <w:rFonts w:hint="eastAsia" w:ascii="仿宋_GB2312" w:hAnsi="仿宋" w:eastAsia="仿宋_GB2312"/>
          <w:sz w:val="32"/>
          <w:szCs w:val="32"/>
        </w:rPr>
        <w:t>。</w:t>
      </w:r>
    </w:p>
    <w:p>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4</w:t>
      </w:r>
      <w:r>
        <w:rPr>
          <w:rFonts w:hint="eastAsia" w:ascii="仿宋_GB2312" w:hAnsi="仿宋" w:eastAsia="仿宋_GB2312"/>
          <w:b/>
          <w:sz w:val="32"/>
          <w:szCs w:val="32"/>
        </w:rPr>
        <w:t>.社会保障和就业支出（类）行政事业单位养老支出（款）机关事业单位职业年金缴费支出（项）</w:t>
      </w:r>
      <w:r>
        <w:rPr>
          <w:rFonts w:hint="eastAsia" w:ascii="仿宋_GB2312" w:hAnsi="仿宋" w:eastAsia="仿宋_GB2312"/>
          <w:sz w:val="32"/>
          <w:szCs w:val="32"/>
          <w:lang w:eastAsia="zh-CN"/>
        </w:rPr>
        <w:t>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2.05</w:t>
      </w:r>
      <w:r>
        <w:rPr>
          <w:rFonts w:hint="eastAsia" w:ascii="仿宋_GB2312" w:hAnsi="仿宋" w:eastAsia="仿宋_GB2312"/>
          <w:sz w:val="32"/>
          <w:szCs w:val="32"/>
        </w:rPr>
        <w:t>万元，比</w:t>
      </w:r>
      <w:r>
        <w:rPr>
          <w:rFonts w:hint="eastAsia" w:ascii="仿宋_GB2312" w:hAnsi="仿宋" w:eastAsia="仿宋_GB2312"/>
          <w:sz w:val="32"/>
          <w:szCs w:val="32"/>
          <w:lang w:eastAsia="zh-CN"/>
        </w:rPr>
        <w:t>2022年</w:t>
      </w:r>
      <w:r>
        <w:rPr>
          <w:rFonts w:hint="eastAsia" w:ascii="仿宋_GB2312" w:hAnsi="仿宋" w:eastAsia="仿宋_GB2312"/>
          <w:sz w:val="32"/>
          <w:szCs w:val="32"/>
        </w:rPr>
        <w:t>预算</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0.03</w:t>
      </w:r>
      <w:r>
        <w:rPr>
          <w:rFonts w:hint="eastAsia" w:ascii="仿宋_GB2312" w:hAnsi="仿宋" w:eastAsia="仿宋_GB2312"/>
          <w:sz w:val="32"/>
          <w:szCs w:val="32"/>
        </w:rPr>
        <w:t>万元，</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1.44</w:t>
      </w:r>
      <w:r>
        <w:rPr>
          <w:rFonts w:hint="eastAsia" w:ascii="仿宋_GB2312" w:hAnsi="仿宋" w:eastAsia="仿宋_GB2312"/>
          <w:sz w:val="32"/>
          <w:szCs w:val="32"/>
        </w:rPr>
        <w:t>%，</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人员变化</w:t>
      </w:r>
      <w:r>
        <w:rPr>
          <w:rFonts w:hint="eastAsia" w:ascii="仿宋_GB2312" w:hAnsi="仿宋" w:eastAsia="仿宋_GB2312"/>
          <w:sz w:val="32"/>
          <w:szCs w:val="32"/>
        </w:rPr>
        <w:t>。</w:t>
      </w:r>
    </w:p>
    <w:p>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5</w:t>
      </w:r>
      <w:r>
        <w:rPr>
          <w:rFonts w:hint="eastAsia" w:ascii="仿宋_GB2312" w:hAnsi="仿宋" w:eastAsia="仿宋_GB2312"/>
          <w:b/>
          <w:sz w:val="32"/>
          <w:szCs w:val="32"/>
        </w:rPr>
        <w:t>.卫生健康支出（类）行政事业单位医疗（款）行政单位医疗（项）</w:t>
      </w:r>
      <w:r>
        <w:rPr>
          <w:rFonts w:hint="eastAsia" w:ascii="仿宋_GB2312" w:hAnsi="仿宋" w:eastAsia="仿宋_GB2312"/>
          <w:sz w:val="32"/>
          <w:szCs w:val="32"/>
          <w:lang w:eastAsia="zh-CN"/>
        </w:rPr>
        <w:t>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1.55</w:t>
      </w:r>
      <w:r>
        <w:rPr>
          <w:rFonts w:hint="eastAsia" w:ascii="仿宋_GB2312" w:hAnsi="仿宋" w:eastAsia="仿宋_GB2312"/>
          <w:sz w:val="32"/>
          <w:szCs w:val="32"/>
        </w:rPr>
        <w:t>万元，比</w:t>
      </w:r>
      <w:r>
        <w:rPr>
          <w:rFonts w:hint="eastAsia" w:ascii="仿宋_GB2312" w:hAnsi="仿宋" w:eastAsia="仿宋_GB2312"/>
          <w:sz w:val="32"/>
          <w:szCs w:val="32"/>
          <w:lang w:eastAsia="zh-CN"/>
        </w:rPr>
        <w:t>2022年</w:t>
      </w:r>
      <w:r>
        <w:rPr>
          <w:rFonts w:hint="eastAsia" w:ascii="仿宋_GB2312" w:hAnsi="仿宋" w:eastAsia="仿宋_GB2312"/>
          <w:sz w:val="32"/>
          <w:szCs w:val="32"/>
        </w:rPr>
        <w:t>预算减少</w:t>
      </w:r>
      <w:r>
        <w:rPr>
          <w:rFonts w:hint="eastAsia" w:ascii="仿宋_GB2312" w:hAnsi="仿宋" w:eastAsia="仿宋_GB2312"/>
          <w:sz w:val="32"/>
          <w:szCs w:val="32"/>
          <w:lang w:val="en-US" w:eastAsia="zh-CN"/>
        </w:rPr>
        <w:t>0.63</w:t>
      </w:r>
      <w:r>
        <w:rPr>
          <w:rFonts w:hint="eastAsia" w:ascii="仿宋_GB2312" w:hAnsi="仿宋" w:eastAsia="仿宋_GB2312"/>
          <w:sz w:val="32"/>
          <w:szCs w:val="32"/>
        </w:rPr>
        <w:t>万元，</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28.90</w:t>
      </w:r>
      <w:r>
        <w:rPr>
          <w:rFonts w:hint="eastAsia" w:ascii="仿宋_GB2312" w:hAnsi="仿宋" w:eastAsia="仿宋_GB2312"/>
          <w:sz w:val="32"/>
          <w:szCs w:val="32"/>
        </w:rPr>
        <w:t>%，</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人员变动</w:t>
      </w:r>
      <w:r>
        <w:rPr>
          <w:rFonts w:hint="eastAsia" w:ascii="仿宋_GB2312" w:hAnsi="仿宋" w:eastAsia="仿宋_GB2312"/>
          <w:sz w:val="32"/>
          <w:szCs w:val="32"/>
        </w:rPr>
        <w:t>。</w:t>
      </w:r>
    </w:p>
    <w:p>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6</w:t>
      </w:r>
      <w:r>
        <w:rPr>
          <w:rFonts w:hint="eastAsia" w:ascii="仿宋_GB2312" w:hAnsi="仿宋" w:eastAsia="仿宋_GB2312"/>
          <w:b/>
          <w:sz w:val="32"/>
          <w:szCs w:val="32"/>
        </w:rPr>
        <w:t>.卫生健康支出（类）行政事业单位医疗（款）公务员医疗补助（项）</w:t>
      </w:r>
      <w:r>
        <w:rPr>
          <w:rFonts w:hint="eastAsia" w:ascii="仿宋_GB2312" w:hAnsi="仿宋" w:eastAsia="仿宋_GB2312"/>
          <w:sz w:val="32"/>
          <w:szCs w:val="32"/>
          <w:lang w:eastAsia="zh-CN"/>
        </w:rPr>
        <w:t>2023年</w:t>
      </w:r>
      <w:r>
        <w:rPr>
          <w:rFonts w:hint="eastAsia" w:ascii="仿宋_GB2312" w:hAnsi="仿宋" w:eastAsia="仿宋_GB2312"/>
          <w:sz w:val="32"/>
          <w:szCs w:val="32"/>
        </w:rPr>
        <w:t>预算</w:t>
      </w:r>
      <w:r>
        <w:rPr>
          <w:rFonts w:hint="default" w:ascii="仿宋_GB2312" w:hAnsi="仿宋" w:eastAsia="仿宋_GB2312"/>
          <w:sz w:val="32"/>
          <w:szCs w:val="32"/>
          <w:lang w:val="en"/>
        </w:rPr>
        <w:t>16.52</w:t>
      </w:r>
      <w:r>
        <w:rPr>
          <w:rFonts w:hint="eastAsia" w:ascii="仿宋_GB2312" w:hAnsi="仿宋" w:eastAsia="仿宋_GB2312"/>
          <w:sz w:val="32"/>
          <w:szCs w:val="32"/>
        </w:rPr>
        <w:t>万元，比</w:t>
      </w:r>
      <w:r>
        <w:rPr>
          <w:rFonts w:hint="eastAsia" w:ascii="仿宋_GB2312" w:hAnsi="仿宋" w:eastAsia="仿宋_GB2312"/>
          <w:sz w:val="32"/>
          <w:szCs w:val="32"/>
          <w:lang w:eastAsia="zh-CN"/>
        </w:rPr>
        <w:t>2022年</w:t>
      </w:r>
      <w:r>
        <w:rPr>
          <w:rFonts w:hint="eastAsia" w:ascii="仿宋_GB2312" w:hAnsi="仿宋" w:eastAsia="仿宋_GB2312"/>
          <w:sz w:val="32"/>
          <w:szCs w:val="32"/>
        </w:rPr>
        <w:t>预算</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0.58</w:t>
      </w:r>
      <w:r>
        <w:rPr>
          <w:rFonts w:hint="eastAsia" w:ascii="仿宋_GB2312" w:hAnsi="仿宋" w:eastAsia="仿宋_GB2312"/>
          <w:sz w:val="32"/>
          <w:szCs w:val="32"/>
        </w:rPr>
        <w:t>万元，</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51.33</w:t>
      </w:r>
      <w:r>
        <w:rPr>
          <w:rFonts w:hint="eastAsia" w:ascii="仿宋_GB2312" w:hAnsi="仿宋" w:eastAsia="仿宋_GB2312"/>
          <w:sz w:val="32"/>
          <w:szCs w:val="32"/>
        </w:rPr>
        <w:t>%，</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人员调整</w:t>
      </w:r>
      <w:r>
        <w:rPr>
          <w:rFonts w:hint="eastAsia" w:ascii="仿宋_GB2312" w:hAnsi="仿宋" w:eastAsia="仿宋_GB2312"/>
          <w:sz w:val="32"/>
          <w:szCs w:val="32"/>
        </w:rPr>
        <w:t>。</w:t>
      </w:r>
    </w:p>
    <w:p>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7</w:t>
      </w:r>
      <w:r>
        <w:rPr>
          <w:rFonts w:hint="eastAsia" w:ascii="仿宋_GB2312" w:hAnsi="仿宋" w:eastAsia="仿宋_GB2312"/>
          <w:b/>
          <w:sz w:val="32"/>
          <w:szCs w:val="32"/>
        </w:rPr>
        <w:t>.住房保障支出（类）住房改革支出（款）住房公积金（项）</w:t>
      </w:r>
      <w:r>
        <w:rPr>
          <w:rFonts w:hint="eastAsia" w:ascii="仿宋_GB2312" w:hAnsi="仿宋" w:eastAsia="仿宋_GB2312"/>
          <w:sz w:val="32"/>
          <w:szCs w:val="32"/>
          <w:lang w:eastAsia="zh-CN"/>
        </w:rPr>
        <w:t>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4.13</w:t>
      </w:r>
      <w:r>
        <w:rPr>
          <w:rFonts w:hint="eastAsia" w:ascii="仿宋_GB2312" w:hAnsi="仿宋" w:eastAsia="仿宋_GB2312"/>
          <w:sz w:val="32"/>
          <w:szCs w:val="32"/>
        </w:rPr>
        <w:t>万元，比</w:t>
      </w:r>
      <w:r>
        <w:rPr>
          <w:rFonts w:hint="eastAsia" w:ascii="仿宋_GB2312" w:hAnsi="仿宋" w:eastAsia="仿宋_GB2312"/>
          <w:sz w:val="32"/>
          <w:szCs w:val="32"/>
          <w:lang w:eastAsia="zh-CN"/>
        </w:rPr>
        <w:t>2022年</w:t>
      </w:r>
      <w:r>
        <w:rPr>
          <w:rFonts w:hint="eastAsia" w:ascii="仿宋_GB2312" w:hAnsi="仿宋" w:eastAsia="仿宋_GB2312"/>
          <w:sz w:val="32"/>
          <w:szCs w:val="32"/>
        </w:rPr>
        <w:t>预算减少</w:t>
      </w:r>
      <w:r>
        <w:rPr>
          <w:rFonts w:hint="eastAsia" w:ascii="仿宋_GB2312" w:hAnsi="仿宋" w:eastAsia="仿宋_GB2312"/>
          <w:sz w:val="32"/>
          <w:szCs w:val="32"/>
          <w:lang w:val="en-US" w:eastAsia="zh-CN"/>
        </w:rPr>
        <w:t>0.46</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10.02</w:t>
      </w:r>
      <w:r>
        <w:rPr>
          <w:rFonts w:hint="eastAsia" w:ascii="仿宋_GB2312" w:hAnsi="仿宋" w:eastAsia="仿宋_GB2312"/>
          <w:sz w:val="32"/>
          <w:szCs w:val="32"/>
        </w:rPr>
        <w:t>%，下降原因主要是</w:t>
      </w:r>
      <w:r>
        <w:rPr>
          <w:rFonts w:hint="eastAsia" w:ascii="仿宋_GB2312" w:hAnsi="仿宋" w:eastAsia="仿宋_GB2312"/>
          <w:sz w:val="32"/>
          <w:szCs w:val="32"/>
          <w:lang w:val="en-US" w:eastAsia="zh-CN"/>
        </w:rPr>
        <w:t>人员调整</w:t>
      </w:r>
      <w:r>
        <w:rPr>
          <w:rFonts w:hint="eastAsia" w:ascii="仿宋_GB2312" w:hAnsi="仿宋" w:eastAsia="仿宋_GB2312"/>
          <w:sz w:val="32"/>
          <w:szCs w:val="32"/>
        </w:rPr>
        <w:t>。</w:t>
      </w:r>
    </w:p>
    <w:p>
      <w:pPr>
        <w:adjustRightInd w:val="0"/>
        <w:snapToGrid w:val="0"/>
        <w:spacing w:line="600" w:lineRule="exact"/>
        <w:ind w:firstLine="643" w:firstLineChars="200"/>
        <w:rPr>
          <w:rFonts w:hint="eastAsia" w:ascii="TimesNewRoman" w:hAnsi="TimesNewRoman" w:eastAsia="楷体_GB2312" w:cs="TimesNewRoman"/>
          <w:color w:val="FF0000"/>
          <w:sz w:val="32"/>
          <w:szCs w:val="32"/>
        </w:rPr>
      </w:pPr>
      <w:r>
        <w:rPr>
          <w:rFonts w:hint="eastAsia" w:ascii="仿宋_GB2312" w:hAnsi="仿宋" w:eastAsia="仿宋_GB2312"/>
          <w:b/>
          <w:sz w:val="32"/>
          <w:szCs w:val="32"/>
          <w:lang w:val="en-US" w:eastAsia="zh-CN"/>
        </w:rPr>
        <w:t>8</w:t>
      </w:r>
      <w:r>
        <w:rPr>
          <w:rFonts w:hint="eastAsia" w:ascii="仿宋_GB2312" w:hAnsi="仿宋" w:eastAsia="仿宋_GB2312"/>
          <w:b/>
          <w:sz w:val="32"/>
          <w:szCs w:val="32"/>
        </w:rPr>
        <w:t>.住房保障支出（类）住房改革支出（款）</w:t>
      </w:r>
      <w:r>
        <w:rPr>
          <w:rFonts w:hint="eastAsia" w:ascii="仿宋_GB2312" w:hAnsi="仿宋" w:eastAsia="仿宋_GB2312"/>
          <w:b/>
          <w:sz w:val="32"/>
          <w:szCs w:val="32"/>
          <w:lang w:val="en-US" w:eastAsia="zh-CN"/>
        </w:rPr>
        <w:t>购房补贴</w:t>
      </w:r>
      <w:r>
        <w:rPr>
          <w:rFonts w:hint="eastAsia" w:ascii="仿宋_GB2312" w:hAnsi="仿宋" w:eastAsia="仿宋_GB2312"/>
          <w:b/>
          <w:sz w:val="32"/>
          <w:szCs w:val="32"/>
        </w:rPr>
        <w:t>（项）</w:t>
      </w:r>
      <w:r>
        <w:rPr>
          <w:rFonts w:hint="eastAsia" w:ascii="仿宋_GB2312" w:hAnsi="仿宋" w:eastAsia="仿宋_GB2312"/>
          <w:sz w:val="32"/>
          <w:szCs w:val="32"/>
          <w:lang w:eastAsia="zh-CN"/>
        </w:rPr>
        <w:t>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1.72</w:t>
      </w:r>
      <w:r>
        <w:rPr>
          <w:rFonts w:hint="eastAsia" w:ascii="仿宋_GB2312" w:hAnsi="仿宋" w:eastAsia="仿宋_GB2312"/>
          <w:sz w:val="32"/>
          <w:szCs w:val="32"/>
        </w:rPr>
        <w:t>万元，比</w:t>
      </w:r>
      <w:r>
        <w:rPr>
          <w:rFonts w:hint="eastAsia" w:ascii="仿宋_GB2312" w:hAnsi="仿宋" w:eastAsia="仿宋_GB2312"/>
          <w:sz w:val="32"/>
          <w:szCs w:val="32"/>
          <w:lang w:eastAsia="zh-CN"/>
        </w:rPr>
        <w:t>2022年</w:t>
      </w:r>
      <w:r>
        <w:rPr>
          <w:rFonts w:hint="eastAsia" w:ascii="仿宋_GB2312" w:hAnsi="仿宋" w:eastAsia="仿宋_GB2312"/>
          <w:sz w:val="32"/>
          <w:szCs w:val="32"/>
        </w:rPr>
        <w:t>预算减少</w:t>
      </w:r>
      <w:r>
        <w:rPr>
          <w:rFonts w:hint="eastAsia" w:ascii="仿宋_GB2312" w:hAnsi="仿宋" w:eastAsia="仿宋_GB2312"/>
          <w:sz w:val="32"/>
          <w:szCs w:val="32"/>
          <w:lang w:val="en-US" w:eastAsia="zh-CN"/>
        </w:rPr>
        <w:t>0.19</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9.95</w:t>
      </w:r>
      <w:r>
        <w:rPr>
          <w:rFonts w:hint="eastAsia" w:ascii="仿宋_GB2312" w:hAnsi="仿宋" w:eastAsia="仿宋_GB2312"/>
          <w:sz w:val="32"/>
          <w:szCs w:val="32"/>
        </w:rPr>
        <w:t>%，下降原因主要是</w:t>
      </w:r>
      <w:r>
        <w:rPr>
          <w:rFonts w:hint="eastAsia" w:ascii="仿宋_GB2312" w:hAnsi="仿宋" w:eastAsia="仿宋_GB2312"/>
          <w:sz w:val="32"/>
          <w:szCs w:val="32"/>
          <w:lang w:val="en-US" w:eastAsia="zh-CN"/>
        </w:rPr>
        <w:t>人员调整</w:t>
      </w:r>
      <w:r>
        <w:rPr>
          <w:rFonts w:hint="eastAsia" w:ascii="仿宋_GB2312" w:hAnsi="仿宋" w:eastAsia="仿宋_GB2312"/>
          <w:sz w:val="32"/>
          <w:szCs w:val="32"/>
        </w:rPr>
        <w:t>。</w:t>
      </w:r>
    </w:p>
    <w:p>
      <w:pPr>
        <w:pStyle w:val="7"/>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六、关</w:t>
      </w:r>
      <w:r>
        <w:rPr>
          <w:rFonts w:hint="eastAsia" w:ascii="黑体" w:hAnsi="黑体" w:eastAsia="黑体" w:cs="黑体"/>
          <w:bCs/>
          <w:sz w:val="32"/>
          <w:szCs w:val="32"/>
        </w:rPr>
        <w:t>于2023年一般</w:t>
      </w:r>
      <w:r>
        <w:rPr>
          <w:rFonts w:hint="eastAsia" w:ascii="TimesNewRoman" w:hAnsi="TimesNewRoman" w:eastAsia="黑体" w:cs="TimesNewRoman"/>
          <w:bCs/>
          <w:sz w:val="32"/>
          <w:szCs w:val="32"/>
        </w:rPr>
        <w:t>公共预算基本支出表的说明</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社会组织管理局</w:t>
      </w:r>
      <w:r>
        <w:rPr>
          <w:rFonts w:hint="eastAsia" w:ascii="仿宋_GB2312" w:hAnsi="仿宋_GB2312" w:eastAsia="仿宋_GB2312" w:cs="仿宋_GB2312"/>
          <w:kern w:val="0"/>
          <w:sz w:val="32"/>
          <w:szCs w:val="32"/>
        </w:rPr>
        <w:t>2023年一般公共预算基本支出</w:t>
      </w:r>
      <w:r>
        <w:rPr>
          <w:rFonts w:hint="eastAsia" w:ascii="仿宋_GB2312" w:hAnsi="仿宋_GB2312" w:eastAsia="仿宋_GB2312" w:cs="仿宋_GB2312"/>
          <w:kern w:val="0"/>
          <w:sz w:val="32"/>
          <w:szCs w:val="32"/>
          <w:lang w:val="en-US" w:eastAsia="zh-CN"/>
        </w:rPr>
        <w:t>54.9</w:t>
      </w:r>
      <w:r>
        <w:rPr>
          <w:rFonts w:hint="eastAsia" w:ascii="仿宋_GB2312" w:hAnsi="仿宋_GB2312" w:eastAsia="仿宋_GB2312" w:cs="仿宋_GB2312"/>
          <w:kern w:val="0"/>
          <w:sz w:val="32"/>
          <w:szCs w:val="32"/>
        </w:rPr>
        <w:t>万元，其中，人员经费</w:t>
      </w:r>
      <w:r>
        <w:rPr>
          <w:rFonts w:hint="eastAsia" w:ascii="仿宋_GB2312" w:hAnsi="仿宋_GB2312" w:eastAsia="仿宋_GB2312" w:cs="仿宋_GB2312"/>
          <w:kern w:val="0"/>
          <w:sz w:val="32"/>
          <w:szCs w:val="32"/>
          <w:lang w:val="en-US" w:eastAsia="zh-CN"/>
        </w:rPr>
        <w:t>46.9</w:t>
      </w:r>
      <w:r>
        <w:rPr>
          <w:rFonts w:hint="eastAsia" w:ascii="仿宋_GB2312" w:hAnsi="仿宋_GB2312" w:eastAsia="仿宋_GB2312" w:cs="仿宋_GB2312"/>
          <w:kern w:val="0"/>
          <w:sz w:val="32"/>
          <w:szCs w:val="32"/>
        </w:rPr>
        <w:t>万元，公用经费</w:t>
      </w:r>
      <w:r>
        <w:rPr>
          <w:rFonts w:hint="eastAsia" w:ascii="仿宋_GB2312" w:hAnsi="仿宋_GB2312" w:eastAsia="仿宋_GB2312" w:cs="仿宋_GB2312"/>
          <w:kern w:val="0"/>
          <w:sz w:val="32"/>
          <w:szCs w:val="32"/>
          <w:lang w:val="en-US" w:eastAsia="zh-CN"/>
        </w:rPr>
        <w:t>8.1</w:t>
      </w:r>
      <w:r>
        <w:rPr>
          <w:rFonts w:hint="eastAsia" w:ascii="仿宋_GB2312" w:hAnsi="仿宋_GB2312" w:eastAsia="仿宋_GB2312" w:cs="仿宋_GB2312"/>
          <w:kern w:val="0"/>
          <w:sz w:val="32"/>
          <w:szCs w:val="32"/>
        </w:rPr>
        <w:t>万元。</w:t>
      </w:r>
    </w:p>
    <w:p>
      <w:pPr>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（一）人员经费</w:t>
      </w:r>
      <w:r>
        <w:rPr>
          <w:rFonts w:hint="eastAsia" w:ascii="仿宋_GB2312" w:hAnsi="仿宋_GB2312" w:eastAsia="仿宋_GB2312" w:cs="仿宋_GB2312"/>
          <w:kern w:val="0"/>
          <w:sz w:val="32"/>
          <w:szCs w:val="32"/>
          <w:lang w:val="en-US" w:eastAsia="zh-CN"/>
        </w:rPr>
        <w:t>46.9</w:t>
      </w:r>
      <w:r>
        <w:rPr>
          <w:rFonts w:hint="eastAsia" w:ascii="仿宋_GB2312" w:hAnsi="仿宋_GB2312" w:eastAsia="仿宋_GB2312" w:cs="仿宋_GB2312"/>
          <w:b/>
          <w:kern w:val="0"/>
          <w:sz w:val="32"/>
          <w:szCs w:val="32"/>
        </w:rPr>
        <w:t>万元，</w:t>
      </w:r>
      <w:r>
        <w:rPr>
          <w:rFonts w:hint="eastAsia" w:ascii="仿宋_GB2312" w:hAnsi="仿宋_GB2312" w:eastAsia="仿宋_GB2312" w:cs="仿宋_GB2312"/>
          <w:sz w:val="32"/>
          <w:szCs w:val="32"/>
        </w:rPr>
        <w:t>主要包括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基本工资、津贴补贴、奖金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机关事业单位基本养老保险费、职业年金缴费、职工基本医疗保险缴费、公务员医疗补助缴费、其他社会保障缴费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住房公积金、</w:t>
      </w:r>
      <w:r>
        <w:rPr>
          <w:rFonts w:hint="eastAsia" w:ascii="仿宋_GB2312" w:hAnsi="仿宋_GB2312" w:eastAsia="仿宋_GB2312" w:cs="仿宋_GB2312"/>
          <w:sz w:val="32"/>
          <w:szCs w:val="32"/>
          <w:lang w:eastAsia="zh-CN"/>
        </w:rPr>
        <w:t>退</w:t>
      </w:r>
      <w:r>
        <w:rPr>
          <w:rFonts w:hint="eastAsia" w:ascii="仿宋_GB2312" w:hAnsi="仿宋_GB2312" w:eastAsia="仿宋_GB2312" w:cs="仿宋_GB2312"/>
          <w:sz w:val="32"/>
          <w:szCs w:val="32"/>
        </w:rPr>
        <w:t>休费、</w:t>
      </w:r>
      <w:r>
        <w:rPr>
          <w:rFonts w:hint="eastAsia" w:ascii="仿宋_GB2312" w:hAnsi="仿宋_GB2312" w:eastAsia="仿宋_GB2312" w:cs="仿宋_GB2312"/>
          <w:sz w:val="32"/>
          <w:szCs w:val="32"/>
          <w:lang w:eastAsia="zh-CN"/>
        </w:rPr>
        <w:t>医疗费补助、</w:t>
      </w:r>
      <w:r>
        <w:rPr>
          <w:rFonts w:hint="eastAsia" w:ascii="仿宋_GB2312" w:hAnsi="仿宋_GB2312" w:eastAsia="仿宋_GB2312" w:cs="仿宋_GB2312"/>
          <w:sz w:val="32"/>
          <w:szCs w:val="32"/>
        </w:rPr>
        <w:t>其他对个人和家庭的补助支出。</w:t>
      </w:r>
    </w:p>
    <w:p>
      <w:pPr>
        <w:ind w:firstLine="643" w:firstLineChars="200"/>
        <w:jc w:val="left"/>
        <w:rPr>
          <w:rFonts w:hint="eastAsia" w:ascii="TimesNewRoman" w:hAnsi="TimesNewRoman" w:eastAsia="仿宋_GB2312" w:cs="TimesNewRoman"/>
          <w:kern w:val="0"/>
          <w:sz w:val="32"/>
          <w:szCs w:val="32"/>
          <w:lang w:val="en-US" w:eastAsia="zh-CN"/>
        </w:rPr>
      </w:pPr>
      <w:r>
        <w:rPr>
          <w:rFonts w:hint="eastAsia" w:ascii="仿宋_GB2312" w:hAnsi="仿宋_GB2312" w:eastAsia="仿宋_GB2312" w:cs="仿宋_GB2312"/>
          <w:b/>
          <w:kern w:val="0"/>
          <w:sz w:val="32"/>
          <w:szCs w:val="32"/>
        </w:rPr>
        <w:t>（二）公用经费</w:t>
      </w:r>
      <w:r>
        <w:rPr>
          <w:rFonts w:hint="eastAsia" w:ascii="仿宋_GB2312" w:hAnsi="仿宋_GB2312" w:eastAsia="仿宋_GB2312" w:cs="仿宋_GB2312"/>
          <w:b/>
          <w:kern w:val="0"/>
          <w:sz w:val="32"/>
          <w:szCs w:val="32"/>
          <w:lang w:val="en-US" w:eastAsia="zh-CN"/>
        </w:rPr>
        <w:t>8.1</w:t>
      </w:r>
      <w:r>
        <w:rPr>
          <w:rFonts w:hint="eastAsia" w:ascii="仿宋_GB2312" w:hAnsi="仿宋_GB2312" w:eastAsia="仿宋_GB2312" w:cs="仿宋_GB2312"/>
          <w:b/>
          <w:kern w:val="0"/>
          <w:sz w:val="32"/>
          <w:szCs w:val="32"/>
        </w:rPr>
        <w:t>万元，</w:t>
      </w:r>
      <w:r>
        <w:rPr>
          <w:rFonts w:hint="eastAsia" w:ascii="仿宋_GB2312" w:hAnsi="仿宋_GB2312" w:eastAsia="仿宋_GB2312" w:cs="仿宋_GB2312"/>
          <w:kern w:val="0"/>
          <w:sz w:val="32"/>
          <w:szCs w:val="32"/>
        </w:rPr>
        <w:t>主要包括：办公费、公务接待费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工会经费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福利费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其他交通费用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其他商品和服务支出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 xml:space="preserve"> </w:t>
      </w:r>
      <w:r>
        <w:rPr>
          <w:rFonts w:hint="eastAsia" w:ascii="TimesNewRoman" w:hAnsi="TimesNewRoman" w:eastAsia="仿宋_GB2312" w:cs="TimesNewRoman"/>
          <w:kern w:val="0"/>
          <w:sz w:val="32"/>
          <w:szCs w:val="32"/>
          <w:lang w:val="en-US" w:eastAsia="zh-CN"/>
        </w:rPr>
        <w:t xml:space="preserve">          </w:t>
      </w:r>
    </w:p>
    <w:p>
      <w:pPr>
        <w:ind w:firstLine="640" w:firstLineChars="200"/>
        <w:jc w:val="left"/>
        <w:rPr>
          <w:rFonts w:hint="eastAsia" w:ascii="黑体" w:hAnsi="黑体" w:eastAsia="黑体" w:cs="黑体"/>
          <w:bCs/>
          <w:kern w:val="0"/>
          <w:sz w:val="32"/>
          <w:szCs w:val="32"/>
          <w:lang w:val="en-US" w:eastAsia="zh-CN" w:bidi="ar-SA"/>
        </w:rPr>
      </w:pPr>
      <w:r>
        <w:rPr>
          <w:rFonts w:hint="eastAsia" w:ascii="黑体" w:hAnsi="黑体" w:eastAsia="黑体" w:cs="黑体"/>
          <w:bCs/>
          <w:kern w:val="0"/>
          <w:sz w:val="32"/>
          <w:szCs w:val="32"/>
          <w:lang w:val="en-US" w:eastAsia="zh-CN" w:bidi="ar-SA"/>
        </w:rPr>
        <w:t>七、关于2023年政府性基金预算支出表的说明</w:t>
      </w:r>
    </w:p>
    <w:p>
      <w:pPr>
        <w:ind w:firstLine="640" w:firstLineChars="200"/>
        <w:rPr>
          <w:rFonts w:hint="eastAsia" w:ascii="TimesNewRoman" w:hAnsi="TimesNewRoman" w:eastAsia="仿宋_GB2312" w:cs="TimesNewRoman"/>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社会组织管理局</w:t>
      </w:r>
      <w:r>
        <w:rPr>
          <w:rFonts w:hint="eastAsia" w:ascii="仿宋_GB2312" w:hAnsi="仿宋_GB2312" w:eastAsia="仿宋_GB2312" w:cs="仿宋_GB2312"/>
          <w:kern w:val="0"/>
          <w:sz w:val="32"/>
          <w:szCs w:val="32"/>
        </w:rPr>
        <w:t>2023年政府性基金支出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万元，比2022年预算</w:t>
      </w:r>
      <w:r>
        <w:rPr>
          <w:rFonts w:hint="eastAsia" w:ascii="仿宋_GB2312" w:hAnsi="仿宋_GB2312" w:eastAsia="仿宋_GB2312" w:cs="仿宋_GB2312"/>
          <w:kern w:val="0"/>
          <w:sz w:val="32"/>
          <w:szCs w:val="32"/>
          <w:lang w:eastAsia="zh-CN"/>
        </w:rPr>
        <w:t>减少</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由</w:t>
      </w:r>
      <w:r>
        <w:rPr>
          <w:rFonts w:hint="eastAsia" w:ascii="仿宋_GB2312" w:hAnsi="仿宋_GB2312" w:eastAsia="仿宋_GB2312" w:cs="仿宋_GB2312"/>
          <w:kern w:val="0"/>
          <w:sz w:val="32"/>
          <w:szCs w:val="32"/>
          <w:lang w:eastAsia="zh-CN"/>
        </w:rPr>
        <w:t>政府性基金支撑的项目改为由一般公共预算支撑</w:t>
      </w:r>
      <w:r>
        <w:rPr>
          <w:rFonts w:hint="eastAsia" w:ascii="TimesNewRoman" w:hAnsi="TimesNewRoman" w:eastAsia="仿宋_GB2312" w:cs="TimesNewRoman"/>
          <w:kern w:val="0"/>
          <w:sz w:val="32"/>
          <w:szCs w:val="32"/>
          <w:lang w:eastAsia="zh-CN"/>
        </w:rPr>
        <w:t>。</w:t>
      </w:r>
    </w:p>
    <w:p>
      <w:pPr>
        <w:pStyle w:val="7"/>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八、关</w:t>
      </w:r>
      <w:r>
        <w:rPr>
          <w:rFonts w:hint="eastAsia" w:ascii="黑体" w:hAnsi="黑体" w:eastAsia="黑体" w:cs="黑体"/>
          <w:bCs/>
          <w:sz w:val="32"/>
          <w:szCs w:val="32"/>
        </w:rPr>
        <w:t>于2023年国有资本经营</w:t>
      </w:r>
      <w:r>
        <w:rPr>
          <w:rFonts w:hint="eastAsia" w:ascii="TimesNewRoman" w:hAnsi="TimesNewRoman" w:eastAsia="黑体" w:cs="TimesNewRoman"/>
          <w:bCs/>
          <w:sz w:val="32"/>
          <w:szCs w:val="32"/>
        </w:rPr>
        <w:t>预算支出表的说明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w:t>
      </w:r>
      <w:r>
        <w:rPr>
          <w:rFonts w:hint="eastAsia" w:ascii="仿宋_GB2312" w:hAnsi="仿宋_GB2312" w:eastAsia="仿宋_GB2312" w:cs="仿宋_GB2312"/>
          <w:kern w:val="0"/>
          <w:sz w:val="32"/>
          <w:szCs w:val="32"/>
        </w:rPr>
        <w:t>市</w:t>
      </w:r>
      <w:r>
        <w:rPr>
          <w:rFonts w:hint="eastAsia" w:ascii="仿宋_GB2312" w:hAnsi="仿宋_GB2312" w:eastAsia="仿宋_GB2312" w:cs="仿宋_GB2312"/>
          <w:kern w:val="0"/>
          <w:sz w:val="32"/>
          <w:szCs w:val="32"/>
          <w:lang w:eastAsia="zh-CN"/>
        </w:rPr>
        <w:t>社会组织管理局</w:t>
      </w:r>
      <w:r>
        <w:rPr>
          <w:rFonts w:hint="eastAsia" w:ascii="仿宋_GB2312" w:hAnsi="仿宋_GB2312" w:eastAsia="仿宋_GB2312" w:cs="仿宋_GB2312"/>
          <w:kern w:val="0"/>
          <w:sz w:val="32"/>
          <w:szCs w:val="32"/>
        </w:rPr>
        <w:t>2023年没有国有资</w:t>
      </w:r>
      <w:r>
        <w:rPr>
          <w:rFonts w:hint="eastAsia" w:ascii="TimesNewRoman" w:hAnsi="TimesNewRoman" w:eastAsia="仿宋_GB2312" w:cs="TimesNewRoman"/>
          <w:kern w:val="0"/>
          <w:sz w:val="32"/>
          <w:szCs w:val="32"/>
        </w:rPr>
        <w:t>本经营预算拨款收入，也没有使用国有资本经营预算拨款安排的支出。</w:t>
      </w:r>
    </w:p>
    <w:p>
      <w:pPr>
        <w:pStyle w:val="7"/>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九、</w:t>
      </w:r>
      <w:r>
        <w:rPr>
          <w:rFonts w:hint="eastAsia" w:ascii="黑体" w:hAnsi="黑体" w:eastAsia="黑体" w:cs="黑体"/>
          <w:bCs/>
          <w:sz w:val="32"/>
          <w:szCs w:val="32"/>
        </w:rPr>
        <w:t>关于2023年项目支</w:t>
      </w:r>
      <w:r>
        <w:rPr>
          <w:rFonts w:hint="eastAsia" w:ascii="TimesNewRoman" w:hAnsi="TimesNewRoman" w:eastAsia="黑体" w:cs="TimesNewRoman"/>
          <w:bCs/>
          <w:sz w:val="32"/>
          <w:szCs w:val="32"/>
        </w:rPr>
        <w:t>出表的说明</w:t>
      </w:r>
    </w:p>
    <w:p>
      <w:pPr>
        <w:ind w:firstLine="640" w:firstLineChars="200"/>
        <w:rPr>
          <w:rFonts w:hint="eastAsia" w:ascii="仿宋_GB2312" w:hAnsi="仿宋_GB2312" w:eastAsia="仿宋_GB2312" w:cs="仿宋_GB2312"/>
          <w:kern w:val="0"/>
          <w:sz w:val="32"/>
          <w:szCs w:val="32"/>
        </w:rPr>
      </w:pPr>
      <w:r>
        <w:rPr>
          <w:rFonts w:hint="eastAsia" w:ascii="TimesNewRoman" w:hAnsi="TimesNewRoman" w:eastAsia="仿宋_GB2312" w:cs="TimesNewRoman"/>
          <w:kern w:val="0"/>
          <w:sz w:val="32"/>
          <w:szCs w:val="32"/>
        </w:rPr>
        <w:t>淮</w:t>
      </w:r>
      <w:r>
        <w:rPr>
          <w:rFonts w:hint="eastAsia" w:ascii="仿宋_GB2312" w:hAnsi="仿宋_GB2312" w:eastAsia="仿宋_GB2312" w:cs="仿宋_GB2312"/>
          <w:kern w:val="0"/>
          <w:sz w:val="32"/>
          <w:szCs w:val="32"/>
        </w:rPr>
        <w:t>北市</w:t>
      </w:r>
      <w:r>
        <w:rPr>
          <w:rFonts w:hint="eastAsia" w:ascii="仿宋_GB2312" w:hAnsi="仿宋_GB2312" w:eastAsia="仿宋_GB2312" w:cs="仿宋_GB2312"/>
          <w:kern w:val="0"/>
          <w:sz w:val="32"/>
          <w:szCs w:val="32"/>
          <w:lang w:eastAsia="zh-CN"/>
        </w:rPr>
        <w:t>社会组织管理局</w:t>
      </w:r>
      <w:r>
        <w:rPr>
          <w:rFonts w:hint="eastAsia" w:ascii="仿宋_GB2312" w:hAnsi="仿宋_GB2312" w:eastAsia="仿宋_GB2312" w:cs="仿宋_GB2312"/>
          <w:kern w:val="0"/>
          <w:sz w:val="32"/>
          <w:szCs w:val="32"/>
        </w:rPr>
        <w:t>2023年预算共安排项目支出</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与</w:t>
      </w:r>
      <w:r>
        <w:rPr>
          <w:rFonts w:hint="eastAsia" w:ascii="仿宋_GB2312" w:hAnsi="仿宋_GB2312" w:eastAsia="仿宋_GB2312" w:cs="仿宋_GB2312"/>
          <w:kern w:val="0"/>
          <w:sz w:val="32"/>
          <w:szCs w:val="32"/>
          <w:lang w:val="en-US" w:eastAsia="zh-CN"/>
        </w:rPr>
        <w:t>2022年持平</w:t>
      </w:r>
      <w:r>
        <w:rPr>
          <w:rFonts w:hint="eastAsia" w:ascii="仿宋_GB2312" w:hAnsi="仿宋_GB2312" w:eastAsia="仿宋_GB2312" w:cs="仿宋_GB2312"/>
          <w:kern w:val="0"/>
          <w:sz w:val="32"/>
          <w:szCs w:val="32"/>
        </w:rPr>
        <w:t>。主要包括：本年财政拨款安排</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万元（其中，一般公共预算拨款安排</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万元）。</w:t>
      </w:r>
    </w:p>
    <w:p>
      <w:pPr>
        <w:pStyle w:val="7"/>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十、关于</w:t>
      </w:r>
      <w:r>
        <w:rPr>
          <w:rFonts w:hint="eastAsia" w:ascii="黑体" w:hAnsi="黑体" w:eastAsia="黑体" w:cs="黑体"/>
          <w:bCs/>
          <w:sz w:val="32"/>
          <w:szCs w:val="32"/>
        </w:rPr>
        <w:t>2023</w:t>
      </w:r>
      <w:r>
        <w:rPr>
          <w:rFonts w:hint="eastAsia" w:ascii="TimesNewRoman" w:hAnsi="TimesNewRoman" w:eastAsia="黑体" w:cs="TimesNewRoman"/>
          <w:bCs/>
          <w:sz w:val="32"/>
          <w:szCs w:val="32"/>
        </w:rPr>
        <w:t>年政府采购支出表的说明</w:t>
      </w:r>
    </w:p>
    <w:p>
      <w:pPr>
        <w:pStyle w:val="7"/>
        <w:adjustRightInd w:val="0"/>
        <w:snapToGrid w:val="0"/>
        <w:spacing w:line="560" w:lineRule="exact"/>
        <w:ind w:firstLine="627" w:firstLineChars="196"/>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社会组织管理局</w:t>
      </w:r>
      <w:r>
        <w:rPr>
          <w:rFonts w:hint="eastAsia" w:ascii="仿宋_GB2312" w:hAnsi="仿宋_GB2312" w:eastAsia="仿宋_GB2312" w:cs="仿宋_GB2312"/>
          <w:kern w:val="0"/>
          <w:sz w:val="32"/>
          <w:szCs w:val="32"/>
        </w:rPr>
        <w:t>2023年</w:t>
      </w:r>
      <w:r>
        <w:rPr>
          <w:rFonts w:hint="eastAsia" w:ascii="TimesNewRoman" w:hAnsi="TimesNewRoman" w:eastAsia="仿宋_GB2312" w:cs="TimesNewRoman"/>
          <w:kern w:val="0"/>
          <w:sz w:val="32"/>
          <w:szCs w:val="32"/>
        </w:rPr>
        <w:t>没有政府采购。</w:t>
      </w:r>
    </w:p>
    <w:p>
      <w:pPr>
        <w:pStyle w:val="7"/>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十一、关于</w:t>
      </w:r>
      <w:r>
        <w:rPr>
          <w:rFonts w:hint="eastAsia" w:ascii="黑体" w:hAnsi="黑体" w:eastAsia="黑体" w:cs="黑体"/>
          <w:bCs/>
          <w:sz w:val="32"/>
          <w:szCs w:val="32"/>
        </w:rPr>
        <w:t>2023年政府</w:t>
      </w:r>
      <w:r>
        <w:rPr>
          <w:rFonts w:hint="eastAsia" w:ascii="TimesNewRoman" w:hAnsi="TimesNewRoman" w:eastAsia="黑体" w:cs="TimesNewRoman"/>
          <w:bCs/>
          <w:sz w:val="32"/>
          <w:szCs w:val="32"/>
        </w:rPr>
        <w:t>购买服务支出表的说明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社会组</w:t>
      </w:r>
      <w:r>
        <w:rPr>
          <w:rFonts w:hint="eastAsia" w:ascii="仿宋_GB2312" w:hAnsi="仿宋_GB2312" w:eastAsia="仿宋_GB2312" w:cs="仿宋_GB2312"/>
          <w:kern w:val="0"/>
          <w:sz w:val="32"/>
          <w:szCs w:val="32"/>
          <w:lang w:eastAsia="zh-CN"/>
        </w:rPr>
        <w:t>织管理局</w:t>
      </w:r>
      <w:r>
        <w:rPr>
          <w:rFonts w:hint="eastAsia" w:ascii="仿宋_GB2312" w:hAnsi="仿宋_GB2312" w:eastAsia="仿宋_GB2312" w:cs="仿宋_GB2312"/>
          <w:kern w:val="0"/>
          <w:sz w:val="32"/>
          <w:szCs w:val="32"/>
        </w:rPr>
        <w:t>2023年预算安排政府购买服务支出</w:t>
      </w:r>
      <w:r>
        <w:rPr>
          <w:rFonts w:hint="eastAsia" w:ascii="仿宋_GB2312" w:hAnsi="仿宋_GB2312" w:eastAsia="仿宋_GB2312" w:cs="仿宋_GB2312"/>
          <w:kern w:val="0"/>
          <w:sz w:val="32"/>
          <w:szCs w:val="32"/>
          <w:lang w:val="en" w:eastAsia="zh-CN"/>
        </w:rPr>
        <w:t>9.9</w:t>
      </w:r>
      <w:r>
        <w:rPr>
          <w:rFonts w:hint="eastAsia" w:ascii="仿宋_GB2312" w:hAnsi="仿宋_GB2312" w:eastAsia="仿宋_GB2312" w:cs="仿宋_GB2312"/>
          <w:kern w:val="0"/>
          <w:sz w:val="32"/>
          <w:szCs w:val="32"/>
        </w:rPr>
        <w:t>万元，比2022年预算减少</w:t>
      </w:r>
      <w:r>
        <w:rPr>
          <w:rFonts w:hint="eastAsia" w:ascii="仿宋_GB2312" w:hAnsi="仿宋_GB2312" w:eastAsia="仿宋_GB2312" w:cs="仿宋_GB2312"/>
          <w:kern w:val="0"/>
          <w:sz w:val="32"/>
          <w:szCs w:val="32"/>
          <w:lang w:val="en" w:eastAsia="zh-CN"/>
        </w:rPr>
        <w:t>2.5</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
        </w:rPr>
        <w:t>20.16</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购买服务</w:t>
      </w:r>
      <w:r>
        <w:rPr>
          <w:rFonts w:hint="eastAsia" w:ascii="仿宋_GB2312" w:hAnsi="仿宋_GB2312" w:eastAsia="仿宋_GB2312" w:cs="仿宋_GB2312"/>
          <w:sz w:val="32"/>
          <w:szCs w:val="32"/>
          <w:lang w:val="en-US" w:eastAsia="zh-CN"/>
        </w:rPr>
        <w:t>项目减少</w:t>
      </w:r>
      <w:r>
        <w:rPr>
          <w:rFonts w:hint="eastAsia" w:ascii="TimesNewRoman" w:hAnsi="TimesNewRoman" w:eastAsia="仿宋_GB2312" w:cs="TimesNewRoman"/>
          <w:kern w:val="0"/>
          <w:sz w:val="32"/>
          <w:szCs w:val="32"/>
        </w:rPr>
        <w:t>。</w:t>
      </w:r>
    </w:p>
    <w:p>
      <w:pPr>
        <w:pStyle w:val="7"/>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1、“社会组织孵化基地运营维护费”项目。</w:t>
      </w:r>
    </w:p>
    <w:p>
      <w:pPr>
        <w:adjustRightInd w:val="0"/>
        <w:snapToGrid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（1）项目概述。</w:t>
      </w:r>
    </w:p>
    <w:p>
      <w:pPr>
        <w:adjustRightInd w:val="0"/>
        <w:snapToGrid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全国各地高度重视社会组织培育和发展，我市目前社会组织发展不平衡，作用发挥不明显，开展服务项目不能紧密</w:t>
      </w:r>
      <w:r>
        <w:rPr>
          <w:rFonts w:hint="eastAsia" w:ascii="仿宋_GB2312" w:hAnsi="仿宋_GB2312" w:eastAsia="仿宋_GB2312" w:cs="仿宋_GB2312"/>
          <w:sz w:val="32"/>
          <w:szCs w:val="32"/>
          <w:lang w:eastAsia="zh-CN"/>
        </w:rPr>
        <w:t>贴近</w:t>
      </w:r>
      <w:r>
        <w:rPr>
          <w:rFonts w:hint="eastAsia" w:ascii="仿宋_GB2312" w:hAnsi="仿宋_GB2312" w:eastAsia="仿宋_GB2312" w:cs="仿宋_GB2312"/>
          <w:sz w:val="32"/>
          <w:szCs w:val="32"/>
        </w:rPr>
        <w:t>民生，社会组织自身建设存在诸多问题，高质量运营社会组织孵化基地，有助于提高社会组织服务质量，能够帮助淮北市社会组织做大、做强，发挥其政府职能转移的主要承接者、社会服务的重要提供者作用，为加快推动“五个淮北”建设贡献力量。同时，依托专业第三方支持力量，努力将淮北市社会组织孵化基地打造成为安徽省的品牌社会组织服务机构。</w:t>
      </w:r>
    </w:p>
    <w:p>
      <w:pPr>
        <w:adjustRightInd w:val="0"/>
        <w:snapToGrid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（2）立项依据。</w:t>
      </w:r>
    </w:p>
    <w:p>
      <w:pPr>
        <w:adjustRightInd w:val="0"/>
        <w:snapToGrid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1、安徽省民政厅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关</w:t>
      </w:r>
      <w:r>
        <w:rPr>
          <w:rFonts w:hint="eastAsia" w:ascii="仿宋_GB2312" w:hAnsi="仿宋_GB2312" w:eastAsia="仿宋_GB2312" w:cs="仿宋_GB2312"/>
          <w:sz w:val="32"/>
          <w:szCs w:val="32"/>
        </w:rPr>
        <w:t>于加强基层社会组织管理能力建设的意见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皖民办字〔2014〕76号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组织健康发展和发挥作用上升为党和国家的发展战略”。十八届二中、三中全会分别对改革社会组织管理制度、激发社会组织活力作出战略部署。社会组织健康有序发展和发挥积极作用显得日益重要，社会组织工作逐步上升为党和国家的发展战略。</w:t>
      </w:r>
    </w:p>
    <w:p>
      <w:pPr>
        <w:adjustRightInd w:val="0"/>
        <w:snapToGrid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2、中共安徽省委办公厅安徽省人民政府办公厅印发《关于加强和创新社会组织建设与管理的意见》的通知（皖办发〔2013〕9号）：“加大社会组织基础设施建设投入力度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采取公建民营、筑巢引凤等方式建立一批市、区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级社会组织培育孵化基地”。</w:t>
      </w:r>
    </w:p>
    <w:p>
      <w:pPr>
        <w:adjustRightInd w:val="0"/>
        <w:snapToGrid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3.中共安徽省办公厅、省政府办公厅《关于改革社会组织管理制度促进社会组织健康有序发展的实施意见》（皖办发〔2017〕28号）探索建立社区社会组织孵化机制、设立孵化培育资金、建设孵化基地。</w:t>
      </w:r>
    </w:p>
    <w:p>
      <w:pPr>
        <w:adjustRightInd w:val="0"/>
        <w:snapToGrid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4、中共淮北市委组织部《淮北市2020年度非公经济和社会组织党建工作调研评估情况反馈》：“存在的问题主要为：1.行业党建工作的经费保障力度还需要进一步加大。”</w:t>
      </w:r>
    </w:p>
    <w:p>
      <w:pPr>
        <w:adjustRightInd w:val="0"/>
        <w:snapToGrid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5、《关于加强社会组织党的建设工作的意见（试行）》22.“强化基础保障。建立多渠道筹措、多元化投入的党建工作经费保障机制”。</w:t>
      </w:r>
    </w:p>
    <w:p>
      <w:pPr>
        <w:adjustRightInd w:val="0"/>
        <w:snapToGrid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6、淮北市社会组织管理信息系统运维服务协议。</w:t>
      </w:r>
    </w:p>
    <w:p>
      <w:pPr>
        <w:adjustRightInd w:val="0"/>
        <w:snapToGrid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（3）实施主体。</w:t>
      </w:r>
    </w:p>
    <w:p>
      <w:pPr>
        <w:adjustRightInd w:val="0"/>
        <w:snapToGrid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实施主体为淮北市</w:t>
      </w:r>
      <w:r>
        <w:rPr>
          <w:rFonts w:hint="eastAsia" w:ascii="仿宋_GB2312" w:hAnsi="仿宋_GB2312" w:eastAsia="仿宋_GB2312" w:cs="仿宋_GB2312"/>
          <w:sz w:val="32"/>
          <w:szCs w:val="32"/>
          <w:lang w:eastAsia="zh-CN"/>
        </w:rPr>
        <w:t>社会组织管理局</w:t>
      </w:r>
      <w:r>
        <w:rPr>
          <w:rFonts w:hint="eastAsia" w:ascii="仿宋_GB2312" w:hAnsi="仿宋_GB2312" w:eastAsia="仿宋_GB2312" w:cs="仿宋_GB2312"/>
          <w:sz w:val="32"/>
          <w:szCs w:val="32"/>
        </w:rPr>
        <w:t>，具体责任科室为市社会组织管理局。</w:t>
      </w:r>
    </w:p>
    <w:p>
      <w:pPr>
        <w:adjustRightInd w:val="0"/>
        <w:snapToGrid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（4）起止时间。</w:t>
      </w:r>
    </w:p>
    <w:p>
      <w:pPr>
        <w:adjustRightInd w:val="0"/>
        <w:snapToGrid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2023.01-2023.12。</w:t>
      </w:r>
    </w:p>
    <w:p>
      <w:pPr>
        <w:adjustRightInd w:val="0"/>
        <w:snapToGrid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（5）项目内容。</w:t>
      </w:r>
    </w:p>
    <w:p>
      <w:pPr>
        <w:adjustRightInd w:val="0"/>
        <w:snapToGrid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第三方机构管理运营孵化基地，对孵化基地的宣传栏、门牌标识等进行更新，维修孵化基地部分故障设备，保持孵化基地网络畅通、卫生清洁；社会组织管理局日常办公、出差；向晶奇公司支付系统维护费；请会计师事务所为需要进行法定代表人离任审计的社会组织提供审计服务；市社会组织综合党委开展党建工作。</w:t>
      </w:r>
    </w:p>
    <w:p>
      <w:pPr>
        <w:adjustRightInd w:val="0"/>
        <w:snapToGrid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（6）年度预算安排。</w:t>
      </w:r>
    </w:p>
    <w:p>
      <w:pPr>
        <w:adjustRightInd w:val="0"/>
        <w:snapToGrid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第三方机构管理运营孵化基地费用9.9万元，孵化基地网络运营费用1.5万元，孵化基地维修费0.5万元，孵化基地卫生保洁费0.8万元；向晶奇公司支付系统维护费用2万元，社会组织变更法定代表人离任审计劳务费1</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，社会组织管理局办公经费2万元（用于购买政务服务中心</w:t>
      </w:r>
      <w:r>
        <w:rPr>
          <w:rFonts w:hint="eastAsia" w:ascii="仿宋_GB2312" w:hAnsi="仿宋_GB2312" w:eastAsia="仿宋_GB2312" w:cs="仿宋_GB2312"/>
          <w:sz w:val="32"/>
          <w:szCs w:val="32"/>
          <w:lang w:eastAsia="zh-CN"/>
        </w:rPr>
        <w:t>社会组织管理局</w:t>
      </w:r>
      <w:r>
        <w:rPr>
          <w:rFonts w:hint="eastAsia" w:ascii="仿宋_GB2312" w:hAnsi="仿宋_GB2312" w:eastAsia="仿宋_GB2312" w:cs="仿宋_GB2312"/>
          <w:sz w:val="32"/>
          <w:szCs w:val="32"/>
        </w:rPr>
        <w:t>窗口防疫消毒物品、日常办公用品损耗），差旅费1.7万，邮电费0.6万。共计20万元。</w:t>
      </w:r>
    </w:p>
    <w:p>
      <w:pPr>
        <w:adjustRightInd w:val="0"/>
        <w:snapToGrid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（7）绩效目标。</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hint="eastAsia" w:ascii="仿宋_GB2312" w:hAnsi="仿宋_GB2312" w:eastAsia="仿宋_GB2312" w:cs="仿宋_GB2312"/>
                <w:b/>
                <w:bCs/>
                <w:szCs w:val="32"/>
              </w:rPr>
            </w:pPr>
            <w:r>
              <w:rPr>
                <w:rFonts w:hint="eastAsia" w:ascii="仿宋_GB2312" w:hAnsi="仿宋_GB2312" w:eastAsia="仿宋_GB2312" w:cs="仿宋_GB2312"/>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hint="eastAsia" w:ascii="仿宋_GB2312" w:hAnsi="仿宋_GB2312" w:eastAsia="仿宋_GB2312" w:cs="仿宋_GB2312"/>
                <w:sz w:val="20"/>
              </w:rPr>
            </w:pPr>
            <w:r>
              <w:rPr>
                <w:rFonts w:hint="eastAsia" w:ascii="仿宋_GB2312" w:hAnsi="仿宋_GB2312" w:eastAsia="仿宋_GB2312" w:cs="仿宋_GB2312"/>
                <w:color w:val="000000"/>
                <w:kern w:val="0"/>
                <w:sz w:val="20"/>
                <w:szCs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hint="eastAsia" w:ascii="仿宋_GB2312" w:hAnsi="仿宋_GB2312" w:eastAsia="仿宋_GB2312" w:cs="仿宋_GB2312"/>
                <w:sz w:val="20"/>
              </w:rPr>
            </w:pPr>
            <w:r>
              <w:rPr>
                <w:rFonts w:hint="eastAsia" w:ascii="仿宋_GB2312" w:hAnsi="仿宋_GB2312" w:eastAsia="仿宋_GB2312" w:cs="仿宋_GB2312"/>
                <w:color w:val="000000"/>
                <w:kern w:val="0"/>
                <w:sz w:val="20"/>
                <w:szCs w:val="20"/>
              </w:rPr>
              <w:t>项目名称</w:t>
            </w:r>
          </w:p>
        </w:tc>
        <w:tc>
          <w:tcPr>
            <w:tcW w:w="7577" w:type="dxa"/>
            <w:gridSpan w:val="4"/>
            <w:tcBorders>
              <w:tl2br w:val="nil"/>
              <w:tr2bl w:val="nil"/>
            </w:tcBorders>
            <w:vAlign w:val="center"/>
          </w:tcPr>
          <w:p>
            <w:pPr>
              <w:jc w:val="center"/>
              <w:rPr>
                <w:rFonts w:hint="eastAsia" w:ascii="仿宋_GB2312" w:hAnsi="仿宋_GB2312" w:eastAsia="仿宋_GB2312" w:cs="仿宋_GB2312"/>
                <w:sz w:val="20"/>
              </w:rPr>
            </w:pPr>
            <w:r>
              <w:rPr>
                <w:rFonts w:hint="eastAsia" w:ascii="仿宋_GB2312" w:hAnsi="仿宋_GB2312" w:eastAsia="仿宋_GB2312" w:cs="仿宋_GB2312"/>
                <w:color w:val="000000"/>
                <w:sz w:val="20"/>
                <w:szCs w:val="20"/>
              </w:rPr>
              <w:t>社会组织孵化基地运营维护费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hint="eastAsia" w:ascii="仿宋_GB2312" w:hAnsi="仿宋_GB2312" w:eastAsia="仿宋_GB2312" w:cs="仿宋_GB2312"/>
                <w:sz w:val="20"/>
              </w:rPr>
            </w:pPr>
            <w:r>
              <w:rPr>
                <w:rFonts w:hint="eastAsia" w:ascii="仿宋_GB2312" w:hAnsi="仿宋_GB2312" w:eastAsia="仿宋_GB2312" w:cs="仿宋_GB2312"/>
                <w:color w:val="000000"/>
                <w:kern w:val="0"/>
                <w:sz w:val="20"/>
                <w:szCs w:val="20"/>
              </w:rPr>
              <w:t>主管</w:t>
            </w:r>
            <w:r>
              <w:rPr>
                <w:rFonts w:hint="eastAsia" w:ascii="仿宋_GB2312" w:hAnsi="仿宋_GB2312" w:eastAsia="仿宋_GB2312" w:cs="仿宋_GB2312"/>
                <w:color w:val="000000"/>
                <w:kern w:val="0"/>
                <w:sz w:val="20"/>
                <w:szCs w:val="20"/>
                <w:lang w:eastAsia="zh-CN"/>
              </w:rPr>
              <w:t>单位</w:t>
            </w:r>
            <w:r>
              <w:rPr>
                <w:rFonts w:hint="eastAsia" w:ascii="仿宋_GB2312" w:hAnsi="仿宋_GB2312" w:eastAsia="仿宋_GB2312" w:cs="仿宋_GB2312"/>
                <w:color w:val="000000"/>
                <w:kern w:val="0"/>
                <w:sz w:val="20"/>
                <w:szCs w:val="20"/>
              </w:rPr>
              <w:t xml:space="preserve">   及代码</w:t>
            </w:r>
          </w:p>
        </w:tc>
        <w:tc>
          <w:tcPr>
            <w:tcW w:w="3349" w:type="dxa"/>
            <w:gridSpan w:val="2"/>
            <w:tcBorders>
              <w:tl2br w:val="nil"/>
              <w:tr2bl w:val="nil"/>
            </w:tcBorders>
            <w:vAlign w:val="center"/>
          </w:tcPr>
          <w:p>
            <w:pPr>
              <w:jc w:val="center"/>
              <w:rPr>
                <w:rFonts w:hint="eastAsia" w:ascii="仿宋_GB2312" w:hAnsi="仿宋_GB2312" w:eastAsia="仿宋_GB2312" w:cs="仿宋_GB2312"/>
                <w:sz w:val="20"/>
                <w:lang w:eastAsia="zh-CN"/>
              </w:rPr>
            </w:pPr>
            <w:r>
              <w:rPr>
                <w:rFonts w:hint="eastAsia" w:ascii="仿宋_GB2312" w:hAnsi="仿宋_GB2312" w:eastAsia="仿宋_GB2312" w:cs="仿宋_GB2312"/>
                <w:sz w:val="20"/>
                <w:lang w:eastAsia="zh-CN"/>
              </w:rPr>
              <w:t>淮北市社会组织管理局</w:t>
            </w:r>
          </w:p>
        </w:tc>
        <w:tc>
          <w:tcPr>
            <w:tcW w:w="1848" w:type="dxa"/>
            <w:tcBorders>
              <w:tl2br w:val="nil"/>
              <w:tr2bl w:val="nil"/>
            </w:tcBorders>
            <w:vAlign w:val="center"/>
          </w:tcPr>
          <w:p>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实施单位</w:t>
            </w:r>
          </w:p>
        </w:tc>
        <w:tc>
          <w:tcPr>
            <w:tcW w:w="2380" w:type="dxa"/>
            <w:tcBorders>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color w:val="000000"/>
                <w:sz w:val="20"/>
                <w:szCs w:val="20"/>
              </w:rPr>
              <w:t>社会组织管理局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hint="eastAsia" w:ascii="仿宋_GB2312" w:hAnsi="仿宋_GB2312" w:eastAsia="仿宋_GB2312" w:cs="仿宋_GB2312"/>
                <w:sz w:val="20"/>
              </w:rPr>
            </w:pPr>
            <w:r>
              <w:rPr>
                <w:rFonts w:hint="eastAsia" w:ascii="仿宋_GB2312" w:hAnsi="仿宋_GB2312" w:eastAsia="仿宋_GB2312" w:cs="仿宋_GB2312"/>
                <w:color w:val="000000"/>
                <w:kern w:val="0"/>
                <w:sz w:val="20"/>
                <w:szCs w:val="20"/>
              </w:rPr>
              <w:t>项目来源</w:t>
            </w:r>
          </w:p>
        </w:tc>
        <w:tc>
          <w:tcPr>
            <w:tcW w:w="3349" w:type="dxa"/>
            <w:gridSpan w:val="2"/>
            <w:tcBorders>
              <w:tl2br w:val="nil"/>
              <w:tr2bl w:val="nil"/>
            </w:tcBorders>
            <w:vAlign w:val="center"/>
          </w:tcPr>
          <w:p>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财政拨款</w:t>
            </w:r>
          </w:p>
        </w:tc>
        <w:tc>
          <w:tcPr>
            <w:tcW w:w="1848" w:type="dxa"/>
            <w:tcBorders>
              <w:tl2br w:val="nil"/>
              <w:tr2bl w:val="nil"/>
            </w:tcBorders>
            <w:vAlign w:val="center"/>
          </w:tcPr>
          <w:p>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项目期</w:t>
            </w:r>
          </w:p>
        </w:tc>
        <w:tc>
          <w:tcPr>
            <w:tcW w:w="2380"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hint="eastAsia" w:ascii="仿宋_GB2312" w:hAnsi="仿宋_GB2312" w:eastAsia="仿宋_GB2312" w:cs="仿宋_GB2312"/>
                <w:sz w:val="20"/>
              </w:rPr>
            </w:pPr>
            <w:r>
              <w:rPr>
                <w:rFonts w:hint="eastAsia" w:ascii="仿宋_GB2312" w:hAnsi="仿宋_GB2312" w:eastAsia="仿宋_GB2312" w:cs="仿宋_GB2312"/>
                <w:color w:val="000000"/>
                <w:kern w:val="0"/>
                <w:sz w:val="20"/>
                <w:szCs w:val="20"/>
              </w:rPr>
              <w:t>项目资金</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hint="eastAsia" w:ascii="仿宋_GB2312" w:hAnsi="仿宋_GB2312" w:eastAsia="仿宋_GB2312" w:cs="仿宋_GB2312"/>
                <w:sz w:val="20"/>
              </w:rPr>
            </w:pPr>
            <w:r>
              <w:rPr>
                <w:rFonts w:hint="eastAsia" w:ascii="仿宋_GB2312" w:hAnsi="仿宋_GB2312" w:eastAsia="仿宋_GB2312" w:cs="仿宋_GB2312"/>
                <w:color w:val="000000"/>
                <w:kern w:val="0"/>
                <w:sz w:val="20"/>
                <w:szCs w:val="20"/>
              </w:rPr>
              <w:t xml:space="preserve"> 年度资金总额：</w:t>
            </w:r>
          </w:p>
        </w:tc>
        <w:tc>
          <w:tcPr>
            <w:tcW w:w="4228" w:type="dxa"/>
            <w:gridSpan w:val="2"/>
            <w:tcBorders>
              <w:tl2br w:val="nil"/>
              <w:tr2bl w:val="nil"/>
            </w:tcBorders>
            <w:vAlign w:val="center"/>
          </w:tcPr>
          <w:p>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hint="eastAsia" w:ascii="仿宋_GB2312" w:hAnsi="仿宋_GB2312" w:eastAsia="仿宋_GB2312" w:cs="仿宋_GB2312"/>
                <w:sz w:val="20"/>
              </w:rPr>
            </w:pPr>
          </w:p>
        </w:tc>
        <w:tc>
          <w:tcPr>
            <w:tcW w:w="3349" w:type="dxa"/>
            <w:gridSpan w:val="2"/>
            <w:tcBorders>
              <w:tl2br w:val="nil"/>
              <w:tr2bl w:val="nil"/>
            </w:tcBorders>
            <w:vAlign w:val="center"/>
          </w:tcPr>
          <w:p>
            <w:pPr>
              <w:widowControl/>
              <w:jc w:val="left"/>
              <w:textAlignment w:val="center"/>
              <w:rPr>
                <w:rFonts w:hint="eastAsia" w:ascii="仿宋_GB2312" w:hAnsi="仿宋_GB2312" w:eastAsia="仿宋_GB2312" w:cs="仿宋_GB2312"/>
                <w:sz w:val="20"/>
              </w:rPr>
            </w:pPr>
            <w:r>
              <w:rPr>
                <w:rFonts w:hint="eastAsia" w:ascii="仿宋_GB2312" w:hAnsi="仿宋_GB2312" w:eastAsia="仿宋_GB2312" w:cs="仿宋_GB2312"/>
                <w:color w:val="000000"/>
                <w:kern w:val="0"/>
                <w:sz w:val="20"/>
                <w:szCs w:val="20"/>
              </w:rPr>
              <w:t xml:space="preserve">   其中：财政拨款</w:t>
            </w:r>
          </w:p>
        </w:tc>
        <w:tc>
          <w:tcPr>
            <w:tcW w:w="4228" w:type="dxa"/>
            <w:gridSpan w:val="2"/>
            <w:tcBorders>
              <w:tl2br w:val="nil"/>
              <w:tr2bl w:val="nil"/>
            </w:tcBorders>
            <w:vAlign w:val="center"/>
          </w:tcPr>
          <w:p>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hint="eastAsia" w:ascii="仿宋_GB2312" w:hAnsi="仿宋_GB2312" w:eastAsia="仿宋_GB2312" w:cs="仿宋_GB2312"/>
                <w:sz w:val="20"/>
              </w:rPr>
            </w:pPr>
          </w:p>
        </w:tc>
        <w:tc>
          <w:tcPr>
            <w:tcW w:w="3349" w:type="dxa"/>
            <w:gridSpan w:val="2"/>
            <w:tcBorders>
              <w:tl2br w:val="nil"/>
              <w:tr2bl w:val="nil"/>
            </w:tcBorders>
            <w:vAlign w:val="center"/>
          </w:tcPr>
          <w:p>
            <w:pPr>
              <w:widowControl/>
              <w:jc w:val="left"/>
              <w:textAlignment w:val="center"/>
              <w:rPr>
                <w:rFonts w:hint="eastAsia" w:ascii="仿宋_GB2312" w:hAnsi="仿宋_GB2312" w:eastAsia="仿宋_GB2312" w:cs="仿宋_GB2312"/>
                <w:sz w:val="20"/>
              </w:rPr>
            </w:pPr>
            <w:r>
              <w:rPr>
                <w:rFonts w:hint="eastAsia" w:ascii="仿宋_GB2312" w:hAnsi="仿宋_GB2312" w:eastAsia="仿宋_GB2312" w:cs="仿宋_GB2312"/>
                <w:color w:val="000000"/>
                <w:kern w:val="0"/>
                <w:sz w:val="20"/>
                <w:szCs w:val="20"/>
              </w:rPr>
              <w:t xml:space="preserve">         上年结转</w:t>
            </w:r>
          </w:p>
        </w:tc>
        <w:tc>
          <w:tcPr>
            <w:tcW w:w="4228" w:type="dxa"/>
            <w:gridSpan w:val="2"/>
            <w:tcBorders>
              <w:tl2br w:val="nil"/>
              <w:tr2bl w:val="nil"/>
            </w:tcBorders>
            <w:vAlign w:val="center"/>
          </w:tcPr>
          <w:p>
            <w:pPr>
              <w:jc w:val="center"/>
              <w:rPr>
                <w:rFonts w:hint="eastAsia"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hint="eastAsia" w:ascii="仿宋_GB2312" w:hAnsi="仿宋_GB2312" w:eastAsia="仿宋_GB2312" w:cs="仿宋_GB2312"/>
                <w:sz w:val="20"/>
              </w:rPr>
            </w:pPr>
          </w:p>
        </w:tc>
        <w:tc>
          <w:tcPr>
            <w:tcW w:w="3349" w:type="dxa"/>
            <w:gridSpan w:val="2"/>
            <w:tcBorders>
              <w:tl2br w:val="nil"/>
              <w:tr2bl w:val="nil"/>
            </w:tcBorders>
            <w:vAlign w:val="center"/>
          </w:tcPr>
          <w:p>
            <w:pPr>
              <w:widowControl/>
              <w:jc w:val="left"/>
              <w:textAlignment w:val="center"/>
              <w:rPr>
                <w:rFonts w:hint="eastAsia" w:ascii="仿宋_GB2312" w:hAnsi="仿宋_GB2312" w:eastAsia="仿宋_GB2312" w:cs="仿宋_GB2312"/>
                <w:sz w:val="20"/>
              </w:rPr>
            </w:pPr>
            <w:r>
              <w:rPr>
                <w:rFonts w:hint="eastAsia" w:ascii="仿宋_GB2312" w:hAnsi="仿宋_GB2312" w:eastAsia="仿宋_GB2312" w:cs="仿宋_GB2312"/>
                <w:color w:val="000000"/>
                <w:kern w:val="0"/>
                <w:sz w:val="20"/>
                <w:szCs w:val="20"/>
              </w:rPr>
              <w:t xml:space="preserve">         其他资金</w:t>
            </w:r>
          </w:p>
        </w:tc>
        <w:tc>
          <w:tcPr>
            <w:tcW w:w="4228" w:type="dxa"/>
            <w:gridSpan w:val="2"/>
            <w:tcBorders>
              <w:tl2br w:val="nil"/>
              <w:tr2bl w:val="nil"/>
            </w:tcBorders>
            <w:vAlign w:val="center"/>
          </w:tcPr>
          <w:p>
            <w:pPr>
              <w:jc w:val="right"/>
              <w:rPr>
                <w:rFonts w:hint="eastAsia"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hint="eastAsia" w:ascii="仿宋_GB2312" w:hAnsi="仿宋_GB2312" w:eastAsia="仿宋_GB2312" w:cs="仿宋_GB2312"/>
                <w:sz w:val="20"/>
              </w:rPr>
            </w:pPr>
            <w:r>
              <w:rPr>
                <w:rFonts w:hint="eastAsia" w:ascii="仿宋_GB2312" w:hAnsi="仿宋_GB2312" w:eastAsia="仿宋_GB2312" w:cs="仿宋_GB2312"/>
                <w:color w:val="000000"/>
                <w:kern w:val="0"/>
                <w:sz w:val="20"/>
                <w:szCs w:val="20"/>
              </w:rPr>
              <w:t>年度</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目标</w:t>
            </w:r>
          </w:p>
        </w:tc>
        <w:tc>
          <w:tcPr>
            <w:tcW w:w="8582" w:type="dxa"/>
            <w:gridSpan w:val="6"/>
            <w:tcBorders>
              <w:tl2br w:val="nil"/>
              <w:tr2bl w:val="nil"/>
            </w:tcBorders>
            <w:vAlign w:val="center"/>
          </w:tcPr>
          <w:p>
            <w:pPr>
              <w:jc w:val="left"/>
              <w:rPr>
                <w:rFonts w:hint="eastAsia" w:ascii="仿宋_GB2312" w:hAnsi="仿宋_GB2312" w:eastAsia="仿宋_GB2312" w:cs="仿宋_GB2312"/>
                <w:sz w:val="20"/>
              </w:rPr>
            </w:pPr>
            <w:r>
              <w:rPr>
                <w:rFonts w:hint="eastAsia" w:ascii="仿宋_GB2312" w:hAnsi="仿宋_GB2312" w:eastAsia="仿宋_GB2312" w:cs="仿宋_GB2312"/>
                <w:sz w:val="20"/>
                <w:szCs w:val="20"/>
              </w:rPr>
              <w:t>社会组织增长量达15个以上，重点培育社会组织至少10个，社会组织服务能力和影响力明显提升。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hint="eastAsia" w:ascii="仿宋_GB2312" w:hAnsi="仿宋_GB2312" w:eastAsia="仿宋_GB2312" w:cs="仿宋_GB2312"/>
                <w:sz w:val="20"/>
              </w:rPr>
            </w:pPr>
            <w:r>
              <w:rPr>
                <w:rFonts w:hint="eastAsia" w:ascii="仿宋_GB2312" w:hAnsi="仿宋_GB2312" w:eastAsia="仿宋_GB2312" w:cs="仿宋_GB2312"/>
                <w:color w:val="000000"/>
                <w:kern w:val="0"/>
                <w:sz w:val="20"/>
                <w:szCs w:val="20"/>
              </w:rPr>
              <w:t>绩</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效</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指</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hint="eastAsia" w:ascii="仿宋_GB2312" w:hAnsi="仿宋_GB2312" w:eastAsia="仿宋_GB2312" w:cs="仿宋_GB2312"/>
                <w:sz w:val="20"/>
              </w:rPr>
            </w:pPr>
            <w:r>
              <w:rPr>
                <w:rFonts w:hint="eastAsia" w:ascii="仿宋_GB2312" w:hAnsi="仿宋_GB2312" w:eastAsia="仿宋_GB2312" w:cs="仿宋_GB2312"/>
                <w:color w:val="000000"/>
                <w:kern w:val="0"/>
                <w:sz w:val="20"/>
                <w:szCs w:val="20"/>
              </w:rPr>
              <w:t>一级</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hint="eastAsia" w:ascii="仿宋_GB2312" w:hAnsi="仿宋_GB2312" w:eastAsia="仿宋_GB2312" w:cs="仿宋_GB2312"/>
                <w:sz w:val="20"/>
              </w:rPr>
            </w:pPr>
            <w:r>
              <w:rPr>
                <w:rFonts w:hint="eastAsia" w:ascii="仿宋_GB2312" w:hAnsi="仿宋_GB2312" w:eastAsia="仿宋_GB2312" w:cs="仿宋_GB2312"/>
                <w:color w:val="000000"/>
                <w:kern w:val="0"/>
                <w:sz w:val="20"/>
                <w:szCs w:val="20"/>
              </w:rPr>
              <w:t>二级指标</w:t>
            </w:r>
          </w:p>
        </w:tc>
        <w:tc>
          <w:tcPr>
            <w:tcW w:w="2872" w:type="dxa"/>
            <w:tcBorders>
              <w:tl2br w:val="nil"/>
              <w:tr2bl w:val="nil"/>
            </w:tcBorders>
            <w:vAlign w:val="center"/>
          </w:tcPr>
          <w:p>
            <w:pPr>
              <w:widowControl/>
              <w:jc w:val="center"/>
              <w:textAlignment w:val="center"/>
              <w:rPr>
                <w:rFonts w:hint="eastAsia" w:ascii="仿宋_GB2312" w:hAnsi="仿宋_GB2312" w:eastAsia="仿宋_GB2312" w:cs="仿宋_GB2312"/>
                <w:sz w:val="20"/>
              </w:rPr>
            </w:pPr>
            <w:r>
              <w:rPr>
                <w:rFonts w:hint="eastAsia" w:ascii="仿宋_GB2312" w:hAnsi="仿宋_GB2312" w:eastAsia="仿宋_GB2312" w:cs="仿宋_GB2312"/>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hint="eastAsia" w:ascii="仿宋_GB2312" w:hAnsi="仿宋_GB2312" w:eastAsia="仿宋_GB2312" w:cs="仿宋_GB2312"/>
                <w:sz w:val="20"/>
              </w:rPr>
            </w:pPr>
            <w:r>
              <w:rPr>
                <w:rFonts w:hint="eastAsia" w:ascii="仿宋_GB2312" w:hAnsi="仿宋_GB2312" w:eastAsia="仿宋_GB2312" w:cs="仿宋_GB2312"/>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eastAsia" w:ascii="仿宋_GB2312" w:hAnsi="仿宋_GB2312" w:eastAsia="仿宋_GB2312" w:cs="仿宋_GB2312"/>
                <w:sz w:val="20"/>
              </w:rPr>
            </w:pPr>
          </w:p>
        </w:tc>
        <w:tc>
          <w:tcPr>
            <w:tcW w:w="723" w:type="dxa"/>
            <w:vMerge w:val="restart"/>
            <w:tcBorders>
              <w:tl2br w:val="nil"/>
              <w:tr2bl w:val="nil"/>
            </w:tcBorders>
            <w:vAlign w:val="center"/>
          </w:tcPr>
          <w:p>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产</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出</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指</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标</w:t>
            </w:r>
          </w:p>
        </w:tc>
        <w:tc>
          <w:tcPr>
            <w:tcW w:w="759" w:type="dxa"/>
            <w:gridSpan w:val="2"/>
            <w:tcBorders>
              <w:tl2br w:val="nil"/>
              <w:tr2bl w:val="nil"/>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数量</w:t>
            </w:r>
          </w:p>
          <w:p>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指标</w:t>
            </w:r>
          </w:p>
        </w:tc>
        <w:tc>
          <w:tcPr>
            <w:tcW w:w="2872" w:type="dxa"/>
            <w:tcBorders>
              <w:tl2br w:val="nil"/>
              <w:tr2bl w:val="nil"/>
            </w:tcBorders>
            <w:vAlign w:val="center"/>
          </w:tcPr>
          <w:p>
            <w:pPr>
              <w:rPr>
                <w:rFonts w:hint="eastAsia" w:ascii="仿宋_GB2312" w:hAnsi="仿宋_GB2312" w:eastAsia="仿宋_GB2312" w:cs="仿宋_GB2312"/>
                <w:sz w:val="20"/>
              </w:rPr>
            </w:pPr>
            <w:r>
              <w:rPr>
                <w:rFonts w:hint="eastAsia" w:ascii="仿宋_GB2312" w:hAnsi="仿宋_GB2312" w:eastAsia="仿宋_GB2312" w:cs="仿宋_GB2312"/>
                <w:color w:val="000000"/>
                <w:kern w:val="0"/>
                <w:sz w:val="18"/>
                <w:szCs w:val="18"/>
              </w:rPr>
              <w:t>培育社会组织数量</w:t>
            </w:r>
          </w:p>
        </w:tc>
        <w:tc>
          <w:tcPr>
            <w:tcW w:w="4228" w:type="dxa"/>
            <w:gridSpan w:val="2"/>
            <w:tcBorders>
              <w:tl2br w:val="nil"/>
              <w:tr2bl w:val="nil"/>
            </w:tcBorders>
            <w:vAlign w:val="center"/>
          </w:tcPr>
          <w:p>
            <w:pPr>
              <w:rPr>
                <w:rFonts w:hint="eastAsia" w:ascii="仿宋_GB2312" w:hAnsi="仿宋_GB2312" w:eastAsia="仿宋_GB2312" w:cs="仿宋_GB2312"/>
                <w:sz w:val="20"/>
              </w:rPr>
            </w:pPr>
            <w:r>
              <w:rPr>
                <w:rFonts w:hint="eastAsia" w:ascii="仿宋_GB2312" w:hAnsi="仿宋_GB2312" w:eastAsia="仿宋_GB2312" w:cs="仿宋_GB2312"/>
                <w:sz w:val="20"/>
                <w:szCs w:val="20"/>
              </w:rPr>
              <w:t>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eastAsia" w:ascii="仿宋_GB2312" w:hAnsi="仿宋_GB2312" w:eastAsia="仿宋_GB2312" w:cs="仿宋_GB2312"/>
                <w:sz w:val="20"/>
              </w:rPr>
            </w:pPr>
          </w:p>
        </w:tc>
        <w:tc>
          <w:tcPr>
            <w:tcW w:w="723" w:type="dxa"/>
            <w:vMerge w:val="continue"/>
            <w:tcBorders>
              <w:tl2br w:val="nil"/>
              <w:tr2bl w:val="nil"/>
            </w:tcBorders>
            <w:vAlign w:val="center"/>
          </w:tcPr>
          <w:p>
            <w:pPr>
              <w:rPr>
                <w:rFonts w:hint="eastAsia" w:ascii="仿宋_GB2312" w:hAnsi="仿宋_GB2312" w:eastAsia="仿宋_GB2312" w:cs="仿宋_GB2312"/>
                <w:sz w:val="20"/>
              </w:rPr>
            </w:pPr>
          </w:p>
        </w:tc>
        <w:tc>
          <w:tcPr>
            <w:tcW w:w="759" w:type="dxa"/>
            <w:gridSpan w:val="2"/>
            <w:tcBorders>
              <w:tl2br w:val="nil"/>
              <w:tr2bl w:val="nil"/>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质量</w:t>
            </w:r>
          </w:p>
          <w:p>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指标</w:t>
            </w:r>
          </w:p>
        </w:tc>
        <w:tc>
          <w:tcPr>
            <w:tcW w:w="2872" w:type="dxa"/>
            <w:tcBorders>
              <w:tl2br w:val="nil"/>
              <w:tr2bl w:val="nil"/>
            </w:tcBorders>
            <w:vAlign w:val="center"/>
          </w:tcPr>
          <w:p>
            <w:pPr>
              <w:rPr>
                <w:rFonts w:hint="eastAsia" w:ascii="仿宋_GB2312" w:hAnsi="仿宋_GB2312" w:eastAsia="仿宋_GB2312" w:cs="仿宋_GB2312"/>
                <w:sz w:val="20"/>
              </w:rPr>
            </w:pPr>
            <w:r>
              <w:rPr>
                <w:rFonts w:hint="eastAsia" w:ascii="仿宋_GB2312" w:hAnsi="仿宋_GB2312" w:eastAsia="仿宋_GB2312" w:cs="仿宋_GB2312"/>
                <w:color w:val="000000"/>
                <w:kern w:val="0"/>
                <w:sz w:val="18"/>
                <w:szCs w:val="18"/>
              </w:rPr>
              <w:t>社会组织质量</w:t>
            </w:r>
          </w:p>
        </w:tc>
        <w:tc>
          <w:tcPr>
            <w:tcW w:w="4228" w:type="dxa"/>
            <w:gridSpan w:val="2"/>
            <w:tcBorders>
              <w:tl2br w:val="nil"/>
              <w:tr2bl w:val="nil"/>
            </w:tcBorders>
            <w:vAlign w:val="center"/>
          </w:tcPr>
          <w:p>
            <w:pPr>
              <w:rPr>
                <w:rFonts w:hint="eastAsia" w:ascii="仿宋_GB2312" w:hAnsi="仿宋_GB2312" w:eastAsia="仿宋_GB2312" w:cs="仿宋_GB2312"/>
                <w:sz w:val="20"/>
              </w:rPr>
            </w:pPr>
            <w:r>
              <w:rPr>
                <w:rFonts w:hint="eastAsia" w:ascii="仿宋_GB2312" w:hAnsi="仿宋_GB2312" w:eastAsia="仿宋_GB2312" w:cs="仿宋_GB2312"/>
                <w:sz w:val="20"/>
                <w:szCs w:val="20"/>
              </w:rPr>
              <w:t>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eastAsia" w:ascii="仿宋_GB2312" w:hAnsi="仿宋_GB2312" w:eastAsia="仿宋_GB2312" w:cs="仿宋_GB2312"/>
                <w:sz w:val="20"/>
              </w:rPr>
            </w:pPr>
          </w:p>
        </w:tc>
        <w:tc>
          <w:tcPr>
            <w:tcW w:w="723" w:type="dxa"/>
            <w:vMerge w:val="continue"/>
            <w:tcBorders>
              <w:tl2br w:val="nil"/>
              <w:tr2bl w:val="nil"/>
            </w:tcBorders>
            <w:vAlign w:val="center"/>
          </w:tcPr>
          <w:p>
            <w:pPr>
              <w:rPr>
                <w:rFonts w:hint="eastAsia" w:ascii="仿宋_GB2312" w:hAnsi="仿宋_GB2312" w:eastAsia="仿宋_GB2312" w:cs="仿宋_GB2312"/>
                <w:sz w:val="20"/>
              </w:rPr>
            </w:pPr>
          </w:p>
        </w:tc>
        <w:tc>
          <w:tcPr>
            <w:tcW w:w="759" w:type="dxa"/>
            <w:gridSpan w:val="2"/>
            <w:tcBorders>
              <w:tl2br w:val="nil"/>
              <w:tr2bl w:val="nil"/>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时效</w:t>
            </w:r>
          </w:p>
          <w:p>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指标</w:t>
            </w:r>
          </w:p>
        </w:tc>
        <w:tc>
          <w:tcPr>
            <w:tcW w:w="2872" w:type="dxa"/>
            <w:tcBorders>
              <w:tl2br w:val="nil"/>
              <w:tr2bl w:val="nil"/>
            </w:tcBorders>
            <w:vAlign w:val="center"/>
          </w:tcPr>
          <w:p>
            <w:pPr>
              <w:rPr>
                <w:rFonts w:hint="eastAsia" w:ascii="仿宋_GB2312" w:hAnsi="仿宋_GB2312" w:eastAsia="仿宋_GB2312" w:cs="仿宋_GB2312"/>
                <w:sz w:val="20"/>
              </w:rPr>
            </w:pPr>
            <w:r>
              <w:rPr>
                <w:rFonts w:hint="eastAsia" w:ascii="仿宋_GB2312" w:hAnsi="仿宋_GB2312" w:eastAsia="仿宋_GB2312" w:cs="仿宋_GB2312"/>
                <w:sz w:val="20"/>
                <w:szCs w:val="20"/>
              </w:rPr>
              <w:t>完成时间</w:t>
            </w:r>
          </w:p>
        </w:tc>
        <w:tc>
          <w:tcPr>
            <w:tcW w:w="4228" w:type="dxa"/>
            <w:gridSpan w:val="2"/>
            <w:tcBorders>
              <w:tl2br w:val="nil"/>
              <w:tr2bl w:val="nil"/>
            </w:tcBorders>
            <w:vAlign w:val="center"/>
          </w:tcPr>
          <w:p>
            <w:pPr>
              <w:rPr>
                <w:rFonts w:hint="eastAsia" w:ascii="仿宋_GB2312" w:hAnsi="仿宋_GB2312" w:eastAsia="仿宋_GB2312" w:cs="仿宋_GB2312"/>
                <w:sz w:val="20"/>
              </w:rPr>
            </w:pPr>
            <w:r>
              <w:rPr>
                <w:rFonts w:hint="eastAsia" w:ascii="仿宋_GB2312" w:hAnsi="仿宋_GB2312" w:eastAsia="仿宋_GB2312" w:cs="仿宋_GB2312"/>
                <w:sz w:val="20"/>
                <w:szCs w:val="20"/>
              </w:rPr>
              <w:t>每年年底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eastAsia" w:ascii="仿宋_GB2312" w:hAnsi="仿宋_GB2312" w:eastAsia="仿宋_GB2312" w:cs="仿宋_GB2312"/>
                <w:sz w:val="20"/>
              </w:rPr>
            </w:pPr>
          </w:p>
        </w:tc>
        <w:tc>
          <w:tcPr>
            <w:tcW w:w="723" w:type="dxa"/>
            <w:vMerge w:val="continue"/>
            <w:tcBorders>
              <w:tl2br w:val="nil"/>
              <w:tr2bl w:val="nil"/>
            </w:tcBorders>
            <w:vAlign w:val="center"/>
          </w:tcPr>
          <w:p>
            <w:pPr>
              <w:rPr>
                <w:rFonts w:hint="eastAsia" w:ascii="仿宋_GB2312" w:hAnsi="仿宋_GB2312" w:eastAsia="仿宋_GB2312" w:cs="仿宋_GB2312"/>
                <w:sz w:val="20"/>
              </w:rPr>
            </w:pPr>
          </w:p>
        </w:tc>
        <w:tc>
          <w:tcPr>
            <w:tcW w:w="759" w:type="dxa"/>
            <w:gridSpan w:val="2"/>
            <w:tcBorders>
              <w:tl2br w:val="nil"/>
              <w:tr2bl w:val="nil"/>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成本</w:t>
            </w:r>
          </w:p>
          <w:p>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指标</w:t>
            </w:r>
          </w:p>
        </w:tc>
        <w:tc>
          <w:tcPr>
            <w:tcW w:w="2872" w:type="dxa"/>
            <w:tcBorders>
              <w:tl2br w:val="nil"/>
              <w:tr2bl w:val="nil"/>
            </w:tcBorders>
            <w:vAlign w:val="center"/>
          </w:tcPr>
          <w:p>
            <w:pPr>
              <w:rPr>
                <w:rFonts w:hint="eastAsia" w:ascii="仿宋_GB2312" w:hAnsi="仿宋_GB2312" w:eastAsia="仿宋_GB2312" w:cs="仿宋_GB2312"/>
                <w:sz w:val="20"/>
              </w:rPr>
            </w:pPr>
            <w:r>
              <w:rPr>
                <w:rFonts w:hint="eastAsia" w:ascii="仿宋_GB2312" w:hAnsi="仿宋_GB2312" w:eastAsia="仿宋_GB2312" w:cs="仿宋_GB2312"/>
                <w:sz w:val="20"/>
                <w:szCs w:val="20"/>
              </w:rPr>
              <w:t>节约成本情况</w:t>
            </w:r>
          </w:p>
        </w:tc>
        <w:tc>
          <w:tcPr>
            <w:tcW w:w="4228" w:type="dxa"/>
            <w:gridSpan w:val="2"/>
            <w:tcBorders>
              <w:tl2br w:val="nil"/>
              <w:tr2bl w:val="nil"/>
            </w:tcBorders>
            <w:vAlign w:val="center"/>
          </w:tcPr>
          <w:p>
            <w:pPr>
              <w:rPr>
                <w:rFonts w:hint="eastAsia" w:ascii="仿宋_GB2312" w:hAnsi="仿宋_GB2312" w:eastAsia="仿宋_GB2312" w:cs="仿宋_GB2312"/>
                <w:sz w:val="20"/>
              </w:rPr>
            </w:pPr>
            <w:r>
              <w:rPr>
                <w:rFonts w:hint="eastAsia" w:ascii="仿宋_GB2312" w:hAnsi="仿宋_GB2312" w:eastAsia="仿宋_GB2312" w:cs="仿宋_GB2312"/>
                <w:sz w:val="20"/>
                <w:szCs w:val="20"/>
              </w:rPr>
              <w:t>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eastAsia" w:ascii="仿宋_GB2312" w:hAnsi="仿宋_GB2312" w:eastAsia="仿宋_GB2312" w:cs="仿宋_GB2312"/>
                <w:sz w:val="20"/>
              </w:rPr>
            </w:pPr>
          </w:p>
        </w:tc>
        <w:tc>
          <w:tcPr>
            <w:tcW w:w="723" w:type="dxa"/>
            <w:vMerge w:val="restart"/>
            <w:tcBorders>
              <w:tl2br w:val="nil"/>
              <w:tr2bl w:val="nil"/>
            </w:tcBorders>
            <w:vAlign w:val="center"/>
          </w:tcPr>
          <w:p>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效</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益</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指</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标</w:t>
            </w:r>
          </w:p>
        </w:tc>
        <w:tc>
          <w:tcPr>
            <w:tcW w:w="759" w:type="dxa"/>
            <w:gridSpan w:val="2"/>
            <w:tcBorders>
              <w:tl2br w:val="nil"/>
              <w:tr2bl w:val="nil"/>
            </w:tcBorders>
            <w:vAlign w:val="center"/>
          </w:tcPr>
          <w:p>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经济效益指标</w:t>
            </w:r>
          </w:p>
        </w:tc>
        <w:tc>
          <w:tcPr>
            <w:tcW w:w="2872" w:type="dxa"/>
            <w:tcBorders>
              <w:tl2br w:val="nil"/>
              <w:tr2bl w:val="nil"/>
            </w:tcBorders>
            <w:vAlign w:val="center"/>
          </w:tcPr>
          <w:p>
            <w:pPr>
              <w:rPr>
                <w:rFonts w:hint="eastAsia" w:ascii="仿宋_GB2312" w:hAnsi="仿宋_GB2312" w:eastAsia="仿宋_GB2312" w:cs="仿宋_GB2312"/>
                <w:sz w:val="20"/>
              </w:rPr>
            </w:pPr>
            <w:r>
              <w:rPr>
                <w:rFonts w:hint="eastAsia" w:ascii="仿宋_GB2312" w:hAnsi="仿宋_GB2312" w:eastAsia="仿宋_GB2312" w:cs="仿宋_GB2312"/>
                <w:sz w:val="20"/>
                <w:szCs w:val="20"/>
              </w:rPr>
              <w:t>社会组织增长量</w:t>
            </w:r>
          </w:p>
        </w:tc>
        <w:tc>
          <w:tcPr>
            <w:tcW w:w="4228" w:type="dxa"/>
            <w:gridSpan w:val="2"/>
            <w:tcBorders>
              <w:tl2br w:val="nil"/>
              <w:tr2bl w:val="nil"/>
            </w:tcBorders>
            <w:vAlign w:val="center"/>
          </w:tcPr>
          <w:p>
            <w:pPr>
              <w:rPr>
                <w:rFonts w:hint="eastAsia" w:ascii="仿宋_GB2312" w:hAnsi="仿宋_GB2312" w:eastAsia="仿宋_GB2312" w:cs="仿宋_GB2312"/>
                <w:sz w:val="20"/>
              </w:rPr>
            </w:pPr>
            <w:r>
              <w:rPr>
                <w:rFonts w:hint="eastAsia" w:ascii="仿宋_GB2312" w:hAnsi="仿宋_GB2312" w:eastAsia="仿宋_GB2312" w:cs="仿宋_GB2312"/>
                <w:sz w:val="20"/>
                <w:szCs w:val="20"/>
              </w:rPr>
              <w:t>45个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eastAsia" w:ascii="仿宋_GB2312" w:hAnsi="仿宋_GB2312" w:eastAsia="仿宋_GB2312" w:cs="仿宋_GB2312"/>
                <w:sz w:val="20"/>
              </w:rPr>
            </w:pPr>
          </w:p>
        </w:tc>
        <w:tc>
          <w:tcPr>
            <w:tcW w:w="723" w:type="dxa"/>
            <w:vMerge w:val="continue"/>
            <w:tcBorders>
              <w:tl2br w:val="nil"/>
              <w:tr2bl w:val="nil"/>
            </w:tcBorders>
            <w:vAlign w:val="center"/>
          </w:tcPr>
          <w:p>
            <w:pPr>
              <w:rPr>
                <w:rFonts w:hint="eastAsia" w:ascii="仿宋_GB2312" w:hAnsi="仿宋_GB2312" w:eastAsia="仿宋_GB2312" w:cs="仿宋_GB2312"/>
                <w:sz w:val="20"/>
              </w:rPr>
            </w:pPr>
          </w:p>
        </w:tc>
        <w:tc>
          <w:tcPr>
            <w:tcW w:w="759" w:type="dxa"/>
            <w:gridSpan w:val="2"/>
            <w:tcBorders>
              <w:tl2br w:val="nil"/>
              <w:tr2bl w:val="nil"/>
            </w:tcBorders>
            <w:vAlign w:val="center"/>
          </w:tcPr>
          <w:p>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社会效益指标</w:t>
            </w:r>
          </w:p>
        </w:tc>
        <w:tc>
          <w:tcPr>
            <w:tcW w:w="2872" w:type="dxa"/>
            <w:tcBorders>
              <w:tl2br w:val="nil"/>
              <w:tr2bl w:val="nil"/>
            </w:tcBorders>
            <w:vAlign w:val="center"/>
          </w:tcPr>
          <w:p>
            <w:pPr>
              <w:rPr>
                <w:rFonts w:hint="eastAsia" w:ascii="仿宋_GB2312" w:hAnsi="仿宋_GB2312" w:eastAsia="仿宋_GB2312" w:cs="仿宋_GB2312"/>
                <w:sz w:val="20"/>
              </w:rPr>
            </w:pPr>
            <w:r>
              <w:rPr>
                <w:rFonts w:hint="eastAsia" w:ascii="仿宋_GB2312" w:hAnsi="仿宋_GB2312" w:eastAsia="仿宋_GB2312" w:cs="仿宋_GB2312"/>
                <w:sz w:val="20"/>
                <w:szCs w:val="20"/>
              </w:rPr>
              <w:t>社会影响力提升</w:t>
            </w:r>
          </w:p>
        </w:tc>
        <w:tc>
          <w:tcPr>
            <w:tcW w:w="4228" w:type="dxa"/>
            <w:gridSpan w:val="2"/>
            <w:tcBorders>
              <w:tl2br w:val="nil"/>
              <w:tr2bl w:val="nil"/>
            </w:tcBorders>
            <w:vAlign w:val="center"/>
          </w:tcPr>
          <w:p>
            <w:pPr>
              <w:rPr>
                <w:rFonts w:hint="eastAsia" w:ascii="仿宋_GB2312" w:hAnsi="仿宋_GB2312" w:eastAsia="仿宋_GB2312" w:cs="仿宋_GB2312"/>
                <w:sz w:val="20"/>
              </w:rPr>
            </w:pPr>
            <w:r>
              <w:rPr>
                <w:rFonts w:hint="eastAsia" w:ascii="仿宋_GB2312" w:hAnsi="仿宋_GB2312" w:eastAsia="仿宋_GB2312" w:cs="仿宋_GB2312"/>
                <w:sz w:val="20"/>
                <w:szCs w:val="20"/>
              </w:rPr>
              <w:t>明显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eastAsia" w:ascii="仿宋_GB2312" w:hAnsi="仿宋_GB2312" w:eastAsia="仿宋_GB2312" w:cs="仿宋_GB2312"/>
                <w:sz w:val="20"/>
              </w:rPr>
            </w:pPr>
          </w:p>
        </w:tc>
        <w:tc>
          <w:tcPr>
            <w:tcW w:w="723" w:type="dxa"/>
            <w:vMerge w:val="continue"/>
            <w:tcBorders>
              <w:tl2br w:val="nil"/>
              <w:tr2bl w:val="nil"/>
            </w:tcBorders>
            <w:vAlign w:val="center"/>
          </w:tcPr>
          <w:p>
            <w:pPr>
              <w:rPr>
                <w:rFonts w:hint="eastAsia" w:ascii="仿宋_GB2312" w:hAnsi="仿宋_GB2312" w:eastAsia="仿宋_GB2312" w:cs="仿宋_GB2312"/>
                <w:sz w:val="20"/>
              </w:rPr>
            </w:pPr>
          </w:p>
        </w:tc>
        <w:tc>
          <w:tcPr>
            <w:tcW w:w="759" w:type="dxa"/>
            <w:gridSpan w:val="2"/>
            <w:tcBorders>
              <w:tl2br w:val="nil"/>
              <w:tr2bl w:val="nil"/>
            </w:tcBorders>
            <w:vAlign w:val="center"/>
          </w:tcPr>
          <w:p>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生态效益指标</w:t>
            </w:r>
          </w:p>
        </w:tc>
        <w:tc>
          <w:tcPr>
            <w:tcW w:w="2872" w:type="dxa"/>
            <w:tcBorders>
              <w:tl2br w:val="nil"/>
              <w:tr2bl w:val="nil"/>
            </w:tcBorders>
            <w:vAlign w:val="center"/>
          </w:tcPr>
          <w:p>
            <w:pPr>
              <w:rPr>
                <w:rFonts w:hint="eastAsia" w:ascii="仿宋_GB2312" w:hAnsi="仿宋_GB2312" w:eastAsia="仿宋_GB2312" w:cs="仿宋_GB2312"/>
                <w:sz w:val="20"/>
              </w:rPr>
            </w:pPr>
            <w:r>
              <w:rPr>
                <w:rFonts w:hint="eastAsia" w:ascii="仿宋_GB2312" w:hAnsi="仿宋_GB2312" w:eastAsia="仿宋_GB2312" w:cs="仿宋_GB2312"/>
                <w:color w:val="000000"/>
                <w:kern w:val="0"/>
                <w:sz w:val="18"/>
                <w:szCs w:val="18"/>
              </w:rPr>
              <w:t>环境保护宣传力度</w:t>
            </w:r>
          </w:p>
        </w:tc>
        <w:tc>
          <w:tcPr>
            <w:tcW w:w="4228" w:type="dxa"/>
            <w:gridSpan w:val="2"/>
            <w:tcBorders>
              <w:tl2br w:val="nil"/>
              <w:tr2bl w:val="nil"/>
            </w:tcBorders>
            <w:vAlign w:val="center"/>
          </w:tcPr>
          <w:p>
            <w:pPr>
              <w:rPr>
                <w:rFonts w:hint="eastAsia" w:ascii="仿宋_GB2312" w:hAnsi="仿宋_GB2312" w:eastAsia="仿宋_GB2312" w:cs="仿宋_GB2312"/>
                <w:sz w:val="20"/>
              </w:rPr>
            </w:pPr>
            <w:r>
              <w:rPr>
                <w:rFonts w:hint="eastAsia" w:ascii="仿宋_GB2312" w:hAnsi="仿宋_GB2312" w:eastAsia="仿宋_GB2312" w:cs="仿宋_GB2312"/>
                <w:sz w:val="20"/>
                <w:szCs w:val="20"/>
              </w:rPr>
              <w:t>宣传到位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eastAsia" w:ascii="仿宋_GB2312" w:hAnsi="仿宋_GB2312" w:eastAsia="仿宋_GB2312" w:cs="仿宋_GB2312"/>
                <w:sz w:val="20"/>
              </w:rPr>
            </w:pPr>
          </w:p>
        </w:tc>
        <w:tc>
          <w:tcPr>
            <w:tcW w:w="723" w:type="dxa"/>
            <w:vMerge w:val="continue"/>
            <w:tcBorders>
              <w:tl2br w:val="nil"/>
              <w:tr2bl w:val="nil"/>
            </w:tcBorders>
            <w:vAlign w:val="center"/>
          </w:tcPr>
          <w:p>
            <w:pPr>
              <w:rPr>
                <w:rFonts w:hint="eastAsia" w:ascii="仿宋_GB2312" w:hAnsi="仿宋_GB2312" w:eastAsia="仿宋_GB2312" w:cs="仿宋_GB2312"/>
                <w:sz w:val="20"/>
              </w:rPr>
            </w:pPr>
          </w:p>
        </w:tc>
        <w:tc>
          <w:tcPr>
            <w:tcW w:w="759" w:type="dxa"/>
            <w:gridSpan w:val="2"/>
            <w:tcBorders>
              <w:tl2br w:val="nil"/>
              <w:tr2bl w:val="nil"/>
            </w:tcBorders>
            <w:vAlign w:val="center"/>
          </w:tcPr>
          <w:p>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可持续影响</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指标</w:t>
            </w:r>
          </w:p>
        </w:tc>
        <w:tc>
          <w:tcPr>
            <w:tcW w:w="2872" w:type="dxa"/>
            <w:tcBorders>
              <w:tl2br w:val="nil"/>
              <w:tr2bl w:val="nil"/>
            </w:tcBorders>
            <w:vAlign w:val="center"/>
          </w:tcPr>
          <w:p>
            <w:pPr>
              <w:rPr>
                <w:rFonts w:hint="eastAsia" w:ascii="仿宋_GB2312" w:hAnsi="仿宋_GB2312" w:eastAsia="仿宋_GB2312" w:cs="仿宋_GB2312"/>
                <w:sz w:val="20"/>
              </w:rPr>
            </w:pPr>
            <w:r>
              <w:rPr>
                <w:rFonts w:hint="eastAsia" w:ascii="仿宋_GB2312" w:hAnsi="仿宋_GB2312" w:eastAsia="仿宋_GB2312" w:cs="仿宋_GB2312"/>
                <w:color w:val="000000"/>
                <w:kern w:val="0"/>
                <w:sz w:val="18"/>
                <w:szCs w:val="18"/>
              </w:rPr>
              <w:t>社会组织服务能力</w:t>
            </w:r>
          </w:p>
        </w:tc>
        <w:tc>
          <w:tcPr>
            <w:tcW w:w="4228" w:type="dxa"/>
            <w:gridSpan w:val="2"/>
            <w:tcBorders>
              <w:tl2br w:val="nil"/>
              <w:tr2bl w:val="nil"/>
            </w:tcBorders>
            <w:vAlign w:val="center"/>
          </w:tcPr>
          <w:p>
            <w:pPr>
              <w:rPr>
                <w:rFonts w:hint="eastAsia" w:ascii="仿宋_GB2312" w:hAnsi="仿宋_GB2312" w:eastAsia="仿宋_GB2312" w:cs="仿宋_GB2312"/>
                <w:sz w:val="20"/>
              </w:rPr>
            </w:pPr>
            <w:r>
              <w:rPr>
                <w:rFonts w:hint="eastAsia" w:ascii="仿宋_GB2312" w:hAnsi="仿宋_GB2312" w:eastAsia="仿宋_GB2312" w:cs="仿宋_GB2312"/>
                <w:sz w:val="20"/>
                <w:szCs w:val="20"/>
              </w:rPr>
              <w:t>较高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eastAsia" w:ascii="仿宋_GB2312" w:hAnsi="仿宋_GB2312" w:eastAsia="仿宋_GB2312" w:cs="仿宋_GB2312"/>
                <w:sz w:val="20"/>
              </w:rPr>
            </w:pPr>
          </w:p>
        </w:tc>
        <w:tc>
          <w:tcPr>
            <w:tcW w:w="723" w:type="dxa"/>
            <w:tcBorders>
              <w:tl2br w:val="nil"/>
              <w:tr2bl w:val="nil"/>
            </w:tcBorders>
            <w:vAlign w:val="center"/>
          </w:tcPr>
          <w:p>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满意度指标</w:t>
            </w:r>
          </w:p>
        </w:tc>
        <w:tc>
          <w:tcPr>
            <w:tcW w:w="759" w:type="dxa"/>
            <w:gridSpan w:val="2"/>
            <w:tcBorders>
              <w:tl2br w:val="nil"/>
              <w:tr2bl w:val="nil"/>
            </w:tcBorders>
            <w:vAlign w:val="center"/>
          </w:tcPr>
          <w:p>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服务对象满意度指标</w:t>
            </w:r>
          </w:p>
        </w:tc>
        <w:tc>
          <w:tcPr>
            <w:tcW w:w="2872" w:type="dxa"/>
            <w:tcBorders>
              <w:tl2br w:val="nil"/>
              <w:tr2bl w:val="nil"/>
            </w:tcBorders>
            <w:vAlign w:val="center"/>
          </w:tcPr>
          <w:p>
            <w:pPr>
              <w:rPr>
                <w:rFonts w:hint="eastAsia" w:ascii="仿宋_GB2312" w:hAnsi="仿宋_GB2312" w:eastAsia="仿宋_GB2312" w:cs="仿宋_GB2312"/>
                <w:sz w:val="20"/>
              </w:rPr>
            </w:pPr>
            <w:r>
              <w:rPr>
                <w:rFonts w:hint="eastAsia" w:ascii="仿宋_GB2312" w:hAnsi="仿宋_GB2312" w:eastAsia="仿宋_GB2312" w:cs="仿宋_GB2312"/>
                <w:sz w:val="20"/>
                <w:szCs w:val="20"/>
              </w:rPr>
              <w:t>社会组织满意度</w:t>
            </w:r>
          </w:p>
        </w:tc>
        <w:tc>
          <w:tcPr>
            <w:tcW w:w="4228" w:type="dxa"/>
            <w:gridSpan w:val="2"/>
            <w:tcBorders>
              <w:tl2br w:val="nil"/>
              <w:tr2bl w:val="nil"/>
            </w:tcBorders>
            <w:vAlign w:val="center"/>
          </w:tcPr>
          <w:p>
            <w:pPr>
              <w:rPr>
                <w:rFonts w:hint="eastAsia" w:ascii="仿宋_GB2312" w:hAnsi="仿宋_GB2312" w:eastAsia="仿宋_GB2312" w:cs="仿宋_GB2312"/>
                <w:sz w:val="20"/>
              </w:rPr>
            </w:pPr>
            <w:r>
              <w:rPr>
                <w:rFonts w:hint="eastAsia" w:ascii="仿宋_GB2312" w:hAnsi="仿宋_GB2312" w:eastAsia="仿宋_GB2312" w:cs="仿宋_GB2312"/>
                <w:sz w:val="20"/>
                <w:szCs w:val="20"/>
              </w:rPr>
              <w:t>满意　</w:t>
            </w:r>
          </w:p>
        </w:tc>
      </w:tr>
    </w:tbl>
    <w:p>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社会组织管理局</w:t>
      </w:r>
      <w:r>
        <w:rPr>
          <w:rFonts w:hint="eastAsia" w:ascii="仿宋_GB2312" w:hAnsi="仿宋_GB2312" w:eastAsia="仿宋_GB2312" w:cs="仿宋_GB2312"/>
          <w:kern w:val="0"/>
          <w:sz w:val="32"/>
          <w:szCs w:val="32"/>
        </w:rPr>
        <w:t>2023年机关运行经费财政拨款预算</w:t>
      </w:r>
      <w:r>
        <w:rPr>
          <w:rFonts w:hint="eastAsia" w:ascii="仿宋_GB2312" w:hAnsi="仿宋_GB2312" w:eastAsia="仿宋_GB2312" w:cs="仿宋_GB2312"/>
          <w:kern w:val="0"/>
          <w:sz w:val="32"/>
          <w:szCs w:val="32"/>
          <w:lang w:val="en-US" w:eastAsia="zh-CN"/>
        </w:rPr>
        <w:t>6.78</w:t>
      </w:r>
      <w:r>
        <w:rPr>
          <w:rFonts w:hint="eastAsia" w:ascii="仿宋_GB2312" w:hAnsi="仿宋_GB2312" w:eastAsia="仿宋_GB2312" w:cs="仿宋_GB2312"/>
          <w:kern w:val="0"/>
          <w:sz w:val="32"/>
          <w:szCs w:val="32"/>
        </w:rPr>
        <w:t>万元，比2022年预算</w:t>
      </w:r>
      <w:r>
        <w:rPr>
          <w:rFonts w:hint="eastAsia" w:ascii="仿宋_GB2312" w:hAnsi="仿宋_GB2312" w:eastAsia="仿宋_GB2312" w:cs="仿宋_GB2312"/>
          <w:kern w:val="0"/>
          <w:sz w:val="32"/>
          <w:szCs w:val="32"/>
          <w:lang w:val="en-US" w:eastAsia="zh-CN"/>
        </w:rPr>
        <w:t>减少2.75</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减少28.86</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sz w:val="32"/>
          <w:szCs w:val="32"/>
          <w:lang w:val="en-US" w:eastAsia="zh-CN"/>
        </w:rPr>
        <w:t>厉行节约，压减支出</w:t>
      </w:r>
      <w:r>
        <w:rPr>
          <w:rFonts w:hint="eastAsia" w:ascii="仿宋_GB2312" w:hAnsi="仿宋_GB2312" w:eastAsia="仿宋_GB2312" w:cs="仿宋_GB2312"/>
          <w:kern w:val="0"/>
          <w:sz w:val="32"/>
          <w:szCs w:val="32"/>
        </w:rPr>
        <w:t>。</w:t>
      </w:r>
    </w:p>
    <w:p>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社会组织管理局</w:t>
      </w:r>
      <w:r>
        <w:rPr>
          <w:rFonts w:hint="eastAsia" w:ascii="仿宋_GB2312" w:hAnsi="仿宋_GB2312" w:eastAsia="仿宋_GB2312" w:cs="仿宋_GB2312"/>
          <w:kern w:val="0"/>
          <w:sz w:val="32"/>
          <w:szCs w:val="32"/>
        </w:rPr>
        <w:t>2023年</w:t>
      </w:r>
      <w:r>
        <w:rPr>
          <w:rFonts w:hint="eastAsia" w:ascii="仿宋_GB2312" w:hAnsi="仿宋_GB2312" w:eastAsia="仿宋_GB2312" w:cs="仿宋_GB2312"/>
          <w:kern w:val="0"/>
          <w:sz w:val="32"/>
          <w:szCs w:val="32"/>
          <w:lang w:eastAsia="zh-CN"/>
        </w:rPr>
        <w:t>没有</w:t>
      </w:r>
      <w:r>
        <w:rPr>
          <w:rFonts w:hint="eastAsia" w:ascii="仿宋_GB2312" w:hAnsi="仿宋_GB2312" w:eastAsia="仿宋_GB2312" w:cs="仿宋_GB2312"/>
          <w:kern w:val="0"/>
          <w:sz w:val="32"/>
          <w:szCs w:val="32"/>
        </w:rPr>
        <w:t>政府采购</w:t>
      </w:r>
      <w:r>
        <w:rPr>
          <w:rFonts w:hint="eastAsia" w:ascii="仿宋_GB2312" w:hAnsi="仿宋_GB2312" w:eastAsia="仿宋_GB2312" w:cs="仿宋_GB2312"/>
          <w:kern w:val="0"/>
          <w:sz w:val="32"/>
          <w:szCs w:val="32"/>
          <w:lang w:eastAsia="zh-CN"/>
        </w:rPr>
        <w:t>项目</w:t>
      </w:r>
      <w:r>
        <w:rPr>
          <w:rFonts w:hint="eastAsia" w:ascii="仿宋_GB2312" w:hAnsi="仿宋_GB2312" w:eastAsia="仿宋_GB2312" w:cs="仿宋_GB2312"/>
          <w:kern w:val="0"/>
          <w:sz w:val="32"/>
          <w:szCs w:val="32"/>
        </w:rPr>
        <w:t>。</w:t>
      </w:r>
    </w:p>
    <w:p>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截至2022年12月31日，淮北市</w:t>
      </w:r>
      <w:r>
        <w:rPr>
          <w:rFonts w:hint="eastAsia" w:ascii="仿宋_GB2312" w:hAnsi="仿宋_GB2312" w:eastAsia="仿宋_GB2312" w:cs="仿宋_GB2312"/>
          <w:kern w:val="0"/>
          <w:sz w:val="32"/>
          <w:szCs w:val="32"/>
          <w:lang w:eastAsia="zh-CN"/>
        </w:rPr>
        <w:t>社会组织管理局没有</w:t>
      </w:r>
      <w:r>
        <w:rPr>
          <w:rFonts w:hint="eastAsia" w:ascii="仿宋_GB2312" w:hAnsi="仿宋_GB2312" w:eastAsia="仿宋_GB2312" w:cs="仿宋_GB2312"/>
          <w:kern w:val="0"/>
          <w:sz w:val="32"/>
          <w:szCs w:val="32"/>
        </w:rPr>
        <w:t>车辆</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辆，其中：特种专业技术用车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辆、其他用车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2023年</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预算安排购置公务用车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万元；安排购置单价50万元以上的通用设备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万元；安排购置单价100万元以上专用设备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2023年，淮北市</w:t>
      </w:r>
      <w:r>
        <w:rPr>
          <w:rFonts w:hint="eastAsia" w:ascii="仿宋_GB2312" w:hAnsi="仿宋_GB2312" w:eastAsia="仿宋_GB2312" w:cs="仿宋_GB2312"/>
          <w:kern w:val="0"/>
          <w:sz w:val="32"/>
          <w:szCs w:val="32"/>
          <w:lang w:eastAsia="zh-CN"/>
        </w:rPr>
        <w:t>社会组织管理局</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个项目实行了绩效目标管理，涉及一般公共预算当年财政拨款</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万元。</w:t>
      </w:r>
      <w:bookmarkStart w:id="0" w:name="_GoBack"/>
      <w:bookmarkEnd w:id="0"/>
    </w:p>
    <w:p/>
    <w:p>
      <w:pPr>
        <w:pStyle w:val="7"/>
        <w:adjustRightInd w:val="0"/>
        <w:snapToGrid w:val="0"/>
        <w:spacing w:line="560" w:lineRule="exact"/>
        <w:jc w:val="center"/>
        <w:rPr>
          <w:rFonts w:hint="eastAsia" w:ascii="TimesNewRoman" w:hAnsi="TimesNewRoman" w:eastAsia="黑体" w:cs="TimesNewRoman"/>
          <w:bCs/>
          <w:sz w:val="36"/>
          <w:szCs w:val="36"/>
        </w:rPr>
      </w:pPr>
    </w:p>
    <w:p>
      <w:pPr>
        <w:pStyle w:val="7"/>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7"/>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或单位从同级财政</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取得的财政预算资金。</w:t>
      </w:r>
    </w:p>
    <w:p>
      <w:pPr>
        <w:pStyle w:val="7"/>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7"/>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7"/>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7"/>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7"/>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7"/>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7"/>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7"/>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7"/>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十、机关运行经费</w:t>
      </w:r>
      <w:r>
        <w:rPr>
          <w:rFonts w:hint="eastAsia" w:ascii="TimesNewRoman" w:hAnsi="TimesNewRoman" w:eastAsia="仿宋_GB2312" w:cs="TimesNewRoman"/>
          <w:b/>
          <w:sz w:val="32"/>
          <w:szCs w:val="32"/>
          <w:lang w:eastAsia="zh-CN"/>
        </w:rPr>
        <w:t>：</w:t>
      </w:r>
      <w:r>
        <w:rPr>
          <w:rFonts w:hint="eastAsia" w:ascii="TimesNewRoman" w:hAnsi="TimesNewRoman" w:eastAsia="仿宋_GB2312" w:cs="TimesNewRoman"/>
          <w:b/>
          <w:sz w:val="32"/>
          <w:szCs w:val="32"/>
        </w:rPr>
        <w:t xml:space="preserve">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
    <w:p/>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E1NjAxZWVmMjg0M2FjNmVhMzVkM2EyOWZlNGEyYjYifQ=="/>
  </w:docVars>
  <w:rsids>
    <w:rsidRoot w:val="00E907C4"/>
    <w:rsid w:val="0057562B"/>
    <w:rsid w:val="006546AF"/>
    <w:rsid w:val="008F6D1A"/>
    <w:rsid w:val="009A3CA3"/>
    <w:rsid w:val="00AE3242"/>
    <w:rsid w:val="00E907C4"/>
    <w:rsid w:val="00EC7755"/>
    <w:rsid w:val="0AF27B55"/>
    <w:rsid w:val="1E992A45"/>
    <w:rsid w:val="24522F28"/>
    <w:rsid w:val="26976211"/>
    <w:rsid w:val="2F2B4F1C"/>
    <w:rsid w:val="350201B1"/>
    <w:rsid w:val="3F1F4F5D"/>
    <w:rsid w:val="3FBBD38D"/>
    <w:rsid w:val="46C57699"/>
    <w:rsid w:val="47FC2A6F"/>
    <w:rsid w:val="4F3A304C"/>
    <w:rsid w:val="4F4E4EE9"/>
    <w:rsid w:val="52E85DA3"/>
    <w:rsid w:val="58BB1303"/>
    <w:rsid w:val="59B5808E"/>
    <w:rsid w:val="5C525289"/>
    <w:rsid w:val="5DDDF09D"/>
    <w:rsid w:val="5FA78421"/>
    <w:rsid w:val="5FBF45E3"/>
    <w:rsid w:val="5FFB00A6"/>
    <w:rsid w:val="66B16398"/>
    <w:rsid w:val="67F91DA2"/>
    <w:rsid w:val="6BF9B08F"/>
    <w:rsid w:val="6D0F7BBD"/>
    <w:rsid w:val="6DFDD82E"/>
    <w:rsid w:val="6EFF50A4"/>
    <w:rsid w:val="6FD66C7A"/>
    <w:rsid w:val="743E4BA3"/>
    <w:rsid w:val="749DC132"/>
    <w:rsid w:val="779D466A"/>
    <w:rsid w:val="77F67808"/>
    <w:rsid w:val="7A673561"/>
    <w:rsid w:val="7C7F73FA"/>
    <w:rsid w:val="7DA96721"/>
    <w:rsid w:val="7DEFDF19"/>
    <w:rsid w:val="7DEFFA90"/>
    <w:rsid w:val="7E7EEE29"/>
    <w:rsid w:val="7EB31063"/>
    <w:rsid w:val="7EF35AAB"/>
    <w:rsid w:val="7EF73605"/>
    <w:rsid w:val="7FAF5E06"/>
    <w:rsid w:val="7FB9D391"/>
    <w:rsid w:val="7FEF0F48"/>
    <w:rsid w:val="7FFF0325"/>
    <w:rsid w:val="7FFFC148"/>
    <w:rsid w:val="8EFDB83B"/>
    <w:rsid w:val="A4BAAA35"/>
    <w:rsid w:val="AF7FDC7A"/>
    <w:rsid w:val="AFFF3418"/>
    <w:rsid w:val="B6FFE6D9"/>
    <w:rsid w:val="B7EFFBCC"/>
    <w:rsid w:val="BB5BB17D"/>
    <w:rsid w:val="BDFF6323"/>
    <w:rsid w:val="BF4E4E01"/>
    <w:rsid w:val="DDFBE972"/>
    <w:rsid w:val="DE5ECC1A"/>
    <w:rsid w:val="EA6D9962"/>
    <w:rsid w:val="EFF02B49"/>
    <w:rsid w:val="F7193514"/>
    <w:rsid w:val="F77D8D31"/>
    <w:rsid w:val="F7BDB66E"/>
    <w:rsid w:val="F7D4DA49"/>
    <w:rsid w:val="F7EEC7F3"/>
    <w:rsid w:val="FAAAE4C8"/>
    <w:rsid w:val="FBF5862B"/>
    <w:rsid w:val="FD839280"/>
    <w:rsid w:val="FDDA9807"/>
    <w:rsid w:val="FDF7F345"/>
    <w:rsid w:val="FDFF727A"/>
    <w:rsid w:val="FF93CCED"/>
    <w:rsid w:val="FFBBF751"/>
    <w:rsid w:val="FFBEDF06"/>
    <w:rsid w:val="FFCF1FBE"/>
    <w:rsid w:val="FFE5C319"/>
    <w:rsid w:val="FFE61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spacing w:before="100" w:beforeAutospacing="1" w:after="10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0"/>
    <w:pPr>
      <w:snapToGrid w:val="0"/>
      <w:spacing w:line="360" w:lineRule="auto"/>
    </w:pPr>
    <w:rPr>
      <w:rFonts w:ascii="Arial" w:hAnsi="Arial"/>
      <w:sz w:val="24"/>
    </w:rPr>
  </w:style>
  <w:style w:type="paragraph" w:styleId="6">
    <w:name w:val="Body Text Indent 2"/>
    <w:basedOn w:val="1"/>
    <w:qFormat/>
    <w:uiPriority w:val="99"/>
    <w:pPr>
      <w:ind w:firstLine="640" w:firstLineChars="200"/>
    </w:p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4"/>
    <w:next w:val="1"/>
    <w:qFormat/>
    <w:uiPriority w:val="0"/>
    <w:pPr>
      <w:ind w:left="0" w:leftChars="0" w:firstLine="420" w:firstLineChars="200"/>
      <w:jc w:val="left"/>
    </w:pPr>
  </w:style>
  <w:style w:type="paragraph" w:customStyle="1" w:styleId="11">
    <w:name w:val="Normal Indent1"/>
    <w:basedOn w:val="1"/>
    <w:qFormat/>
    <w:uiPriority w:val="99"/>
    <w:pPr>
      <w:autoSpaceDE w:val="0"/>
      <w:autoSpaceDN w:val="0"/>
      <w:ind w:firstLine="624"/>
    </w:pPr>
    <w:rPr>
      <w:spacing w:val="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974</Words>
  <Characters>5552</Characters>
  <Lines>46</Lines>
  <Paragraphs>13</Paragraphs>
  <TotalTime>7</TotalTime>
  <ScaleCrop>false</ScaleCrop>
  <LinksUpToDate>false</LinksUpToDate>
  <CharactersWithSpaces>6513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2023-01-31T17:51:00Z</dcterms:created>
  <dc:creator>lenovo</dc:creator>
  <cp:lastModifiedBy>水兔子</cp:lastModifiedBy>
  <dcterms:modified xsi:type="dcterms:W3CDTF">2024-03-12T06:57:16Z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C19596DF7D3643CBBCCD28ABEF629543_12</vt:lpwstr>
  </property>
</Properties>
</file>