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color w:val="auto"/>
          <w:sz w:val="32"/>
          <w:szCs w:val="32"/>
          <w:lang w:val="en-US" w:eastAsia="zh-CN"/>
        </w:rPr>
      </w:pPr>
    </w:p>
    <w:p>
      <w:pPr>
        <w:jc w:val="center"/>
        <w:rPr>
          <w:rFonts w:hint="eastAsia" w:ascii="宋体" w:hAnsi="宋体"/>
          <w:b/>
          <w:color w:val="auto"/>
          <w:sz w:val="36"/>
          <w:szCs w:val="36"/>
        </w:rPr>
      </w:pPr>
      <w:r>
        <w:rPr>
          <w:rFonts w:hint="eastAsia" w:ascii="宋体" w:hAnsi="宋体"/>
          <w:b/>
          <w:color w:val="auto"/>
          <w:sz w:val="36"/>
          <w:szCs w:val="36"/>
          <w:lang w:eastAsia="zh-CN"/>
        </w:rPr>
        <w:t>淮北市社会组织管理局202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0.2</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0.12</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rPr>
              <w:t>　</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28" w:firstLineChars="200"/>
        <w:rPr>
          <w:rFonts w:hint="eastAsia" w:ascii="楷体_GB2312" w:hAnsi="仿宋" w:eastAsia="仿宋_GB2312"/>
          <w:color w:val="auto"/>
          <w:szCs w:val="32"/>
          <w:lang w:eastAsia="zh-CN"/>
        </w:rPr>
      </w:pPr>
      <w:r>
        <w:rPr>
          <w:rFonts w:hint="eastAsia" w:ascii="仿宋_GB2312" w:hAnsi="仿宋"/>
          <w:color w:val="auto"/>
          <w:szCs w:val="32"/>
          <w:lang w:eastAsia="zh-CN"/>
        </w:rPr>
        <w:t>淮北市社会组织管理局2022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0.2</w:t>
      </w:r>
      <w:r>
        <w:rPr>
          <w:rFonts w:hint="eastAsia" w:ascii="仿宋_GB2312" w:hAnsi="仿宋"/>
          <w:color w:val="auto"/>
          <w:szCs w:val="32"/>
        </w:rPr>
        <w:t>万元，支出决算为</w:t>
      </w:r>
      <w:r>
        <w:rPr>
          <w:rFonts w:hint="eastAsia" w:ascii="仿宋_GB2312" w:hAnsi="仿宋"/>
          <w:color w:val="auto"/>
          <w:szCs w:val="32"/>
          <w:lang w:val="en-US" w:eastAsia="zh-CN"/>
        </w:rPr>
        <w:t>0.12</w:t>
      </w:r>
      <w:r>
        <w:rPr>
          <w:rFonts w:hint="eastAsia" w:ascii="仿宋_GB2312" w:hAnsi="仿宋"/>
          <w:color w:val="auto"/>
          <w:szCs w:val="32"/>
        </w:rPr>
        <w:t>万元，完成预算的</w:t>
      </w:r>
      <w:r>
        <w:rPr>
          <w:rFonts w:hint="eastAsia" w:ascii="仿宋_GB2312" w:hAnsi="仿宋"/>
          <w:color w:val="auto"/>
          <w:szCs w:val="32"/>
          <w:lang w:val="en-US" w:eastAsia="zh-CN"/>
        </w:rPr>
        <w:t>60</w:t>
      </w:r>
      <w:r>
        <w:rPr>
          <w:rFonts w:hint="eastAsia" w:ascii="仿宋_GB2312" w:hAnsi="仿宋"/>
          <w:color w:val="auto"/>
          <w:szCs w:val="32"/>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2021年度受疫情影响，相关招商等费用较少，2022年度疫情好转，公务接待活动增加</w:t>
      </w:r>
      <w:r>
        <w:rPr>
          <w:rFonts w:hint="eastAsia" w:ascii="仿宋_GB2312" w:hAnsi="仿宋"/>
          <w:color w:val="auto"/>
          <w:szCs w:val="32"/>
          <w:u w:val="none"/>
        </w:rPr>
        <w:t>。</w:t>
      </w:r>
    </w:p>
    <w:p>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28" w:firstLineChars="200"/>
        <w:rPr>
          <w:rFonts w:hint="eastAsia" w:ascii="仿宋_GB2312" w:hAnsi="仿宋"/>
          <w:color w:val="auto"/>
          <w:szCs w:val="32"/>
        </w:rPr>
      </w:pPr>
      <w:r>
        <w:rPr>
          <w:rFonts w:hint="eastAsia" w:ascii="仿宋_GB2312" w:hAnsi="仿宋"/>
          <w:color w:val="auto"/>
          <w:szCs w:val="32"/>
          <w:lang w:eastAsia="zh-CN"/>
        </w:rPr>
        <w:t>淮北市社会组织管理局202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0.12</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元，占</w:t>
      </w:r>
      <w:r>
        <w:rPr>
          <w:rFonts w:hint="eastAsia" w:ascii="仿宋_GB2312" w:hAnsi="仿宋"/>
          <w:color w:val="auto"/>
          <w:szCs w:val="32"/>
          <w:lang w:val="en-US" w:eastAsia="zh-CN"/>
        </w:rPr>
        <w:t>0</w:t>
      </w:r>
      <w:r>
        <w:rPr>
          <w:rFonts w:hint="eastAsia" w:ascii="仿宋_GB2312" w:hAnsi="仿宋"/>
          <w:color w:val="auto"/>
          <w:szCs w:val="32"/>
        </w:rPr>
        <w:t>%。具体情况如下：</w:t>
      </w:r>
    </w:p>
    <w:p>
      <w:pPr>
        <w:ind w:firstLine="628" w:firstLineChars="200"/>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维持不变。</w:t>
      </w:r>
      <w:r>
        <w:rPr>
          <w:rFonts w:hint="eastAsia" w:ascii="仿宋_GB2312" w:hAnsi="仿宋"/>
          <w:color w:val="auto"/>
          <w:szCs w:val="32"/>
          <w:u w:val="none"/>
        </w:rPr>
        <w:t>决算数</w:t>
      </w:r>
      <w:r>
        <w:rPr>
          <w:rFonts w:hint="eastAsia" w:ascii="仿宋_GB2312" w:hAnsi="仿宋"/>
          <w:color w:val="auto"/>
          <w:szCs w:val="32"/>
          <w:u w:val="none"/>
          <w:lang w:val="en-US" w:eastAsia="zh-CN"/>
        </w:rPr>
        <w:t>等于</w:t>
      </w:r>
      <w:r>
        <w:rPr>
          <w:rFonts w:hint="eastAsia" w:ascii="仿宋_GB2312" w:hAnsi="仿宋"/>
          <w:color w:val="auto"/>
          <w:szCs w:val="32"/>
          <w:u w:val="none"/>
        </w:rPr>
        <w:t>预算数。</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年淮北市</w:t>
      </w:r>
      <w:r>
        <w:rPr>
          <w:rFonts w:hint="eastAsia" w:ascii="仿宋_GB2312" w:hAnsi="仿宋"/>
          <w:color w:val="auto"/>
          <w:szCs w:val="32"/>
          <w:lang w:eastAsia="zh-CN"/>
        </w:rPr>
        <w:t>区划地名信息服务中心</w:t>
      </w:r>
      <w:r>
        <w:rPr>
          <w:rFonts w:hint="eastAsia" w:ascii="仿宋_GB2312" w:hAnsi="仿宋"/>
          <w:color w:val="auto"/>
          <w:szCs w:val="32"/>
          <w:lang w:val="en-US" w:eastAsia="zh-CN"/>
        </w:rPr>
        <w:t>无</w:t>
      </w:r>
      <w:r>
        <w:rPr>
          <w:rFonts w:hint="eastAsia" w:ascii="仿宋_GB2312" w:hAnsi="仿宋"/>
          <w:color w:val="auto"/>
          <w:szCs w:val="32"/>
        </w:rPr>
        <w:t>因公出国（境）团组，</w:t>
      </w:r>
      <w:r>
        <w:rPr>
          <w:rFonts w:hint="eastAsia" w:ascii="仿宋_GB2312" w:hAnsi="仿宋"/>
          <w:color w:val="auto"/>
          <w:szCs w:val="32"/>
          <w:lang w:val="en-US" w:eastAsia="zh-CN"/>
        </w:rPr>
        <w:t>无</w:t>
      </w:r>
      <w:r>
        <w:rPr>
          <w:rFonts w:hint="eastAsia" w:ascii="仿宋_GB2312" w:hAnsi="仿宋"/>
          <w:color w:val="auto"/>
          <w:szCs w:val="32"/>
        </w:rPr>
        <w:t>累计出国（境）人次。该项经费根据</w:t>
      </w:r>
      <w:r>
        <w:rPr>
          <w:rFonts w:hint="eastAsia" w:ascii="仿宋_GB2312" w:hAnsi="仿宋"/>
          <w:color w:val="auto"/>
          <w:szCs w:val="32"/>
          <w:lang w:val="en-US" w:eastAsia="zh-CN"/>
        </w:rPr>
        <w:t>市</w:t>
      </w:r>
      <w:r>
        <w:rPr>
          <w:rFonts w:hint="eastAsia" w:ascii="仿宋_GB2312" w:hAnsi="仿宋"/>
          <w:color w:val="auto"/>
          <w:szCs w:val="32"/>
        </w:rPr>
        <w:t>外办批准的因公临时出国（境）计划，按照规定标准安排。经费使用严格按照《淮北市财政局 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pPr>
        <w:ind w:firstLine="628" w:firstLineChars="200"/>
        <w:rPr>
          <w:rFonts w:hint="eastAsia" w:ascii="仿宋_GB2312" w:hAnsi="仿宋" w:eastAsia="仿宋_GB2312"/>
          <w:color w:val="auto"/>
          <w:szCs w:val="32"/>
          <w:lang w:eastAsia="zh-CN"/>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0.2</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0.12万元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60</w:t>
      </w:r>
      <w:r>
        <w:rPr>
          <w:rFonts w:hint="eastAsia" w:ascii="仿宋_GB2312" w:hAnsi="仿宋"/>
          <w:color w:val="auto"/>
          <w:szCs w:val="32"/>
          <w:lang w:eastAsia="zh-CN"/>
        </w:rPr>
        <w:t>%；</w:t>
      </w:r>
      <w:r>
        <w:rPr>
          <w:rFonts w:hint="eastAsia" w:ascii="仿宋_GB2312" w:hAnsi="仿宋"/>
          <w:color w:val="auto"/>
          <w:szCs w:val="32"/>
          <w:u w:val="none"/>
          <w:lang w:eastAsia="zh-CN"/>
        </w:rPr>
        <w:t>较上年增加</w:t>
      </w:r>
      <w:r>
        <w:rPr>
          <w:rFonts w:hint="eastAsia" w:ascii="仿宋_GB2312" w:hAnsi="仿宋"/>
          <w:color w:val="auto"/>
          <w:szCs w:val="32"/>
          <w:u w:val="none"/>
          <w:lang w:val="en-US" w:eastAsia="zh-CN"/>
        </w:rPr>
        <w:t>0.12</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100%。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val="en-US" w:eastAsia="zh-CN"/>
        </w:rPr>
        <w:t>压减支出。</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2021年度受疫情影响，相关招商等费用较少，2022年度疫情好转，公务接待活动增加</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淮北市</w:t>
      </w:r>
      <w:r>
        <w:rPr>
          <w:rFonts w:hint="eastAsia" w:ascii="仿宋_GB2312" w:hAnsi="仿宋"/>
          <w:color w:val="auto"/>
          <w:szCs w:val="32"/>
          <w:lang w:eastAsia="zh-CN"/>
        </w:rPr>
        <w:t>社会组织管理局</w:t>
      </w:r>
      <w:r>
        <w:rPr>
          <w:rFonts w:hint="eastAsia" w:ascii="仿宋_GB2312" w:hAnsi="仿宋"/>
          <w:color w:val="auto"/>
          <w:szCs w:val="32"/>
        </w:rPr>
        <w:t>国内公务接待共</w:t>
      </w:r>
      <w:r>
        <w:rPr>
          <w:rFonts w:hint="eastAsia" w:ascii="仿宋_GB2312" w:hAnsi="仿宋"/>
          <w:color w:val="auto"/>
          <w:szCs w:val="32"/>
          <w:lang w:val="en-US" w:eastAsia="zh-CN"/>
        </w:rPr>
        <w:t>1</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22</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color w:val="auto"/>
          <w:szCs w:val="32"/>
          <w:lang w:val="en-US" w:eastAsia="zh-CN"/>
        </w:rPr>
        <w:t>招商引资、公务接待。</w:t>
      </w:r>
      <w:r>
        <w:rPr>
          <w:rFonts w:hint="eastAsia" w:ascii="仿宋_GB2312" w:hAnsi="仿宋"/>
          <w:color w:val="auto"/>
          <w:szCs w:val="32"/>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r>
        <w:rPr>
          <w:rFonts w:hint="eastAsia" w:ascii="仿宋_GB2312" w:hAnsi="仿宋"/>
          <w:color w:val="auto"/>
          <w:szCs w:val="32"/>
          <w:lang w:eastAsia="zh-CN"/>
        </w:rPr>
        <w:t>。</w:t>
      </w:r>
      <w:bookmarkStart w:id="0" w:name="_GoBack"/>
      <w:bookmarkEnd w:id="0"/>
    </w:p>
    <w:p>
      <w:pPr>
        <w:ind w:firstLine="628"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rPr>
        <w:t>其中，公务用车购置费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u w:val="none"/>
          <w:lang w:eastAsia="zh-CN"/>
        </w:rPr>
        <w:t>202</w:t>
      </w:r>
      <w:r>
        <w:rPr>
          <w:rFonts w:hint="eastAsia" w:ascii="仿宋_GB2312" w:hAnsi="仿宋"/>
          <w:color w:val="auto"/>
          <w:szCs w:val="32"/>
          <w:u w:val="none"/>
          <w:lang w:val="en-US" w:eastAsia="zh-CN"/>
        </w:rPr>
        <w:t>2</w:t>
      </w:r>
      <w:r>
        <w:rPr>
          <w:rFonts w:hint="eastAsia" w:ascii="仿宋_GB2312" w:hAnsi="仿宋"/>
          <w:color w:val="auto"/>
          <w:szCs w:val="32"/>
          <w:u w:val="none"/>
        </w:rPr>
        <w:t>年没有安排公务用车购置费</w:t>
      </w:r>
      <w:r>
        <w:rPr>
          <w:rFonts w:hint="eastAsia" w:ascii="仿宋_GB2312" w:hAnsi="仿宋"/>
          <w:color w:val="auto"/>
          <w:szCs w:val="32"/>
          <w:u w:val="none"/>
          <w:lang w:eastAsia="zh-CN"/>
        </w:rPr>
        <w:t>。</w:t>
      </w:r>
      <w:r>
        <w:rPr>
          <w:rFonts w:hint="eastAsia" w:ascii="仿宋_GB2312" w:hAnsi="仿宋"/>
          <w:color w:val="auto"/>
          <w:szCs w:val="32"/>
        </w:rPr>
        <w:t>公务用车运行维护费</w:t>
      </w:r>
      <w:r>
        <w:rPr>
          <w:rFonts w:hint="eastAsia" w:ascii="仿宋_GB2312" w:hAnsi="仿宋"/>
          <w:color w:val="auto"/>
          <w:szCs w:val="32"/>
          <w:lang w:eastAsia="zh-CN"/>
        </w:rPr>
        <w:t>预算为0万元，支出决算为0</w:t>
      </w:r>
      <w:r>
        <w:rPr>
          <w:rFonts w:hint="eastAsia" w:ascii="仿宋_GB2312" w:hAnsi="仿宋"/>
          <w:color w:val="auto"/>
          <w:szCs w:val="32"/>
          <w:lang w:val="en-US" w:eastAsia="zh-CN"/>
        </w:rPr>
        <w:t>万元</w:t>
      </w:r>
      <w:r>
        <w:rPr>
          <w:rFonts w:hint="eastAsia" w:ascii="仿宋_GB2312" w:hAnsi="仿宋"/>
          <w:color w:val="auto"/>
          <w:szCs w:val="32"/>
          <w:lang w:eastAsia="zh-CN"/>
        </w:rPr>
        <w:t>，完成预算的0%；</w:t>
      </w:r>
      <w:r>
        <w:rPr>
          <w:rFonts w:hint="eastAsia" w:ascii="仿宋_GB2312" w:hAnsi="仿宋"/>
          <w:color w:val="auto"/>
          <w:szCs w:val="32"/>
          <w:u w:val="none"/>
          <w:lang w:eastAsia="zh-CN"/>
        </w:rPr>
        <w:t>较上年减少（增加）0</w:t>
      </w:r>
      <w:r>
        <w:rPr>
          <w:rFonts w:hint="eastAsia" w:ascii="仿宋_GB2312" w:hAnsi="仿宋"/>
          <w:color w:val="auto"/>
          <w:szCs w:val="32"/>
          <w:u w:val="none"/>
        </w:rPr>
        <w:t>万元</w:t>
      </w:r>
      <w:r>
        <w:rPr>
          <w:rFonts w:hint="eastAsia" w:ascii="仿宋_GB2312" w:hAnsi="仿宋"/>
          <w:color w:val="auto"/>
          <w:szCs w:val="32"/>
          <w:u w:val="none"/>
          <w:lang w:eastAsia="zh-CN"/>
        </w:rPr>
        <w:t>，下降（增长）0</w:t>
      </w:r>
      <w:r>
        <w:rPr>
          <w:rFonts w:hint="eastAsia" w:ascii="仿宋_GB2312" w:hAnsi="仿宋"/>
          <w:color w:val="auto"/>
          <w:szCs w:val="32"/>
          <w:u w:val="none"/>
          <w:lang w:val="en-US" w:eastAsia="zh-CN"/>
        </w:rPr>
        <w:t>%。</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淮北市</w:t>
      </w:r>
      <w:r>
        <w:rPr>
          <w:rFonts w:hint="eastAsia" w:ascii="仿宋_GB2312" w:hAnsi="仿宋"/>
          <w:color w:val="auto"/>
          <w:szCs w:val="32"/>
          <w:lang w:eastAsia="zh-CN"/>
        </w:rPr>
        <w:t>社会组织管理局</w:t>
      </w:r>
      <w:r>
        <w:rPr>
          <w:rFonts w:hint="eastAsia" w:ascii="仿宋_GB2312" w:hAnsi="仿宋"/>
          <w:color w:val="auto"/>
          <w:szCs w:val="32"/>
        </w:rPr>
        <w:t>开支财政拨款的公务用车保有量为</w:t>
      </w:r>
      <w:r>
        <w:rPr>
          <w:rFonts w:hint="eastAsia" w:ascii="仿宋_GB2312" w:hAnsi="仿宋"/>
          <w:color w:val="auto"/>
          <w:szCs w:val="32"/>
          <w:lang w:eastAsia="zh-CN"/>
        </w:rPr>
        <w:t>0</w:t>
      </w:r>
      <w:r>
        <w:rPr>
          <w:rFonts w:hint="eastAsia" w:ascii="仿宋_GB2312" w:hAnsi="仿宋"/>
          <w:color w:val="auto"/>
          <w:szCs w:val="32"/>
        </w:rPr>
        <w:t>辆。</w:t>
      </w:r>
    </w:p>
    <w:p>
      <w:pPr>
        <w:pStyle w:val="2"/>
        <w:ind w:left="1258" w:hanging="1258"/>
        <w:jc w:val="both"/>
        <w:rPr>
          <w:rFonts w:hint="eastAsia" w:ascii="仿宋_GB2312" w:eastAsia="仿宋_GB2312"/>
          <w:color w:val="auto"/>
          <w:sz w:val="32"/>
        </w:rPr>
      </w:pPr>
    </w:p>
    <w:p>
      <w:pPr>
        <w:pStyle w:val="2"/>
        <w:ind w:left="1258" w:hanging="1258"/>
        <w:jc w:val="both"/>
        <w:rPr>
          <w:rFonts w:hint="eastAsia" w:ascii="仿宋_GB2312" w:eastAsia="仿宋_GB2312"/>
          <w:color w:val="auto"/>
          <w:sz w:val="32"/>
        </w:rPr>
      </w:pPr>
    </w:p>
    <w:p>
      <w:pPr>
        <w:pStyle w:val="2"/>
        <w:jc w:val="both"/>
        <w:rPr>
          <w:rFonts w:hint="eastAsia"/>
          <w:color w:val="auto"/>
        </w:rPr>
      </w:pPr>
    </w:p>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jAxZWVmMjg0M2FjNmVhMzVkM2EyOWZlNGEyYjYifQ=="/>
  </w:docVars>
  <w:rsids>
    <w:rsidRoot w:val="60F70150"/>
    <w:rsid w:val="062212C5"/>
    <w:rsid w:val="17A21466"/>
    <w:rsid w:val="2B964CE9"/>
    <w:rsid w:val="2BDC34C0"/>
    <w:rsid w:val="3A3D2436"/>
    <w:rsid w:val="43A904B9"/>
    <w:rsid w:val="60F70150"/>
    <w:rsid w:val="651075A5"/>
    <w:rsid w:val="6F08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2023-09-22T11:37:00Z</dcterms:created>
  <dc:creator>水兔子</dc:creator>
  <cp:lastModifiedBy>水兔子</cp:lastModifiedBy>
  <dcterms:modified xsi:type="dcterms:W3CDTF">2024-03-13T00:19:12Z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C48B8488D43D49ED964E3A11B74852A4_11</vt:lpwstr>
  </property>
</Properties>
</file>