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68BFB">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3F9E2EBF">
      <w:pPr>
        <w:rPr>
          <w:rFonts w:hint="default" w:ascii="Times New Roman" w:hAnsi="Times New Roman" w:cs="Times New Roman"/>
        </w:rPr>
      </w:pPr>
    </w:p>
    <w:p w14:paraId="0D6C3B4B">
      <w:pPr>
        <w:rPr>
          <w:rFonts w:hint="default" w:ascii="Times New Roman" w:hAnsi="Times New Roman" w:cs="Times New Roman"/>
        </w:rPr>
      </w:pPr>
    </w:p>
    <w:p w14:paraId="66CAD43D">
      <w:pPr>
        <w:rPr>
          <w:rFonts w:hint="default" w:ascii="Times New Roman" w:hAnsi="Times New Roman" w:cs="Times New Roman"/>
        </w:rPr>
      </w:pPr>
    </w:p>
    <w:p w14:paraId="4A91586A">
      <w:pPr>
        <w:rPr>
          <w:rFonts w:hint="default" w:ascii="Times New Roman" w:hAnsi="Times New Roman" w:cs="Times New Roman"/>
        </w:rPr>
      </w:pPr>
    </w:p>
    <w:p w14:paraId="14981054">
      <w:pPr>
        <w:rPr>
          <w:rFonts w:hint="default" w:ascii="Times New Roman" w:hAnsi="Times New Roman" w:cs="Times New Roman"/>
        </w:rPr>
      </w:pPr>
    </w:p>
    <w:p w14:paraId="3E26DD32">
      <w:pPr>
        <w:rPr>
          <w:rFonts w:hint="default" w:ascii="Times New Roman" w:hAnsi="Times New Roman" w:cs="Times New Roman"/>
        </w:rPr>
      </w:pPr>
    </w:p>
    <w:p w14:paraId="486406C5">
      <w:pPr>
        <w:rPr>
          <w:rFonts w:hint="default" w:ascii="Times New Roman" w:hAnsi="Times New Roman" w:cs="Times New Roman"/>
        </w:rPr>
      </w:pPr>
    </w:p>
    <w:p w14:paraId="4DF574D9">
      <w:pPr>
        <w:rPr>
          <w:rFonts w:hint="default" w:ascii="Times New Roman" w:hAnsi="Times New Roman" w:cs="Times New Roman"/>
        </w:rPr>
      </w:pPr>
    </w:p>
    <w:p w14:paraId="73973C5E">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eastAsia="zh-CN"/>
        </w:rPr>
        <w:t>社会事务服务中心</w:t>
      </w:r>
      <w:r>
        <w:rPr>
          <w:rFonts w:hint="default" w:ascii="Times New Roman" w:hAnsi="Times New Roman" w:eastAsia="华文中宋" w:cs="Times New Roman"/>
          <w:b/>
          <w:sz w:val="44"/>
          <w:szCs w:val="44"/>
        </w:rPr>
        <w:t>2023年</w:t>
      </w:r>
      <w:r>
        <w:rPr>
          <w:rFonts w:hint="default" w:ascii="Times New Roman" w:hAnsi="Times New Roman" w:eastAsia="华文中宋" w:cs="Times New Roman"/>
          <w:b/>
          <w:sz w:val="44"/>
          <w:szCs w:val="44"/>
          <w:lang w:eastAsia="zh-CN"/>
        </w:rPr>
        <w:t>单位</w:t>
      </w:r>
      <w:r>
        <w:rPr>
          <w:rFonts w:hint="default" w:ascii="Times New Roman" w:hAnsi="Times New Roman" w:eastAsia="华文中宋" w:cs="Times New Roman"/>
          <w:b/>
          <w:sz w:val="44"/>
          <w:szCs w:val="44"/>
        </w:rPr>
        <w:t>预算</w:t>
      </w:r>
    </w:p>
    <w:p w14:paraId="09C5865B">
      <w:pPr>
        <w:rPr>
          <w:rFonts w:hint="default" w:ascii="Times New Roman" w:hAnsi="Times New Roman" w:cs="Times New Roman"/>
        </w:rPr>
      </w:pPr>
    </w:p>
    <w:p w14:paraId="43120839">
      <w:pPr>
        <w:rPr>
          <w:rFonts w:hint="default" w:ascii="Times New Roman" w:hAnsi="Times New Roman" w:cs="Times New Roman"/>
        </w:rPr>
      </w:pPr>
    </w:p>
    <w:p w14:paraId="0BC671D5">
      <w:pPr>
        <w:rPr>
          <w:rFonts w:hint="default" w:ascii="Times New Roman" w:hAnsi="Times New Roman" w:cs="Times New Roman"/>
        </w:rPr>
      </w:pPr>
    </w:p>
    <w:p w14:paraId="4A065AD6">
      <w:pPr>
        <w:rPr>
          <w:rFonts w:hint="default" w:ascii="Times New Roman" w:hAnsi="Times New Roman" w:cs="Times New Roman"/>
        </w:rPr>
      </w:pPr>
    </w:p>
    <w:p w14:paraId="2CC7D60C">
      <w:pPr>
        <w:rPr>
          <w:rFonts w:hint="default" w:ascii="Times New Roman" w:hAnsi="Times New Roman" w:cs="Times New Roman"/>
        </w:rPr>
      </w:pPr>
    </w:p>
    <w:p w14:paraId="04F0AAE9">
      <w:pPr>
        <w:rPr>
          <w:rFonts w:hint="default" w:ascii="Times New Roman" w:hAnsi="Times New Roman" w:cs="Times New Roman"/>
        </w:rPr>
      </w:pPr>
    </w:p>
    <w:p w14:paraId="4EEDE95C">
      <w:pPr>
        <w:rPr>
          <w:rFonts w:hint="default" w:ascii="Times New Roman" w:hAnsi="Times New Roman" w:cs="Times New Roman"/>
        </w:rPr>
      </w:pPr>
    </w:p>
    <w:p w14:paraId="2A867CB0">
      <w:pPr>
        <w:rPr>
          <w:rFonts w:hint="default" w:ascii="Times New Roman" w:hAnsi="Times New Roman" w:cs="Times New Roman"/>
        </w:rPr>
      </w:pPr>
    </w:p>
    <w:p w14:paraId="13FF84D2">
      <w:pPr>
        <w:rPr>
          <w:rFonts w:hint="default" w:ascii="Times New Roman" w:hAnsi="Times New Roman" w:cs="Times New Roman"/>
        </w:rPr>
      </w:pPr>
    </w:p>
    <w:p w14:paraId="5920F3FE">
      <w:pPr>
        <w:rPr>
          <w:rFonts w:hint="default" w:ascii="Times New Roman" w:hAnsi="Times New Roman" w:cs="Times New Roman"/>
        </w:rPr>
      </w:pPr>
    </w:p>
    <w:p w14:paraId="73E5D5C6">
      <w:pPr>
        <w:rPr>
          <w:rFonts w:hint="default" w:ascii="Times New Roman" w:hAnsi="Times New Roman" w:cs="Times New Roman"/>
        </w:rPr>
      </w:pPr>
    </w:p>
    <w:p w14:paraId="6A10EED0">
      <w:pPr>
        <w:rPr>
          <w:rFonts w:hint="default" w:ascii="Times New Roman" w:hAnsi="Times New Roman" w:cs="Times New Roman"/>
        </w:rPr>
      </w:pPr>
    </w:p>
    <w:p w14:paraId="0ABDB2F4">
      <w:pPr>
        <w:rPr>
          <w:rFonts w:hint="default" w:ascii="Times New Roman" w:hAnsi="Times New Roman" w:cs="Times New Roman"/>
        </w:rPr>
      </w:pPr>
    </w:p>
    <w:p w14:paraId="032D3E88">
      <w:pPr>
        <w:rPr>
          <w:rFonts w:hint="default" w:ascii="Times New Roman" w:hAnsi="Times New Roman" w:cs="Times New Roman"/>
        </w:rPr>
      </w:pPr>
    </w:p>
    <w:p w14:paraId="4B5E9713">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14:paraId="20B2F78B">
      <w:pPr>
        <w:rPr>
          <w:rFonts w:hint="default" w:ascii="Times New Roman" w:hAnsi="Times New Roman" w:cs="Times New Roman"/>
        </w:rPr>
      </w:pPr>
    </w:p>
    <w:p w14:paraId="0C3D7FE7">
      <w:pPr>
        <w:rPr>
          <w:rFonts w:hint="default" w:ascii="Times New Roman" w:hAnsi="Times New Roman" w:cs="Times New Roman"/>
        </w:rPr>
      </w:pPr>
    </w:p>
    <w:p w14:paraId="10634E42">
      <w:pPr>
        <w:rPr>
          <w:rFonts w:hint="default" w:ascii="Times New Roman" w:hAnsi="Times New Roman" w:cs="Times New Roman"/>
        </w:rPr>
      </w:pPr>
    </w:p>
    <w:p w14:paraId="690C3205">
      <w:pPr>
        <w:rPr>
          <w:rFonts w:hint="default" w:ascii="Times New Roman" w:hAnsi="Times New Roman" w:cs="Times New Roman"/>
        </w:rPr>
      </w:pPr>
    </w:p>
    <w:p w14:paraId="10B153F7">
      <w:pPr>
        <w:rPr>
          <w:rFonts w:hint="default" w:ascii="Times New Roman" w:hAnsi="Times New Roman" w:cs="Times New Roman"/>
        </w:rPr>
      </w:pPr>
    </w:p>
    <w:p w14:paraId="5711605B">
      <w:pPr>
        <w:rPr>
          <w:rFonts w:hint="default" w:ascii="Times New Roman" w:hAnsi="Times New Roman" w:cs="Times New Roman"/>
        </w:rPr>
      </w:pPr>
    </w:p>
    <w:p w14:paraId="46A1F7F4">
      <w:pPr>
        <w:rPr>
          <w:rFonts w:hint="default" w:ascii="Times New Roman" w:hAnsi="Times New Roman" w:cs="Times New Roman"/>
        </w:rPr>
      </w:pPr>
    </w:p>
    <w:p w14:paraId="765E5BA5">
      <w:pPr>
        <w:rPr>
          <w:rFonts w:hint="default" w:ascii="Times New Roman" w:hAnsi="Times New Roman" w:cs="Times New Roman"/>
        </w:rPr>
      </w:pPr>
    </w:p>
    <w:p w14:paraId="51EF8001">
      <w:pPr>
        <w:pStyle w:val="7"/>
        <w:adjustRightInd w:val="0"/>
        <w:snapToGrid w:val="0"/>
        <w:spacing w:line="560" w:lineRule="exact"/>
        <w:jc w:val="center"/>
        <w:rPr>
          <w:rFonts w:hint="default" w:ascii="Times New Roman" w:hAnsi="Times New Roman" w:eastAsia="黑体" w:cs="Times New Roman"/>
          <w:bCs/>
          <w:sz w:val="44"/>
          <w:szCs w:val="44"/>
        </w:rPr>
      </w:pPr>
    </w:p>
    <w:p w14:paraId="4A4FF5BD">
      <w:pPr>
        <w:pStyle w:val="7"/>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2023年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1442C8B2">
      <w:pPr>
        <w:rPr>
          <w:rFonts w:hint="default" w:ascii="Times New Roman" w:hAnsi="Times New Roman" w:cs="Times New Roman"/>
        </w:rPr>
      </w:pPr>
    </w:p>
    <w:p w14:paraId="28064A0E">
      <w:pPr>
        <w:rPr>
          <w:rFonts w:hint="default" w:ascii="Times New Roman" w:hAnsi="Times New Roman" w:cs="Times New Roman"/>
        </w:rPr>
      </w:pPr>
    </w:p>
    <w:p w14:paraId="11B5910F">
      <w:pPr>
        <w:pStyle w:val="7"/>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0BF45093">
      <w:pPr>
        <w:rPr>
          <w:rFonts w:hint="default" w:ascii="Times New Roman" w:hAnsi="Times New Roman" w:cs="Times New Roman"/>
        </w:rPr>
      </w:pPr>
    </w:p>
    <w:p w14:paraId="48738F26">
      <w:pPr>
        <w:pStyle w:val="7"/>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概况</w:t>
      </w:r>
    </w:p>
    <w:p w14:paraId="3EA2CD82">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4820BE1F">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预算构成</w:t>
      </w:r>
    </w:p>
    <w:p w14:paraId="6679F3E0">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、2023年度主要工作任务</w:t>
      </w:r>
    </w:p>
    <w:p w14:paraId="11AC8A88">
      <w:pPr>
        <w:pStyle w:val="7"/>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2023年</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预算表</w:t>
      </w:r>
    </w:p>
    <w:p w14:paraId="627FBF44">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2023年收支总表</w:t>
      </w:r>
    </w:p>
    <w:p w14:paraId="20C5AC75">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2023年收入总表</w:t>
      </w:r>
    </w:p>
    <w:p w14:paraId="77526936">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2023年支出总表</w:t>
      </w:r>
    </w:p>
    <w:p w14:paraId="50AE76BC">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2023年财政拨款收支总表</w:t>
      </w:r>
    </w:p>
    <w:p w14:paraId="51B730CC">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2023年一般公共预算支出表</w:t>
      </w:r>
    </w:p>
    <w:p w14:paraId="785A3B34">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2023年一般公共预算基本支出表</w:t>
      </w:r>
    </w:p>
    <w:p w14:paraId="627616EE">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2023年政府性基金预算支出表</w:t>
      </w:r>
    </w:p>
    <w:p w14:paraId="7877A040">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2023年国有资本经营预算支出表</w:t>
      </w:r>
    </w:p>
    <w:p w14:paraId="64B189E4">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2023年项目支出表</w:t>
      </w:r>
    </w:p>
    <w:p w14:paraId="0E095E6E">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2023年政府采购支出表</w:t>
      </w:r>
    </w:p>
    <w:p w14:paraId="27B7CD17">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2023年政府购买服务支出表</w:t>
      </w:r>
    </w:p>
    <w:p w14:paraId="5BBB55D0">
      <w:pPr>
        <w:pStyle w:val="7"/>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2023年</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预算情况说明</w:t>
      </w:r>
    </w:p>
    <w:p w14:paraId="057B7D46">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1、关于2023年收支总表的说明</w:t>
      </w:r>
    </w:p>
    <w:p w14:paraId="5992AF1D">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2、关于2023年收入总表的说明</w:t>
      </w:r>
    </w:p>
    <w:p w14:paraId="2551DC7C">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3、关于2023年支出总表的说明</w:t>
      </w:r>
    </w:p>
    <w:p w14:paraId="469B24E0">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4、关于2023年财政拨款收支总表的说明</w:t>
      </w:r>
    </w:p>
    <w:p w14:paraId="5963B591">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5、关于2023年一般公共预算支出表的说明</w:t>
      </w:r>
    </w:p>
    <w:p w14:paraId="0D2A4400">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6、关于2023年一般公共预算基本支出表的说明</w:t>
      </w:r>
    </w:p>
    <w:p w14:paraId="0E8F1EF7">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7、关于2023年政府性基金预算支出表的说明</w:t>
      </w:r>
    </w:p>
    <w:p w14:paraId="03F76137">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8、关于2023年国有资本经营预算支出表的说明</w:t>
      </w:r>
    </w:p>
    <w:p w14:paraId="514DE378">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9、关于2023年项目支出表的说明</w:t>
      </w:r>
    </w:p>
    <w:p w14:paraId="1F2EC0C4">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10、关于2023年政府采购支出表的说明</w:t>
      </w:r>
    </w:p>
    <w:p w14:paraId="000EB54E">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11、关于2023年政府购买服务支出表的说明</w:t>
      </w:r>
    </w:p>
    <w:p w14:paraId="3BB59CB9">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1949FA4A">
      <w:pPr>
        <w:pStyle w:val="7"/>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41D94D1B">
      <w:pPr>
        <w:pStyle w:val="7"/>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384EE7EE">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预算纳入绩效考评项目表</w:t>
      </w:r>
    </w:p>
    <w:p w14:paraId="2CD9DA11">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社会事务服务中心</w:t>
      </w:r>
      <w:r>
        <w:rPr>
          <w:rFonts w:hint="default" w:ascii="Times New Roman" w:hAnsi="Times New Roman" w:eastAsia="仿宋_GB2312" w:cs="Times New Roman"/>
          <w:bCs/>
          <w:sz w:val="32"/>
          <w:szCs w:val="32"/>
        </w:rPr>
        <w:t>2023年</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预算专项资金管理清单（专栏公开）</w:t>
      </w:r>
    </w:p>
    <w:p w14:paraId="59BA407E">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p>
    <w:p w14:paraId="303E7FF9">
      <w:pPr>
        <w:pStyle w:val="7"/>
        <w:adjustRightInd w:val="0"/>
        <w:snapToGrid w:val="0"/>
        <w:spacing w:line="560" w:lineRule="exact"/>
        <w:jc w:val="center"/>
        <w:rPr>
          <w:rFonts w:hint="default" w:ascii="Times New Roman" w:hAnsi="Times New Roman" w:eastAsia="黑体" w:cs="Times New Roman"/>
          <w:bCs/>
          <w:sz w:val="36"/>
          <w:szCs w:val="36"/>
        </w:rPr>
      </w:pPr>
    </w:p>
    <w:p w14:paraId="44BA2872">
      <w:pPr>
        <w:pStyle w:val="7"/>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概况</w:t>
      </w:r>
    </w:p>
    <w:p w14:paraId="6CECD3D0">
      <w:pPr>
        <w:rPr>
          <w:rFonts w:hint="default" w:ascii="Times New Roman" w:hAnsi="Times New Roman" w:cs="Times New Roman"/>
        </w:rPr>
      </w:pPr>
    </w:p>
    <w:p w14:paraId="2E962F87">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245453F7">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安徽省委办公厅、安徽省人民政府办公厅关于印发《淮北市机构改革方案》的通知》（厅[2019]2号）和《中共淮北市委、淮北市人民政府关于市级机构改革的实施意见》（淮发〔2019〕2号)。文件规定，淮北市社会事务服务中心主要职责是：</w:t>
      </w:r>
    </w:p>
    <w:p w14:paraId="5D6D4B7C">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、负责全市婚姻登记管理和业务指导工作，推进婚俗改</w:t>
      </w:r>
    </w:p>
    <w:p w14:paraId="2C81C81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革。</w:t>
      </w:r>
    </w:p>
    <w:p w14:paraId="7C0F2858">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、负责全市殡葬管理和业务指导工作，推进殡葬改革。</w:t>
      </w:r>
    </w:p>
    <w:p w14:paraId="1F495EA0">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、拟订残疾人权益保护政策，统筹推进残疾人福利制度</w:t>
      </w:r>
    </w:p>
    <w:p w14:paraId="4A4BB17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建设和康复辅助器具产业发展。</w:t>
      </w:r>
    </w:p>
    <w:p w14:paraId="39E2F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right="-630" w:rightChars="-300" w:firstLine="320" w:firstLineChars="100"/>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、拟订儿童福利、孤弃儿童保障、儿童收养、儿童救助保护政策、标准，健全农村留守儿童关爱服务体系和困境儿童保障制度，负责全市儿童收养登记和业务指导工作。</w:t>
      </w:r>
    </w:p>
    <w:p w14:paraId="783D30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right="-630" w:rightChars="-300" w:firstLine="320" w:firstLineChars="1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default" w:ascii="Times New Roman" w:hAnsi="Times New Roman" w:eastAsia="黑体" w:cs="Times New Roman"/>
          <w:bCs/>
          <w:sz w:val="32"/>
          <w:szCs w:val="32"/>
          <w:lang w:eastAsia="zh-CN"/>
        </w:rPr>
        <w:t>单位</w:t>
      </w:r>
      <w:r>
        <w:rPr>
          <w:rFonts w:hint="default" w:ascii="Times New Roman" w:hAnsi="Times New Roman" w:eastAsia="黑体" w:cs="Times New Roman"/>
          <w:bCs/>
          <w:sz w:val="32"/>
          <w:szCs w:val="32"/>
        </w:rPr>
        <w:t>预算构成</w:t>
      </w:r>
    </w:p>
    <w:p w14:paraId="4F5077A2">
      <w:pPr>
        <w:pStyle w:val="7"/>
        <w:adjustRightInd w:val="0"/>
        <w:snapToGrid w:val="0"/>
        <w:spacing w:before="0" w:beforeAutospacing="0" w:after="0" w:afterAutospacing="0" w:line="360" w:lineRule="auto"/>
        <w:ind w:firstLine="627" w:firstLineChars="196"/>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sz w:val="32"/>
          <w:szCs w:val="32"/>
        </w:rPr>
        <w:t>淮北市社会</w:t>
      </w:r>
      <w:r>
        <w:rPr>
          <w:rFonts w:hint="default" w:ascii="Times New Roman" w:hAnsi="Times New Roman" w:eastAsia="仿宋_GB2312" w:cs="Times New Roman"/>
          <w:bCs/>
          <w:sz w:val="32"/>
          <w:szCs w:val="32"/>
          <w:lang w:val="en-US" w:eastAsia="zh-CN"/>
        </w:rPr>
        <w:t>事务</w:t>
      </w:r>
      <w:r>
        <w:rPr>
          <w:rFonts w:hint="default" w:ascii="Times New Roman" w:hAnsi="Times New Roman" w:eastAsia="仿宋_GB2312" w:cs="Times New Roman"/>
          <w:bCs/>
          <w:sz w:val="32"/>
          <w:szCs w:val="32"/>
        </w:rPr>
        <w:t>服务中心</w:t>
      </w:r>
      <w:r>
        <w:rPr>
          <w:rFonts w:hint="default" w:ascii="Times New Roman" w:hAnsi="Times New Roman" w:eastAsia="仿宋_GB2312" w:cs="Times New Roman"/>
          <w:bCs/>
          <w:sz w:val="32"/>
          <w:szCs w:val="32"/>
          <w:lang w:val="en-US" w:eastAsia="zh-CN"/>
        </w:rPr>
        <w:t>系财政拨款事业单位，纳入</w:t>
      </w:r>
      <w:r>
        <w:rPr>
          <w:rFonts w:hint="default" w:ascii="Times New Roman" w:hAnsi="Times New Roman" w:eastAsia="仿宋_GB2312" w:cs="Times New Roman"/>
          <w:bCs/>
          <w:kern w:val="0"/>
          <w:sz w:val="32"/>
          <w:szCs w:val="32"/>
        </w:rPr>
        <w:t>淮北市</w:t>
      </w:r>
      <w:r>
        <w:rPr>
          <w:rFonts w:hint="default" w:ascii="Times New Roman" w:hAnsi="Times New Roman" w:eastAsia="仿宋_GB2312" w:cs="Times New Roman"/>
          <w:bCs/>
          <w:kern w:val="0"/>
          <w:sz w:val="32"/>
          <w:szCs w:val="32"/>
          <w:lang w:val="en-US" w:eastAsia="zh-CN"/>
        </w:rPr>
        <w:t>民政</w:t>
      </w:r>
      <w:r>
        <w:rPr>
          <w:rFonts w:hint="default" w:ascii="Times New Roman" w:hAnsi="Times New Roman" w:eastAsia="仿宋_GB2312" w:cs="Times New Roman"/>
          <w:bCs/>
          <w:kern w:val="0"/>
          <w:sz w:val="32"/>
          <w:szCs w:val="32"/>
        </w:rPr>
        <w:t>局202</w:t>
      </w: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年度部门预算</w:t>
      </w:r>
      <w:r>
        <w:rPr>
          <w:rFonts w:hint="default" w:ascii="Times New Roman" w:hAnsi="Times New Roman" w:eastAsia="仿宋_GB2312" w:cs="Times New Roman"/>
          <w:bCs/>
          <w:kern w:val="0"/>
          <w:sz w:val="32"/>
          <w:szCs w:val="32"/>
          <w:lang w:eastAsia="zh-CN"/>
        </w:rPr>
        <w:t>。</w:t>
      </w:r>
    </w:p>
    <w:p w14:paraId="4ABF682F">
      <w:pPr>
        <w:pStyle w:val="7"/>
        <w:shd w:val="clear"/>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三、2023年度主要工作任务</w:t>
      </w:r>
    </w:p>
    <w:p w14:paraId="4EFAD9E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力在未成年人保护和儿童福利方面实现新发展。一是至少召开一次全市未保委会议，出台相应保护意见。二是将农村留守儿童“牵手行动”服务范围扩展至全部孤儿和事实无人抚养儿童。三是推进镇（街道）未成年人保护工作站建设，2023年底，覆盖全市85%镇（街道），并择优申报全国优秀未成年人保护工作站示范点。四是争取建立孤儿基本生活保障标准动态调整机制，持续开展孤儿、事实无人抚养儿童助学工程。</w:t>
      </w:r>
    </w:p>
    <w:p w14:paraId="1D0817A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力在救助管理服务能力方面实现新提升。一是争取首批申报国家区域中心救助管理机构。二是建立市、县、镇、村四级联动救助机，观察员覆盖全部镇办、村居，落实发现报告制度。三是加大“互联网+救助寻亲”工作力度，推动受助人员档案电子化工作。</w:t>
      </w:r>
    </w:p>
    <w:p w14:paraId="2D04FBE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力在推进殡葬事业改革方面实现新突破。一是以濉溪县五沟镇“小田变大田”殡葬改革为示范点，积极探索淮北市农村公益性公墓建设新方式。二是结合乡村振兴战略，巩固移风易俗工作成果，建立移风易俗长效机制。三是全力做好清明、寒衣节等重要祭扫时段安全服务管理保障工作。四是争取扩大惠民殡葬保障范围。五是加快推进“互联网+殡葬服务”，提升殡葬管理在线服务能力和数据共享能力。</w:t>
      </w:r>
    </w:p>
    <w:p w14:paraId="288C7BE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着力在推进婚俗改革方面实现新探索。一是推进线上线下婚姻家庭辅导服务内容和形式创新，推进婚姻家庭辅导服务进社区。二是在强化室内颁证场所建设的基础上，创设户外结婚登记颁证基地。三是设置婚俗文化墙等婚姻家庭文化教育基地，打造富涵文化、智能高效、群众满意的“最美婚姻登记机关”。四是全面开展涉外婚姻登记工作。</w:t>
      </w:r>
    </w:p>
    <w:p w14:paraId="74EDA37F">
      <w:pPr>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着力在保障残疾人福利方面实现新拓展。一是通过智慧民政数据库进行比对、筛查，建立残疾人“两项补贴”县（区）、镇（街道）两级审核制度、定期复核和随机抽查制度。二是推进残疾人康复辅具产业园建设，引导相关企业进驻淮北。三是重点打造杜集区、烈山区精神障碍社区康复服务示范点，择优申报全国优秀精神障碍社区康复服务示范点。</w:t>
      </w:r>
    </w:p>
    <w:p w14:paraId="071A9AB9">
      <w:pPr>
        <w:pStyle w:val="7"/>
        <w:shd w:val="clear"/>
        <w:adjustRightInd w:val="0"/>
        <w:snapToGrid w:val="0"/>
        <w:spacing w:before="0" w:beforeAutospacing="0" w:after="0" w:afterAutospacing="0" w:line="60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2023年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14:paraId="71A8D7A5">
      <w:pPr>
        <w:pStyle w:val="7"/>
        <w:adjustRightInd w:val="0"/>
        <w:snapToGrid w:val="0"/>
        <w:spacing w:before="0" w:beforeAutospacing="0" w:after="0" w:afterAutospacing="0" w:line="600" w:lineRule="exact"/>
        <w:jc w:val="center"/>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见附件1-2</w:t>
      </w:r>
      <w:r>
        <w:rPr>
          <w:rFonts w:hint="default" w:ascii="Times New Roman" w:hAnsi="Times New Roman" w:eastAsia="仿宋_GB2312" w:cs="Times New Roman"/>
          <w:kern w:val="2"/>
          <w:sz w:val="32"/>
          <w:szCs w:val="32"/>
          <w:lang w:val="en-US" w:eastAsia="zh-CN"/>
        </w:rPr>
        <w:t xml:space="preserve"> 2023年单位预算公开表</w:t>
      </w:r>
    </w:p>
    <w:p w14:paraId="329F5943">
      <w:pPr>
        <w:rPr>
          <w:rFonts w:hint="default" w:ascii="Times New Roman" w:hAnsi="Times New Roman" w:cs="Times New Roman"/>
        </w:rPr>
      </w:pPr>
      <w:r>
        <w:rPr>
          <w:rFonts w:hint="default" w:ascii="Times New Roman" w:hAnsi="Times New Roman" w:cs="Times New Roman"/>
        </w:rPr>
        <w:t xml:space="preserve">                                        </w:t>
      </w:r>
    </w:p>
    <w:p w14:paraId="7DAAF235">
      <w:pPr>
        <w:pStyle w:val="7"/>
        <w:adjustRightInd w:val="0"/>
        <w:snapToGrid w:val="0"/>
        <w:spacing w:before="0" w:beforeAutospacing="0" w:after="0" w:afterAutospacing="0" w:line="60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2023年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预算情况说明</w:t>
      </w:r>
    </w:p>
    <w:p w14:paraId="08AD7A4C">
      <w:pPr>
        <w:rPr>
          <w:rFonts w:hint="default" w:ascii="Times New Roman" w:hAnsi="Times New Roman" w:cs="Times New Roman"/>
        </w:rPr>
      </w:pPr>
    </w:p>
    <w:p w14:paraId="3046135C">
      <w:pPr>
        <w:pStyle w:val="7"/>
        <w:adjustRightInd w:val="0"/>
        <w:snapToGrid w:val="0"/>
        <w:spacing w:before="0" w:beforeAutospacing="0" w:after="0" w:afterAutospacing="0"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一、关于2023年收支总表的说明</w:t>
      </w:r>
    </w:p>
    <w:p w14:paraId="3D4522BB">
      <w:pPr>
        <w:pStyle w:val="7"/>
        <w:adjustRightInd w:val="0"/>
        <w:snapToGrid w:val="0"/>
        <w:spacing w:before="0" w:beforeAutospacing="0" w:after="0" w:afterAutospacing="0" w:line="600" w:lineRule="exact"/>
        <w:ind w:firstLine="627"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社会事务服务中心</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预算管理。淮北市</w:t>
      </w:r>
      <w:r>
        <w:rPr>
          <w:rFonts w:hint="default" w:ascii="Times New Roman" w:hAnsi="Times New Roman" w:eastAsia="仿宋_GB2312" w:cs="Times New Roman"/>
          <w:sz w:val="32"/>
          <w:szCs w:val="32"/>
          <w:lang w:eastAsia="zh-CN"/>
        </w:rPr>
        <w:t>社会事务服务中心</w:t>
      </w:r>
      <w:r>
        <w:rPr>
          <w:rFonts w:hint="default" w:ascii="Times New Roman" w:hAnsi="Times New Roman" w:eastAsia="仿宋_GB2312" w:cs="Times New Roman"/>
          <w:sz w:val="32"/>
          <w:szCs w:val="32"/>
        </w:rPr>
        <w:t>2023年收支总预算</w:t>
      </w:r>
      <w:r>
        <w:rPr>
          <w:rFonts w:hint="default" w:ascii="Times New Roman" w:hAnsi="Times New Roman" w:eastAsia="仿宋_GB2312" w:cs="Times New Roman"/>
          <w:sz w:val="32"/>
          <w:szCs w:val="32"/>
          <w:lang w:val="en-US" w:eastAsia="zh-CN"/>
        </w:rPr>
        <w:t>457.69</w:t>
      </w:r>
      <w:r>
        <w:rPr>
          <w:rFonts w:hint="default" w:ascii="Times New Roman" w:hAnsi="Times New Roman" w:eastAsia="仿宋_GB2312" w:cs="Times New Roman"/>
          <w:sz w:val="32"/>
          <w:szCs w:val="32"/>
        </w:rPr>
        <w:t>万元，收入包括一般公共预算拨款收入、政府性基金预算拨款收入，支出包括：</w:t>
      </w:r>
      <w:r>
        <w:rPr>
          <w:rFonts w:hint="default" w:ascii="Times New Roman" w:hAnsi="Times New Roman" w:eastAsia="仿宋_GB2312" w:cs="Times New Roman"/>
          <w:sz w:val="32"/>
          <w:szCs w:val="32"/>
          <w:lang w:eastAsia="zh-CN"/>
        </w:rPr>
        <w:t>社会保障和就业支出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卫生健康支出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住房保障支出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其他支出</w:t>
      </w:r>
      <w:r>
        <w:rPr>
          <w:rFonts w:hint="default" w:ascii="Times New Roman" w:hAnsi="Times New Roman" w:eastAsia="仿宋_GB2312" w:cs="Times New Roman"/>
          <w:sz w:val="32"/>
          <w:szCs w:val="32"/>
          <w:lang w:val="en-US" w:eastAsia="zh-CN"/>
        </w:rPr>
        <w:t>。</w:t>
      </w:r>
    </w:p>
    <w:p w14:paraId="751F09E1">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w:t>
      </w:r>
      <w:r>
        <w:rPr>
          <w:rFonts w:hint="default" w:ascii="Times New Roman" w:hAnsi="Times New Roman" w:eastAsia="黑体" w:cs="Times New Roman"/>
          <w:color w:val="000000"/>
          <w:sz w:val="32"/>
          <w:szCs w:val="32"/>
        </w:rPr>
        <w:t>于2023年收入总表的说</w:t>
      </w:r>
      <w:r>
        <w:rPr>
          <w:rFonts w:hint="default" w:ascii="Times New Roman" w:hAnsi="Times New Roman" w:eastAsia="黑体" w:cs="Times New Roman"/>
          <w:bCs/>
          <w:sz w:val="32"/>
          <w:szCs w:val="32"/>
        </w:rPr>
        <w:t>明</w:t>
      </w:r>
    </w:p>
    <w:p w14:paraId="249BB41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lang w:val="en-US" w:eastAsia="zh-CN" w:bidi="ar-SA"/>
        </w:rPr>
        <w:t>2023年</w:t>
      </w:r>
      <w:r>
        <w:rPr>
          <w:rFonts w:hint="default" w:ascii="Times New Roman" w:hAnsi="Times New Roman" w:eastAsia="仿宋_GB2312" w:cs="Times New Roman"/>
          <w:kern w:val="0"/>
          <w:sz w:val="32"/>
          <w:szCs w:val="32"/>
        </w:rPr>
        <w:t>收入预算</w:t>
      </w:r>
      <w:r>
        <w:rPr>
          <w:rFonts w:hint="default" w:ascii="Times New Roman" w:hAnsi="Times New Roman" w:eastAsia="仿宋_GB2312" w:cs="Times New Roman"/>
          <w:sz w:val="32"/>
          <w:szCs w:val="32"/>
          <w:lang w:val="en-US" w:eastAsia="zh-CN"/>
        </w:rPr>
        <w:t>457.69</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sz w:val="32"/>
          <w:szCs w:val="32"/>
          <w:lang w:val="en-US" w:eastAsia="zh-CN"/>
        </w:rPr>
        <w:t>457.69</w:t>
      </w:r>
      <w:r>
        <w:rPr>
          <w:rFonts w:hint="default" w:ascii="Times New Roman" w:hAnsi="Times New Roman" w:eastAsia="仿宋_GB2312" w:cs="Times New Roman"/>
          <w:kern w:val="0"/>
          <w:sz w:val="32"/>
          <w:szCs w:val="32"/>
        </w:rPr>
        <w:t>万元。</w:t>
      </w:r>
    </w:p>
    <w:p w14:paraId="225B4BA2">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CESI仿宋-GB2312" w:cs="Times New Roman"/>
          <w:b/>
          <w:kern w:val="0"/>
          <w:sz w:val="32"/>
          <w:szCs w:val="32"/>
          <w:lang w:val="en-US" w:eastAsia="zh-CN"/>
        </w:rPr>
        <w:t>457.69</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sz w:val="32"/>
          <w:szCs w:val="32"/>
          <w:lang w:val="en-US" w:eastAsia="zh-CN"/>
        </w:rPr>
        <w:t>395.69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86.45</w:t>
      </w:r>
      <w:r>
        <w:rPr>
          <w:rFonts w:hint="default" w:ascii="Times New Roman" w:hAnsi="Times New Roman" w:eastAsia="仿宋_GB2312" w:cs="Times New Roman"/>
          <w:kern w:val="0"/>
          <w:sz w:val="32"/>
          <w:szCs w:val="32"/>
        </w:rPr>
        <w:t>%，比2022年预算增加</w:t>
      </w:r>
      <w:r>
        <w:rPr>
          <w:rFonts w:hint="default" w:ascii="Times New Roman" w:hAnsi="Times New Roman" w:eastAsia="仿宋_GB2312" w:cs="Times New Roman"/>
          <w:kern w:val="0"/>
          <w:sz w:val="32"/>
          <w:szCs w:val="32"/>
          <w:lang w:val="en-US" w:eastAsia="zh-CN"/>
        </w:rPr>
        <w:t>124.05</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45.67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增加项目安排</w:t>
      </w:r>
      <w:r>
        <w:rPr>
          <w:rFonts w:hint="default" w:ascii="Times New Roman" w:hAnsi="Times New Roman" w:eastAsia="仿宋_GB2312" w:cs="Times New Roman"/>
          <w:kern w:val="0"/>
          <w:sz w:val="32"/>
          <w:szCs w:val="32"/>
        </w:rPr>
        <w:t>；政府性基金预算拨款收入</w:t>
      </w:r>
      <w:r>
        <w:rPr>
          <w:rFonts w:hint="default" w:ascii="Times New Roman" w:hAnsi="Times New Roman" w:eastAsia="仿宋_GB2312" w:cs="Times New Roman"/>
          <w:kern w:val="0"/>
          <w:sz w:val="32"/>
          <w:szCs w:val="32"/>
          <w:lang w:val="en-US" w:eastAsia="zh-CN"/>
        </w:rPr>
        <w:t>62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13.55</w:t>
      </w:r>
      <w:r>
        <w:rPr>
          <w:rFonts w:hint="default" w:ascii="Times New Roman" w:hAnsi="Times New Roman" w:eastAsia="仿宋_GB2312" w:cs="Times New Roman"/>
          <w:kern w:val="0"/>
          <w:sz w:val="32"/>
          <w:szCs w:val="32"/>
        </w:rPr>
        <w:t>%，比2022年预算</w:t>
      </w:r>
      <w:r>
        <w:rPr>
          <w:rFonts w:hint="default" w:ascii="Times New Roman" w:hAnsi="Times New Roman" w:eastAsia="仿宋_GB2312" w:cs="Times New Roman"/>
          <w:kern w:val="0"/>
          <w:sz w:val="32"/>
          <w:szCs w:val="32"/>
          <w:lang w:eastAsia="zh-CN"/>
        </w:rPr>
        <w:t>增</w:t>
      </w:r>
      <w:r>
        <w:rPr>
          <w:rFonts w:hint="eastAsia" w:ascii="Times New Roman" w:hAnsi="Times New Roman" w:eastAsia="仿宋_GB2312" w:cs="Times New Roman"/>
          <w:kern w:val="0"/>
          <w:sz w:val="32"/>
          <w:szCs w:val="32"/>
          <w:lang w:val="en-US" w:eastAsia="zh-CN"/>
        </w:rPr>
        <w:t>加</w:t>
      </w:r>
      <w:r>
        <w:rPr>
          <w:rFonts w:hint="default" w:ascii="Times New Roman" w:hAnsi="Times New Roman" w:eastAsia="仿宋_GB2312" w:cs="Times New Roman"/>
          <w:kern w:val="0"/>
          <w:sz w:val="32"/>
          <w:szCs w:val="32"/>
          <w:lang w:val="en-US" w:eastAsia="zh-CN"/>
        </w:rPr>
        <w:t>46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w:t>
      </w:r>
      <w:r>
        <w:rPr>
          <w:rFonts w:hint="eastAsia" w:ascii="Times New Roman" w:hAnsi="Times New Roman" w:eastAsia="仿宋_GB2312" w:cs="Times New Roman"/>
          <w:kern w:val="0"/>
          <w:sz w:val="32"/>
          <w:szCs w:val="32"/>
          <w:lang w:val="en-US" w:eastAsia="zh-CN"/>
        </w:rPr>
        <w:t>长</w:t>
      </w:r>
      <w:r>
        <w:rPr>
          <w:rFonts w:hint="default" w:ascii="Times New Roman" w:hAnsi="Times New Roman" w:eastAsia="仿宋_GB2312" w:cs="Times New Roman"/>
          <w:kern w:val="0"/>
          <w:sz w:val="32"/>
          <w:szCs w:val="32"/>
          <w:lang w:val="en-US" w:eastAsia="zh-CN"/>
        </w:rPr>
        <w:t>287.5</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是增加项目安排</w:t>
      </w:r>
      <w:r>
        <w:rPr>
          <w:rFonts w:hint="eastAsia" w:ascii="Times New Roman" w:hAnsi="Times New Roman" w:eastAsia="仿宋_GB2312" w:cs="Times New Roman"/>
          <w:kern w:val="0"/>
          <w:sz w:val="32"/>
          <w:szCs w:val="32"/>
          <w:lang w:eastAsia="zh-CN"/>
        </w:rPr>
        <w:t>；财政专户管理资金</w:t>
      </w:r>
      <w:r>
        <w:rPr>
          <w:rFonts w:hint="eastAsia" w:ascii="Times New Roman" w:hAnsi="Times New Roman" w:eastAsia="仿宋_GB2312" w:cs="Times New Roman"/>
          <w:kern w:val="0"/>
          <w:sz w:val="32"/>
          <w:szCs w:val="32"/>
          <w:lang w:val="en-US" w:eastAsia="zh-CN"/>
        </w:rPr>
        <w:t>收入0万元</w:t>
      </w:r>
      <w:r>
        <w:rPr>
          <w:rFonts w:hint="default" w:ascii="Times New Roman" w:hAnsi="Times New Roman" w:eastAsia="仿宋_GB2312" w:cs="Times New Roman"/>
          <w:kern w:val="0"/>
          <w:sz w:val="32"/>
          <w:szCs w:val="32"/>
        </w:rPr>
        <w:t>。</w:t>
      </w:r>
    </w:p>
    <w:p w14:paraId="099BFF94">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三、关于2023年支出总表的说明</w:t>
      </w:r>
    </w:p>
    <w:p w14:paraId="4E54F29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2023年支出预算</w:t>
      </w:r>
      <w:r>
        <w:rPr>
          <w:rFonts w:hint="default" w:ascii="Times New Roman" w:hAnsi="Times New Roman" w:eastAsia="仿宋_GB2312" w:cs="Times New Roman"/>
          <w:kern w:val="0"/>
          <w:sz w:val="32"/>
          <w:szCs w:val="32"/>
          <w:lang w:val="en-US" w:eastAsia="zh-CN"/>
        </w:rPr>
        <w:t>457.69</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170.05</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59.12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增加项目安排</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71.69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15.66</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386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84.34</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sz w:val="32"/>
          <w:szCs w:val="32"/>
        </w:rPr>
        <w:t>保障民政事业发展需要设立的项目</w:t>
      </w:r>
      <w:r>
        <w:rPr>
          <w:rFonts w:hint="default" w:ascii="Times New Roman" w:hAnsi="Times New Roman" w:eastAsia="仿宋_GB2312" w:cs="Times New Roman"/>
          <w:kern w:val="0"/>
          <w:sz w:val="32"/>
          <w:szCs w:val="32"/>
        </w:rPr>
        <w:t>。</w:t>
      </w:r>
    </w:p>
    <w:p w14:paraId="5BA6FD29">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四、关于2023年财政拨款收支总表的说明</w:t>
      </w:r>
    </w:p>
    <w:p w14:paraId="28069449">
      <w:pPr>
        <w:pStyle w:val="7"/>
        <w:adjustRightInd w:val="0"/>
        <w:snapToGrid w:val="0"/>
        <w:spacing w:before="0" w:beforeAutospacing="0" w:after="0" w:afterAutospacing="0" w:line="600" w:lineRule="exact"/>
        <w:ind w:firstLine="627" w:firstLineChars="196"/>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2023年财政拨款收支预算</w:t>
      </w:r>
      <w:r>
        <w:rPr>
          <w:rFonts w:hint="default" w:ascii="Times New Roman" w:hAnsi="Times New Roman" w:eastAsia="仿宋_GB2312" w:cs="Times New Roman"/>
          <w:kern w:val="0"/>
          <w:sz w:val="32"/>
          <w:szCs w:val="32"/>
          <w:lang w:val="en-US" w:eastAsia="zh-CN"/>
        </w:rPr>
        <w:t>457.69</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sz w:val="32"/>
          <w:szCs w:val="32"/>
          <w:lang w:val="en-US" w:eastAsia="zh-CN"/>
        </w:rPr>
        <w:t>395.69</w:t>
      </w:r>
      <w:r>
        <w:rPr>
          <w:rFonts w:hint="default" w:ascii="Times New Roman" w:hAnsi="Times New Roman" w:eastAsia="仿宋_GB2312" w:cs="Times New Roman"/>
          <w:kern w:val="0"/>
          <w:sz w:val="32"/>
          <w:szCs w:val="32"/>
        </w:rPr>
        <w:t>万元、政府性基金预算拨款</w:t>
      </w:r>
      <w:r>
        <w:rPr>
          <w:rFonts w:hint="default" w:ascii="Times New Roman" w:hAnsi="Times New Roman" w:eastAsia="仿宋_GB2312" w:cs="Times New Roman"/>
          <w:kern w:val="0"/>
          <w:sz w:val="32"/>
          <w:szCs w:val="32"/>
          <w:lang w:val="en-US" w:eastAsia="zh-CN"/>
        </w:rPr>
        <w:t>62</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457.69</w:t>
      </w:r>
      <w:r>
        <w:rPr>
          <w:rFonts w:hint="default" w:ascii="Times New Roman" w:hAnsi="Times New Roman" w:eastAsia="仿宋_GB2312" w:cs="Times New Roman"/>
          <w:kern w:val="0"/>
          <w:sz w:val="32"/>
          <w:szCs w:val="32"/>
        </w:rPr>
        <w:t>万元。支出按功能分类分为：</w:t>
      </w:r>
      <w:r>
        <w:rPr>
          <w:rFonts w:hint="default" w:ascii="Times New Roman" w:hAnsi="Times New Roman" w:eastAsia="仿宋_GB2312" w:cs="Times New Roman"/>
          <w:sz w:val="32"/>
          <w:szCs w:val="32"/>
          <w:lang w:eastAsia="zh-CN"/>
        </w:rPr>
        <w:t>社会保障和就业支出385.96</w:t>
      </w:r>
      <w:r>
        <w:rPr>
          <w:rFonts w:hint="default" w:ascii="Times New Roman" w:hAnsi="Times New Roman" w:eastAsia="仿宋_GB2312" w:cs="Times New Roman"/>
          <w:sz w:val="32"/>
          <w:szCs w:val="32"/>
          <w:lang w:val="en-US" w:eastAsia="zh-CN"/>
        </w:rPr>
        <w:t>万元，占</w:t>
      </w:r>
      <w:r>
        <w:rPr>
          <w:rFonts w:hint="default" w:ascii="Times New Roman" w:hAnsi="Times New Roman" w:eastAsia="仿宋_GB2312" w:cs="Times New Roman"/>
          <w:sz w:val="32"/>
          <w:szCs w:val="32"/>
          <w:lang w:val="en" w:eastAsia="zh-CN"/>
        </w:rPr>
        <w:t>84.33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卫生健康支出3.02万元</w:t>
      </w:r>
      <w:r>
        <w:rPr>
          <w:rFonts w:hint="default" w:ascii="Times New Roman" w:hAnsi="Times New Roman" w:eastAsia="仿宋_GB2312" w:cs="Times New Roman"/>
          <w:sz w:val="32"/>
          <w:szCs w:val="32"/>
          <w:lang w:val="en-US" w:eastAsia="zh-CN"/>
        </w:rPr>
        <w:t>，占</w:t>
      </w:r>
      <w:r>
        <w:rPr>
          <w:rFonts w:hint="default" w:ascii="Times New Roman" w:hAnsi="Times New Roman" w:eastAsia="仿宋_GB2312" w:cs="Times New Roman"/>
          <w:sz w:val="32"/>
          <w:szCs w:val="32"/>
          <w:lang w:val="en" w:eastAsia="zh-CN"/>
        </w:rPr>
        <w:t>0.66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住房保障支出6.71万元</w:t>
      </w:r>
      <w:r>
        <w:rPr>
          <w:rFonts w:hint="default" w:ascii="Times New Roman" w:hAnsi="Times New Roman" w:eastAsia="仿宋_GB2312" w:cs="Times New Roman"/>
          <w:sz w:val="32"/>
          <w:szCs w:val="32"/>
          <w:lang w:val="en-US" w:eastAsia="zh-CN"/>
        </w:rPr>
        <w:t>，占</w:t>
      </w:r>
      <w:r>
        <w:rPr>
          <w:rFonts w:hint="default" w:ascii="Times New Roman" w:hAnsi="Times New Roman" w:eastAsia="仿宋_GB2312" w:cs="Times New Roman"/>
          <w:sz w:val="32"/>
          <w:szCs w:val="32"/>
          <w:lang w:val="en" w:eastAsia="zh-CN"/>
        </w:rPr>
        <w:t>1.47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其他支出</w:t>
      </w:r>
      <w:r>
        <w:rPr>
          <w:rFonts w:hint="default" w:ascii="Times New Roman" w:hAnsi="Times New Roman" w:eastAsia="仿宋_GB2312" w:cs="Times New Roman"/>
          <w:sz w:val="32"/>
          <w:szCs w:val="32"/>
          <w:lang w:val="en-US" w:eastAsia="zh-CN"/>
        </w:rPr>
        <w:t>62万元，占</w:t>
      </w:r>
      <w:r>
        <w:rPr>
          <w:rFonts w:hint="default" w:ascii="Times New Roman" w:hAnsi="Times New Roman" w:eastAsia="仿宋_GB2312" w:cs="Times New Roman"/>
          <w:sz w:val="32"/>
          <w:szCs w:val="32"/>
          <w:lang w:val="en" w:eastAsia="zh-CN"/>
        </w:rPr>
        <w:t>13.55</w:t>
      </w:r>
      <w:r>
        <w:rPr>
          <w:rFonts w:hint="default" w:ascii="Times New Roman" w:hAnsi="Times New Roman" w:eastAsia="仿宋_GB2312" w:cs="Times New Roman"/>
          <w:sz w:val="32"/>
          <w:szCs w:val="32"/>
          <w:lang w:val="en-US" w:eastAsia="zh-CN"/>
        </w:rPr>
        <w:t>%。</w:t>
      </w:r>
    </w:p>
    <w:p w14:paraId="4E40FF28">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五、关于2023年一般公共预算支出表的说明</w:t>
      </w:r>
    </w:p>
    <w:p w14:paraId="43C7DB53">
      <w:pPr>
        <w:pStyle w:val="7"/>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3139F9A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2023年一般公共预算支出</w:t>
      </w:r>
      <w:r>
        <w:rPr>
          <w:rFonts w:hint="default" w:ascii="Times New Roman" w:hAnsi="Times New Roman" w:eastAsia="仿宋_GB2312" w:cs="Times New Roman"/>
          <w:kern w:val="0"/>
          <w:sz w:val="32"/>
          <w:szCs w:val="32"/>
          <w:lang w:val="en-US" w:eastAsia="zh-CN"/>
        </w:rPr>
        <w:t>395.69</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124.05</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45.67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增加项目安排</w:t>
      </w:r>
      <w:r>
        <w:rPr>
          <w:rFonts w:hint="default" w:ascii="Times New Roman" w:hAnsi="Times New Roman" w:eastAsia="仿宋_GB2312" w:cs="Times New Roman"/>
          <w:kern w:val="0"/>
          <w:sz w:val="32"/>
          <w:szCs w:val="32"/>
        </w:rPr>
        <w:t>。</w:t>
      </w:r>
    </w:p>
    <w:p w14:paraId="3FEA84A1">
      <w:pPr>
        <w:pStyle w:val="7"/>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26A7C7C5">
      <w:pPr>
        <w:pStyle w:val="7"/>
        <w:adjustRightInd w:val="0"/>
        <w:snapToGrid w:val="0"/>
        <w:spacing w:line="560" w:lineRule="exact"/>
        <w:ind w:firstLine="627" w:firstLineChars="196"/>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社会保障和就业支出385.96</w:t>
      </w:r>
      <w:r>
        <w:rPr>
          <w:rFonts w:hint="default" w:ascii="Times New Roman" w:hAnsi="Times New Roman" w:eastAsia="仿宋_GB2312" w:cs="Times New Roman"/>
          <w:sz w:val="32"/>
          <w:szCs w:val="32"/>
          <w:lang w:val="en-US" w:eastAsia="zh-CN"/>
        </w:rPr>
        <w:t>万元，占</w:t>
      </w:r>
      <w:r>
        <w:rPr>
          <w:rFonts w:hint="default" w:ascii="Times New Roman" w:hAnsi="Times New Roman" w:eastAsia="仿宋_GB2312" w:cs="Times New Roman"/>
          <w:sz w:val="32"/>
          <w:szCs w:val="32"/>
          <w:lang w:val="en" w:eastAsia="zh-CN"/>
        </w:rPr>
        <w:t>84.33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卫生健康支出3.02万元</w:t>
      </w:r>
      <w:r>
        <w:rPr>
          <w:rFonts w:hint="default" w:ascii="Times New Roman" w:hAnsi="Times New Roman" w:eastAsia="仿宋_GB2312" w:cs="Times New Roman"/>
          <w:sz w:val="32"/>
          <w:szCs w:val="32"/>
          <w:lang w:val="en-US" w:eastAsia="zh-CN"/>
        </w:rPr>
        <w:t>，占</w:t>
      </w:r>
      <w:r>
        <w:rPr>
          <w:rFonts w:hint="default" w:ascii="Times New Roman" w:hAnsi="Times New Roman" w:eastAsia="仿宋_GB2312" w:cs="Times New Roman"/>
          <w:sz w:val="32"/>
          <w:szCs w:val="32"/>
          <w:lang w:val="en" w:eastAsia="zh-CN"/>
        </w:rPr>
        <w:t>0.66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住房保障支出6.71万元</w:t>
      </w:r>
      <w:r>
        <w:rPr>
          <w:rFonts w:hint="default" w:ascii="Times New Roman" w:hAnsi="Times New Roman" w:eastAsia="仿宋_GB2312" w:cs="Times New Roman"/>
          <w:sz w:val="32"/>
          <w:szCs w:val="32"/>
          <w:lang w:val="en-US" w:eastAsia="zh-CN"/>
        </w:rPr>
        <w:t>，占</w:t>
      </w:r>
      <w:r>
        <w:rPr>
          <w:rFonts w:hint="default" w:ascii="Times New Roman" w:hAnsi="Times New Roman" w:eastAsia="仿宋_GB2312" w:cs="Times New Roman"/>
          <w:sz w:val="32"/>
          <w:szCs w:val="32"/>
          <w:lang w:val="en" w:eastAsia="zh-CN"/>
        </w:rPr>
        <w:t>1.47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其他支出</w:t>
      </w:r>
      <w:r>
        <w:rPr>
          <w:rFonts w:hint="default" w:ascii="Times New Roman" w:hAnsi="Times New Roman" w:eastAsia="仿宋_GB2312" w:cs="Times New Roman"/>
          <w:sz w:val="32"/>
          <w:szCs w:val="32"/>
          <w:lang w:val="en-US" w:eastAsia="zh-CN"/>
        </w:rPr>
        <w:t>62万元，占</w:t>
      </w:r>
      <w:r>
        <w:rPr>
          <w:rFonts w:hint="default" w:ascii="Times New Roman" w:hAnsi="Times New Roman" w:eastAsia="仿宋_GB2312" w:cs="Times New Roman"/>
          <w:sz w:val="32"/>
          <w:szCs w:val="32"/>
          <w:lang w:val="en" w:eastAsia="zh-CN"/>
        </w:rPr>
        <w:t>13.55</w:t>
      </w:r>
      <w:r>
        <w:rPr>
          <w:rFonts w:hint="default" w:ascii="Times New Roman" w:hAnsi="Times New Roman" w:eastAsia="仿宋_GB2312" w:cs="Times New Roman"/>
          <w:sz w:val="32"/>
          <w:szCs w:val="32"/>
          <w:lang w:val="en-US" w:eastAsia="zh-CN"/>
        </w:rPr>
        <w:t>%。</w:t>
      </w:r>
    </w:p>
    <w:p w14:paraId="0CB18676">
      <w:pPr>
        <w:pStyle w:val="7"/>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3C78C9C3">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1</w:t>
      </w:r>
      <w:r>
        <w:rPr>
          <w:rFonts w:hint="default" w:ascii="Times New Roman" w:hAnsi="Times New Roman" w:eastAsia="仿宋_GB2312" w:cs="Times New Roman"/>
          <w:b/>
          <w:sz w:val="32"/>
          <w:szCs w:val="32"/>
        </w:rPr>
        <w:t>.社会保障和就业支出（类）行政事业单位养老支出（款）事业单位离退休（项）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 w:eastAsia="zh-CN"/>
        </w:rPr>
        <w:t>6.33</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预算增加</w:t>
      </w:r>
      <w:r>
        <w:rPr>
          <w:rFonts w:hint="default" w:ascii="Times New Roman" w:hAnsi="Times New Roman" w:eastAsia="仿宋_GB2312" w:cs="Times New Roman"/>
          <w:sz w:val="32"/>
          <w:szCs w:val="32"/>
          <w:lang w:val="en" w:eastAsia="zh-CN"/>
        </w:rPr>
        <w:t>5.10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 w:eastAsia="zh-CN"/>
        </w:rPr>
        <w:t>416.31</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退休人员公务费综合定额提高标准</w:t>
      </w:r>
      <w:r>
        <w:rPr>
          <w:rFonts w:hint="default" w:ascii="Times New Roman" w:hAnsi="Times New Roman" w:eastAsia="仿宋_GB2312" w:cs="Times New Roman"/>
          <w:sz w:val="32"/>
          <w:szCs w:val="32"/>
        </w:rPr>
        <w:t>。</w:t>
      </w:r>
    </w:p>
    <w:p w14:paraId="04E56399">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2</w:t>
      </w:r>
      <w:r>
        <w:rPr>
          <w:rFonts w:hint="default" w:ascii="Times New Roman" w:hAnsi="Times New Roman" w:eastAsia="仿宋_GB2312" w:cs="Times New Roman"/>
          <w:b/>
          <w:sz w:val="32"/>
          <w:szCs w:val="32"/>
        </w:rPr>
        <w:t>.社会保障和就业支出（类）行政事业单位养老支出（款）机关事业单位基本养老保险缴费支出（项）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5.98</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3.46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lang w:val="en-US" w:eastAsia="zh-CN"/>
        </w:rPr>
        <w:t>137.25</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退休人员提高标准</w:t>
      </w:r>
      <w:r>
        <w:rPr>
          <w:rFonts w:hint="default" w:ascii="Times New Roman" w:hAnsi="Times New Roman" w:eastAsia="仿宋_GB2312" w:cs="Times New Roman"/>
          <w:sz w:val="32"/>
          <w:szCs w:val="32"/>
        </w:rPr>
        <w:t>。</w:t>
      </w:r>
    </w:p>
    <w:p w14:paraId="53CFB839">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3</w:t>
      </w:r>
      <w:r>
        <w:rPr>
          <w:rFonts w:hint="default" w:ascii="Times New Roman" w:hAnsi="Times New Roman" w:eastAsia="仿宋_GB2312" w:cs="Times New Roman"/>
          <w:b/>
          <w:sz w:val="32"/>
          <w:szCs w:val="32"/>
        </w:rPr>
        <w:t>.社会保障和就业支出（类）行政事业单位养老支出（款）机关事业单位职业年金缴费支出（项）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2.99</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1.73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137.24</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2023年单位缴纳职业年金</w:t>
      </w:r>
      <w:r>
        <w:rPr>
          <w:rFonts w:hint="default" w:ascii="Times New Roman" w:hAnsi="Times New Roman" w:eastAsia="仿宋_GB2312" w:cs="Times New Roman"/>
          <w:sz w:val="32"/>
          <w:szCs w:val="32"/>
        </w:rPr>
        <w:t>。</w:t>
      </w:r>
    </w:p>
    <w:p w14:paraId="048621BB">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4</w:t>
      </w:r>
      <w:r>
        <w:rPr>
          <w:rFonts w:hint="default" w:ascii="Times New Roman" w:hAnsi="Times New Roman" w:eastAsia="仿宋_GB2312" w:cs="Times New Roman"/>
          <w:b/>
          <w:sz w:val="32"/>
          <w:szCs w:val="32"/>
        </w:rPr>
        <w:t>.社会保障和就业支出（类）社会福利（款）儿童福利（项）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126</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预算增加</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孤残儿童提高生活标准</w:t>
      </w:r>
      <w:r>
        <w:rPr>
          <w:rFonts w:hint="default" w:ascii="Times New Roman" w:hAnsi="Times New Roman" w:eastAsia="仿宋_GB2312" w:cs="Times New Roman"/>
          <w:sz w:val="32"/>
          <w:szCs w:val="32"/>
        </w:rPr>
        <w:t>。</w:t>
      </w:r>
    </w:p>
    <w:p w14:paraId="3572EC46">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5</w:t>
      </w:r>
      <w:r>
        <w:rPr>
          <w:rFonts w:hint="default" w:ascii="Times New Roman" w:hAnsi="Times New Roman" w:eastAsia="仿宋_GB2312" w:cs="Times New Roman"/>
          <w:b/>
          <w:sz w:val="32"/>
          <w:szCs w:val="32"/>
        </w:rPr>
        <w:t>.社会保障和就业支出（类）社会福利（款）社会福利事业单位（项）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51.48</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预算增加</w:t>
      </w:r>
      <w:r>
        <w:rPr>
          <w:rFonts w:hint="default" w:ascii="Times New Roman" w:hAnsi="Times New Roman" w:eastAsia="仿宋_GB2312" w:cs="Times New Roman"/>
          <w:sz w:val="32"/>
          <w:szCs w:val="32"/>
          <w:lang w:val="en-US" w:eastAsia="zh-CN"/>
        </w:rPr>
        <w:t>26.82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108.73</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公务费综合定额提高标准及新招录人员</w:t>
      </w:r>
      <w:r>
        <w:rPr>
          <w:rFonts w:hint="default" w:ascii="Times New Roman" w:hAnsi="Times New Roman" w:eastAsia="仿宋_GB2312" w:cs="Times New Roman"/>
          <w:sz w:val="32"/>
          <w:szCs w:val="32"/>
        </w:rPr>
        <w:t>。</w:t>
      </w:r>
    </w:p>
    <w:p w14:paraId="0C2C34AA">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6</w:t>
      </w:r>
      <w:r>
        <w:rPr>
          <w:rFonts w:hint="default" w:ascii="Times New Roman" w:hAnsi="Times New Roman" w:eastAsia="仿宋_GB2312" w:cs="Times New Roman"/>
          <w:b/>
          <w:sz w:val="32"/>
          <w:szCs w:val="32"/>
        </w:rPr>
        <w:t>.社会保障和就业支出（类）残疾人事业（款）残疾人生活和护理补贴（项）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193</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83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lang w:val="en-US" w:eastAsia="zh-CN"/>
        </w:rPr>
        <w:t>75.45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残疾人员调整</w:t>
      </w:r>
      <w:r>
        <w:rPr>
          <w:rFonts w:hint="default" w:ascii="Times New Roman" w:hAnsi="Times New Roman" w:eastAsia="仿宋_GB2312" w:cs="Times New Roman"/>
          <w:sz w:val="32"/>
          <w:szCs w:val="32"/>
        </w:rPr>
        <w:t>。</w:t>
      </w:r>
    </w:p>
    <w:p w14:paraId="088E8E08">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7</w:t>
      </w:r>
      <w:r>
        <w:rPr>
          <w:rFonts w:hint="default" w:ascii="Times New Roman" w:hAnsi="Times New Roman" w:eastAsia="仿宋_GB2312" w:cs="Times New Roman"/>
          <w:b/>
          <w:sz w:val="32"/>
          <w:szCs w:val="32"/>
        </w:rPr>
        <w:t>.社会保障和就业支出（类）其他社会保障和就业支出（款）其他社会保障和就业支出（项）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0.19</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0.08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lang w:val="en-US" w:eastAsia="zh-CN"/>
        </w:rPr>
        <w:t>68.13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标准调整</w:t>
      </w:r>
      <w:r>
        <w:rPr>
          <w:rFonts w:hint="default" w:ascii="Times New Roman" w:hAnsi="Times New Roman" w:eastAsia="仿宋_GB2312" w:cs="Times New Roman"/>
          <w:sz w:val="32"/>
          <w:szCs w:val="32"/>
        </w:rPr>
        <w:t>。</w:t>
      </w:r>
    </w:p>
    <w:p w14:paraId="72213893">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8</w:t>
      </w:r>
      <w:r>
        <w:rPr>
          <w:rFonts w:hint="default" w:ascii="Times New Roman" w:hAnsi="Times New Roman" w:eastAsia="仿宋_GB2312" w:cs="Times New Roman"/>
          <w:b/>
          <w:sz w:val="32"/>
          <w:szCs w:val="32"/>
        </w:rPr>
        <w:t>.卫生健康支出（类）行政事业单位医疗（款）事业单位医疗（项）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2.22</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0.90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lang w:val="en-US" w:eastAsia="zh-CN"/>
        </w:rPr>
        <w:t>68.13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标准调整</w:t>
      </w:r>
      <w:r>
        <w:rPr>
          <w:rFonts w:hint="default" w:ascii="Times New Roman" w:hAnsi="Times New Roman" w:eastAsia="仿宋_GB2312" w:cs="Times New Roman"/>
          <w:sz w:val="32"/>
          <w:szCs w:val="32"/>
        </w:rPr>
        <w:t>。</w:t>
      </w:r>
    </w:p>
    <w:p w14:paraId="4615AB67">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9</w:t>
      </w:r>
      <w:r>
        <w:rPr>
          <w:rFonts w:hint="default" w:ascii="Times New Roman" w:hAnsi="Times New Roman" w:eastAsia="仿宋_GB2312" w:cs="Times New Roman"/>
          <w:b/>
          <w:sz w:val="32"/>
          <w:szCs w:val="32"/>
        </w:rPr>
        <w:t>.卫生健康支出（类）行政事业单位医疗（款）公务员医疗补助（项）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0.79</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2022年预算减少</w:t>
      </w:r>
      <w:r>
        <w:rPr>
          <w:rFonts w:hint="default" w:ascii="Times New Roman" w:hAnsi="Times New Roman" w:eastAsia="仿宋_GB2312" w:cs="Times New Roman"/>
          <w:sz w:val="32"/>
          <w:szCs w:val="32"/>
          <w:lang w:val="en-US" w:eastAsia="zh-CN"/>
        </w:rPr>
        <w:t>0.03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w:t>
      </w:r>
      <w:r>
        <w:rPr>
          <w:rFonts w:hint="default" w:ascii="Times New Roman" w:hAnsi="Times New Roman" w:eastAsia="仿宋_GB2312" w:cs="Times New Roman"/>
          <w:sz w:val="32"/>
          <w:szCs w:val="32"/>
          <w:lang w:val="en-US" w:eastAsia="zh-CN"/>
        </w:rPr>
        <w:t>4.18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下降</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基数调整</w:t>
      </w:r>
      <w:r>
        <w:rPr>
          <w:rFonts w:hint="default" w:ascii="Times New Roman" w:hAnsi="Times New Roman" w:eastAsia="仿宋_GB2312" w:cs="Times New Roman"/>
          <w:sz w:val="32"/>
          <w:szCs w:val="32"/>
        </w:rPr>
        <w:t>。</w:t>
      </w:r>
    </w:p>
    <w:p w14:paraId="7FC180C9">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
        </w:rPr>
        <w:t>10</w:t>
      </w:r>
      <w:r>
        <w:rPr>
          <w:rFonts w:hint="default" w:ascii="Times New Roman" w:hAnsi="Times New Roman" w:eastAsia="仿宋_GB2312" w:cs="Times New Roman"/>
          <w:b/>
          <w:sz w:val="32"/>
          <w:szCs w:val="32"/>
        </w:rPr>
        <w:t>.住房保障支出（类）住房改革支出（款）住房公积金（项）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4.74</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2.12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lang w:val="en-US" w:eastAsia="zh-CN"/>
        </w:rPr>
        <w:t>80.88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人员退休</w:t>
      </w:r>
      <w:r>
        <w:rPr>
          <w:rFonts w:hint="default" w:ascii="Times New Roman" w:hAnsi="Times New Roman" w:eastAsia="仿宋_GB2312" w:cs="Times New Roman"/>
          <w:sz w:val="32"/>
          <w:szCs w:val="32"/>
        </w:rPr>
        <w:t>。</w:t>
      </w:r>
    </w:p>
    <w:p w14:paraId="3D139952">
      <w:pPr>
        <w:adjustRightInd w:val="0"/>
        <w:snapToGrid w:val="0"/>
        <w:spacing w:line="600" w:lineRule="exact"/>
        <w:ind w:firstLine="643" w:firstLineChars="200"/>
        <w:rPr>
          <w:rFonts w:hint="default" w:ascii="Times New Roman" w:hAnsi="Times New Roman" w:eastAsia="楷体_GB2312" w:cs="Times New Roman"/>
          <w:color w:val="FF0000"/>
          <w:sz w:val="32"/>
          <w:szCs w:val="32"/>
        </w:rPr>
      </w:pPr>
      <w:r>
        <w:rPr>
          <w:rFonts w:hint="default" w:ascii="Times New Roman" w:hAnsi="Times New Roman" w:eastAsia="仿宋_GB2312" w:cs="Times New Roman"/>
          <w:b/>
          <w:sz w:val="32"/>
          <w:szCs w:val="32"/>
          <w:lang w:val="en"/>
        </w:rPr>
        <w:t>11</w:t>
      </w:r>
      <w:r>
        <w:rPr>
          <w:rFonts w:hint="default" w:ascii="Times New Roman" w:hAnsi="Times New Roman" w:eastAsia="仿宋_GB2312" w:cs="Times New Roman"/>
          <w:b/>
          <w:sz w:val="32"/>
          <w:szCs w:val="32"/>
        </w:rPr>
        <w:t>.住房保障支出（类）住房改革支出（款）</w:t>
      </w:r>
      <w:r>
        <w:rPr>
          <w:rFonts w:hint="default" w:ascii="Times New Roman" w:hAnsi="Times New Roman" w:eastAsia="仿宋_GB2312" w:cs="Times New Roman"/>
          <w:b/>
          <w:sz w:val="32"/>
          <w:szCs w:val="32"/>
          <w:lang w:val="en-US" w:eastAsia="zh-CN"/>
        </w:rPr>
        <w:t>购房补贴</w:t>
      </w:r>
      <w:r>
        <w:rPr>
          <w:rFonts w:hint="default" w:ascii="Times New Roman" w:hAnsi="Times New Roman" w:eastAsia="仿宋_GB2312" w:cs="Times New Roman"/>
          <w:b/>
          <w:sz w:val="32"/>
          <w:szCs w:val="32"/>
        </w:rPr>
        <w:t>（项）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1.97</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0.88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lang w:val="en-US" w:eastAsia="zh-CN"/>
        </w:rPr>
        <w:t>80.88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人员退休</w:t>
      </w:r>
      <w:r>
        <w:rPr>
          <w:rFonts w:hint="default" w:ascii="Times New Roman" w:hAnsi="Times New Roman" w:eastAsia="仿宋_GB2312" w:cs="Times New Roman"/>
          <w:sz w:val="32"/>
          <w:szCs w:val="32"/>
        </w:rPr>
        <w:t>。</w:t>
      </w:r>
    </w:p>
    <w:p w14:paraId="3DBBCD59">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六、关于2023年一般公共预算基本支出表的说明</w:t>
      </w:r>
    </w:p>
    <w:p w14:paraId="560B0C0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2023年一般公共预算基本支出</w:t>
      </w:r>
      <w:r>
        <w:rPr>
          <w:rFonts w:hint="default" w:ascii="Times New Roman" w:hAnsi="Times New Roman" w:eastAsia="仿宋_GB2312" w:cs="Times New Roman"/>
          <w:kern w:val="0"/>
          <w:sz w:val="32"/>
          <w:szCs w:val="32"/>
          <w:lang w:val="en" w:eastAsia="zh-CN"/>
        </w:rPr>
        <w:t>71.69</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 w:eastAsia="zh-CN"/>
        </w:rPr>
        <w:t>65.55</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 w:eastAsia="zh-CN"/>
        </w:rPr>
        <w:t>6.14</w:t>
      </w:r>
      <w:r>
        <w:rPr>
          <w:rFonts w:hint="default" w:ascii="Times New Roman" w:hAnsi="Times New Roman" w:eastAsia="仿宋_GB2312" w:cs="Times New Roman"/>
          <w:kern w:val="0"/>
          <w:sz w:val="32"/>
          <w:szCs w:val="32"/>
        </w:rPr>
        <w:t>万元。</w:t>
      </w:r>
    </w:p>
    <w:p w14:paraId="3458E075">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kern w:val="0"/>
          <w:sz w:val="32"/>
          <w:szCs w:val="32"/>
          <w:lang w:val="en" w:eastAsia="zh-CN"/>
        </w:rPr>
        <w:t>65.55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奖金、绩效工资、机关事业单位基本养老保险费、职业年金缴费、职工基本医疗保险缴费、公务员医疗补助缴费、其他社会保障缴费、住房公积金、其他工资福利支出、退休费、医疗费补助、对其他个人和家庭的补助支出。</w:t>
      </w:r>
    </w:p>
    <w:p w14:paraId="178B21B5">
      <w:pPr>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kern w:val="0"/>
          <w:sz w:val="32"/>
          <w:szCs w:val="32"/>
          <w:lang w:val="en" w:eastAsia="zh-CN"/>
        </w:rPr>
        <w:t>6.14</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主要包括：办公费、邮电费、差旅费、</w:t>
      </w:r>
      <w:r>
        <w:rPr>
          <w:rFonts w:hint="default" w:ascii="Times New Roman" w:hAnsi="Times New Roman" w:eastAsia="仿宋_GB2312" w:cs="Times New Roman"/>
          <w:kern w:val="0"/>
          <w:sz w:val="32"/>
          <w:szCs w:val="32"/>
          <w:lang w:eastAsia="zh-CN"/>
        </w:rPr>
        <w:t>工会经费、福利费、</w:t>
      </w:r>
      <w:r>
        <w:rPr>
          <w:rFonts w:hint="default" w:ascii="Times New Roman" w:hAnsi="Times New Roman" w:eastAsia="仿宋_GB2312" w:cs="Times New Roman"/>
          <w:kern w:val="0"/>
          <w:sz w:val="32"/>
          <w:szCs w:val="32"/>
        </w:rPr>
        <w:t>其他商品服务支出</w:t>
      </w:r>
      <w:r>
        <w:rPr>
          <w:rFonts w:hint="default" w:ascii="Times New Roman" w:hAnsi="Times New Roman" w:eastAsia="仿宋_GB2312" w:cs="Times New Roman"/>
          <w:kern w:val="0"/>
          <w:sz w:val="32"/>
          <w:szCs w:val="32"/>
          <w:lang w:eastAsia="zh-CN"/>
        </w:rPr>
        <w:t>。</w:t>
      </w:r>
    </w:p>
    <w:p w14:paraId="4ACA50EA">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七、关于2023年政府性基金预算支出表的说明</w:t>
      </w:r>
    </w:p>
    <w:p w14:paraId="4C556A6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2023年政府性基金支出</w:t>
      </w:r>
      <w:r>
        <w:rPr>
          <w:rFonts w:hint="default" w:ascii="Times New Roman" w:hAnsi="Times New Roman" w:eastAsia="仿宋_GB2312" w:cs="Times New Roman"/>
          <w:kern w:val="0"/>
          <w:sz w:val="32"/>
          <w:szCs w:val="32"/>
          <w:lang w:val="en-US" w:eastAsia="zh-CN"/>
        </w:rPr>
        <w:t>62</w:t>
      </w:r>
      <w:r>
        <w:rPr>
          <w:rFonts w:hint="default" w:ascii="Times New Roman" w:hAnsi="Times New Roman" w:eastAsia="仿宋_GB2312" w:cs="Times New Roman"/>
          <w:kern w:val="0"/>
          <w:sz w:val="32"/>
          <w:szCs w:val="32"/>
        </w:rPr>
        <w:t>万元，比2022年预算</w:t>
      </w:r>
      <w:r>
        <w:rPr>
          <w:rFonts w:hint="default"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lang w:val="en-US" w:eastAsia="zh-CN"/>
        </w:rPr>
        <w:t>46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w:t>
      </w:r>
      <w:r>
        <w:rPr>
          <w:rFonts w:hint="eastAsia" w:ascii="Times New Roman" w:hAnsi="Times New Roman" w:eastAsia="仿宋_GB2312" w:cs="Times New Roman"/>
          <w:kern w:val="0"/>
          <w:sz w:val="32"/>
          <w:szCs w:val="32"/>
          <w:lang w:val="en-US" w:eastAsia="zh-CN"/>
        </w:rPr>
        <w:t>长</w:t>
      </w:r>
      <w:r>
        <w:rPr>
          <w:rFonts w:hint="default" w:ascii="Times New Roman" w:hAnsi="Times New Roman" w:eastAsia="仿宋_GB2312" w:cs="Times New Roman"/>
          <w:kern w:val="0"/>
          <w:sz w:val="32"/>
          <w:szCs w:val="32"/>
          <w:lang w:val="en-US" w:eastAsia="zh-CN"/>
        </w:rPr>
        <w:t>287.5</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是增加项目安排。</w:t>
      </w:r>
      <w:r>
        <w:rPr>
          <w:rFonts w:hint="default" w:ascii="Times New Roman" w:hAnsi="Times New Roman" w:eastAsia="仿宋_GB2312" w:cs="Times New Roman"/>
          <w:kern w:val="0"/>
          <w:sz w:val="32"/>
          <w:szCs w:val="32"/>
        </w:rPr>
        <w:t>具体情况如下：</w:t>
      </w:r>
    </w:p>
    <w:p w14:paraId="235C80D2">
      <w:pPr>
        <w:pStyle w:val="7"/>
        <w:adjustRightInd w:val="0"/>
        <w:snapToGrid w:val="0"/>
        <w:spacing w:before="0" w:beforeAutospacing="0" w:after="0" w:afterAutospacing="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w:t>
      </w:r>
      <w:r>
        <w:rPr>
          <w:rFonts w:hint="default" w:ascii="Times New Roman" w:hAnsi="Times New Roman" w:eastAsia="仿宋_GB2312" w:cs="Times New Roman"/>
          <w:b/>
          <w:sz w:val="32"/>
          <w:szCs w:val="32"/>
          <w:lang w:val="en-US" w:eastAsia="zh-CN"/>
        </w:rPr>
        <w:t>其他支出（类）彩票公益金安排的支出（款）用于社会福利的彩票公益金支出（项）</w:t>
      </w:r>
      <w:r>
        <w:rPr>
          <w:rFonts w:hint="default"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年预算拨款</w:t>
      </w:r>
      <w:r>
        <w:rPr>
          <w:rFonts w:hint="default"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lang w:val="en-US" w:eastAsia="zh-CN"/>
        </w:rPr>
        <w:t>46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w:t>
      </w:r>
      <w:r>
        <w:rPr>
          <w:rFonts w:hint="eastAsia" w:ascii="Times New Roman" w:hAnsi="Times New Roman" w:eastAsia="仿宋_GB2312" w:cs="Times New Roman"/>
          <w:kern w:val="0"/>
          <w:sz w:val="32"/>
          <w:szCs w:val="32"/>
          <w:lang w:val="en-US" w:eastAsia="zh-CN"/>
        </w:rPr>
        <w:t>长</w:t>
      </w:r>
      <w:r>
        <w:rPr>
          <w:rFonts w:hint="default" w:ascii="Times New Roman" w:hAnsi="Times New Roman" w:eastAsia="仿宋_GB2312" w:cs="Times New Roman"/>
          <w:kern w:val="0"/>
          <w:sz w:val="32"/>
          <w:szCs w:val="32"/>
          <w:lang w:val="en-US" w:eastAsia="zh-CN"/>
        </w:rPr>
        <w:t>287.5</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是增加项目安排。</w:t>
      </w:r>
    </w:p>
    <w:p w14:paraId="2AF521C1">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八、关于2023年国有资本经营预算支出表的说明</w:t>
      </w:r>
    </w:p>
    <w:p w14:paraId="125B685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2023年没有国有资本经营预算拨款收入，也没有使用国有资本经营预算拨款安排的支出。</w:t>
      </w:r>
    </w:p>
    <w:p w14:paraId="46206691">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九、关于2023年项目支出表的说明</w:t>
      </w:r>
    </w:p>
    <w:p w14:paraId="58802AF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2023年预算共安排项目支出</w:t>
      </w:r>
      <w:r>
        <w:rPr>
          <w:rFonts w:hint="default" w:ascii="Times New Roman" w:hAnsi="Times New Roman" w:eastAsia="仿宋_GB2312" w:cs="Times New Roman"/>
          <w:kern w:val="0"/>
          <w:sz w:val="32"/>
          <w:szCs w:val="32"/>
          <w:lang w:val="en-US" w:eastAsia="zh-CN"/>
        </w:rPr>
        <w:t>386</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129</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50.19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项目增加</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386</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324</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62</w:t>
      </w:r>
      <w:r>
        <w:rPr>
          <w:rFonts w:hint="default" w:ascii="Times New Roman" w:hAnsi="Times New Roman" w:eastAsia="仿宋_GB2312" w:cs="Times New Roman"/>
          <w:kern w:val="0"/>
          <w:sz w:val="32"/>
          <w:szCs w:val="32"/>
        </w:rPr>
        <w:t>万元）。</w:t>
      </w:r>
    </w:p>
    <w:p w14:paraId="57AA1533">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十、关于2023年政府采购支出表的说明</w:t>
      </w:r>
    </w:p>
    <w:p w14:paraId="226F59A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w:t>
      </w:r>
      <w:r>
        <w:rPr>
          <w:rFonts w:hint="default" w:ascii="Times New Roman" w:hAnsi="Times New Roman" w:eastAsia="仿宋_GB2312" w:cs="Times New Roman"/>
          <w:kern w:val="0"/>
          <w:sz w:val="32"/>
          <w:szCs w:val="32"/>
          <w:lang w:eastAsia="zh-CN"/>
        </w:rPr>
        <w:t>没有</w:t>
      </w:r>
      <w:r>
        <w:rPr>
          <w:rFonts w:hint="default" w:ascii="Times New Roman" w:hAnsi="Times New Roman" w:eastAsia="仿宋_GB2312" w:cs="Times New Roman"/>
          <w:kern w:val="0"/>
          <w:sz w:val="32"/>
          <w:szCs w:val="32"/>
        </w:rPr>
        <w:t>预算安排政府采购拨款收入，也没有政府采购拨款安排的支出。</w:t>
      </w:r>
    </w:p>
    <w:p w14:paraId="452B7D48">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十一、关于2023年政府购买服务支出表的说明</w:t>
      </w:r>
    </w:p>
    <w:p w14:paraId="5468D08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w:t>
      </w:r>
      <w:r>
        <w:rPr>
          <w:rFonts w:hint="default" w:ascii="Times New Roman" w:hAnsi="Times New Roman" w:eastAsia="仿宋_GB2312" w:cs="Times New Roman"/>
          <w:kern w:val="0"/>
          <w:sz w:val="32"/>
          <w:szCs w:val="32"/>
          <w:lang w:eastAsia="zh-CN"/>
        </w:rPr>
        <w:t>没有</w:t>
      </w:r>
      <w:r>
        <w:rPr>
          <w:rFonts w:hint="default" w:ascii="Times New Roman" w:hAnsi="Times New Roman" w:eastAsia="仿宋_GB2312" w:cs="Times New Roman"/>
          <w:kern w:val="0"/>
          <w:sz w:val="32"/>
          <w:szCs w:val="32"/>
        </w:rPr>
        <w:t>预算安排政府购买服务拨款收入，也没有政府购买服务拨款安排的支出。</w:t>
      </w:r>
    </w:p>
    <w:p w14:paraId="18EA8A7B">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14:paraId="59CD6567">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482ECFD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1、“孤儿基本生活保障经费”项目。</w:t>
      </w:r>
    </w:p>
    <w:p w14:paraId="7B03889A">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（1）项目概述。根据安徽省民生工程工作要求以及淮北市</w:t>
      </w:r>
      <w:r>
        <w:rPr>
          <w:rFonts w:hint="default" w:ascii="Times New Roman" w:hAnsi="Times New Roman" w:eastAsia="仿宋_GB2312" w:cs="Times New Roman"/>
          <w:sz w:val="32"/>
          <w:szCs w:val="32"/>
          <w:lang w:eastAsia="zh-CN"/>
        </w:rPr>
        <w:t>社会事务服务中心</w:t>
      </w:r>
      <w:r>
        <w:rPr>
          <w:rFonts w:hint="default" w:ascii="Times New Roman" w:hAnsi="Times New Roman" w:eastAsia="仿宋_GB2312" w:cs="Times New Roman"/>
          <w:sz w:val="32"/>
          <w:szCs w:val="32"/>
        </w:rPr>
        <w:t>、财政局《孤儿基本生活保障实施办法》，实施孤儿基本生活保障民生工程。</w:t>
      </w:r>
    </w:p>
    <w:p w14:paraId="24DC7A6B">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w:t>
      </w:r>
      <w:r>
        <w:rPr>
          <w:rFonts w:hint="default" w:ascii="Times New Roman" w:hAnsi="Times New Roman" w:eastAsia="仿宋_GB2312" w:cs="Times New Roman"/>
          <w:bCs/>
          <w:color w:val="auto"/>
          <w:sz w:val="32"/>
          <w:szCs w:val="32"/>
        </w:rPr>
        <w:t>《民政部</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最高人民法院</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公安部</w:t>
      </w:r>
      <w:r>
        <w:rPr>
          <w:rFonts w:hint="default" w:ascii="Times New Roman" w:hAnsi="Times New Roman" w:eastAsia="仿宋_GB2312" w:cs="Times New Roman"/>
          <w:bCs/>
          <w:color w:val="auto"/>
          <w:sz w:val="32"/>
          <w:szCs w:val="32"/>
          <w:lang w:val="en-US" w:eastAsia="zh-CN"/>
        </w:rPr>
        <w:t xml:space="preserve"> 财政部</w:t>
      </w:r>
      <w:r>
        <w:rPr>
          <w:rFonts w:hint="default" w:ascii="Times New Roman" w:hAnsi="Times New Roman" w:eastAsia="仿宋_GB2312" w:cs="Times New Roman"/>
          <w:bCs/>
          <w:color w:val="auto"/>
          <w:sz w:val="32"/>
          <w:szCs w:val="32"/>
        </w:rPr>
        <w:t>等12部委关于进一步加强事实无人抚养儿童保障工作的意见》（民发〔2019〕62号）</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《民政部</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公安部</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财政部关于进一步做好事实无人抚养儿童保障有关工作的通知》（民发〔2020〕125号）</w:t>
      </w:r>
      <w:r>
        <w:rPr>
          <w:rFonts w:hint="default" w:ascii="Times New Roman" w:hAnsi="Times New Roman" w:eastAsia="仿宋_GB2312" w:cs="Times New Roman"/>
          <w:bCs/>
          <w:color w:val="auto"/>
          <w:sz w:val="32"/>
          <w:szCs w:val="32"/>
          <w:lang w:eastAsia="zh-CN"/>
        </w:rPr>
        <w:t>，《安徽省人民政府关于进一步加强困境儿童保障和农村留守儿童关爱保护工作的意见》（皖政办〔2020〕1号），</w:t>
      </w:r>
      <w:r>
        <w:rPr>
          <w:rFonts w:hint="default" w:ascii="Times New Roman" w:hAnsi="Times New Roman" w:eastAsia="仿宋_GB2312" w:cs="Times New Roman"/>
          <w:sz w:val="32"/>
          <w:szCs w:val="32"/>
        </w:rPr>
        <w:t>淮北市</w:t>
      </w:r>
      <w:r>
        <w:rPr>
          <w:rFonts w:hint="default" w:ascii="Times New Roman" w:hAnsi="Times New Roman" w:eastAsia="仿宋_GB2312" w:cs="Times New Roman"/>
          <w:sz w:val="32"/>
          <w:szCs w:val="32"/>
          <w:lang w:eastAsia="zh-CN"/>
        </w:rPr>
        <w:t>社会事务服务中心</w:t>
      </w:r>
      <w:r>
        <w:rPr>
          <w:rFonts w:hint="default" w:ascii="Times New Roman" w:hAnsi="Times New Roman" w:eastAsia="仿宋_GB2312" w:cs="Times New Roman"/>
          <w:sz w:val="32"/>
          <w:szCs w:val="32"/>
        </w:rPr>
        <w:t>、财政局《孤儿基本生活保障实施办法》</w:t>
      </w:r>
      <w:r>
        <w:rPr>
          <w:rFonts w:hint="default" w:ascii="Times New Roman" w:hAnsi="Times New Roman" w:eastAsia="仿宋_GB2312" w:cs="Times New Roman"/>
          <w:sz w:val="32"/>
          <w:szCs w:val="32"/>
          <w:lang w:eastAsia="zh-CN"/>
        </w:rPr>
        <w:t>。</w:t>
      </w:r>
    </w:p>
    <w:p w14:paraId="36D1AB5A">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w:t>
      </w:r>
      <w:r>
        <w:rPr>
          <w:rFonts w:hint="default" w:ascii="Times New Roman" w:hAnsi="Times New Roman" w:eastAsia="仿宋_GB2312" w:cs="Times New Roman"/>
          <w:sz w:val="32"/>
          <w:szCs w:val="32"/>
          <w:lang w:eastAsia="zh-CN"/>
        </w:rPr>
        <w:t>市社会事务服务中心</w:t>
      </w:r>
    </w:p>
    <w:p w14:paraId="09C49F55">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（4）起止时间。</w:t>
      </w:r>
      <w:r>
        <w:rPr>
          <w:rFonts w:hint="default" w:ascii="Times New Roman" w:hAnsi="Times New Roman" w:eastAsia="仿宋_GB2312" w:cs="Times New Roman"/>
          <w:sz w:val="32"/>
          <w:szCs w:val="32"/>
          <w:lang w:val="en-US" w:eastAsia="zh-CN"/>
        </w:rPr>
        <w:t>2023年1月-2025年12月</w:t>
      </w:r>
    </w:p>
    <w:p w14:paraId="70B3EE7A">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（5）项目内容。根据2022年7月底，三区及市福利中心共有孤儿208人，其中机构养育36人，分散养育172人。保障资金除国家及省级补助外，其余资金市和区配套。保障标准集中</w:t>
      </w:r>
      <w:r>
        <w:rPr>
          <w:rFonts w:hint="default" w:ascii="Times New Roman" w:hAnsi="Times New Roman" w:eastAsia="仿宋_GB2312" w:cs="Times New Roman"/>
          <w:sz w:val="32"/>
          <w:szCs w:val="32"/>
          <w:lang w:eastAsia="zh-CN"/>
        </w:rPr>
        <w:t>供养</w:t>
      </w:r>
      <w:r>
        <w:rPr>
          <w:rFonts w:hint="default" w:ascii="Times New Roman" w:hAnsi="Times New Roman" w:eastAsia="仿宋_GB2312" w:cs="Times New Roman"/>
          <w:sz w:val="32"/>
          <w:szCs w:val="32"/>
        </w:rPr>
        <w:t>每人每月1550元、分散每人每月1100元。共需资金：（172×1100×12+36×1550×12）294万元，国家按照每人每月450元标准补助112.32万元，省级按照每人每年1000元标准补助20.8万元，还需160.88万元，其中市级儿童福利院需43.92万元，三区散居孤儿需116.96万元，三区所需资金由市、区两级财政按照6:4承担，市级承担资金为116.96×60%=70.176万元，市级儿童福利机构资金由市级全部承担，共需资金约114.096万元，按照每年10%的浮动，申请资金共126万元。</w:t>
      </w:r>
    </w:p>
    <w:p w14:paraId="541736AB">
      <w:pPr>
        <w:adjustRightInd w:val="0"/>
        <w:snapToGrid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（6）年度预算安排。</w:t>
      </w:r>
      <w:r>
        <w:rPr>
          <w:rFonts w:hint="default" w:ascii="Times New Roman" w:hAnsi="Times New Roman" w:eastAsia="仿宋_GB2312" w:cs="Times New Roman"/>
          <w:sz w:val="32"/>
          <w:szCs w:val="32"/>
          <w:lang w:eastAsia="zh-CN"/>
        </w:rPr>
        <w:t>按照《淮北市孤儿基本生活保障实施方案》资金发放要求，实行“动态管理、应保尽保”，按月发放。</w:t>
      </w:r>
    </w:p>
    <w:p w14:paraId="66B72B8C">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（7）绩效目标。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0DB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916C466">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2865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B9A296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14:paraId="6619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7EB5EB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05DFB488">
            <w:pPr>
              <w:jc w:val="center"/>
              <w:rPr>
                <w:rFonts w:hint="default" w:ascii="Times New Roman" w:hAnsi="Times New Roman" w:cs="Times New Roman"/>
                <w:sz w:val="20"/>
              </w:rPr>
            </w:pPr>
            <w:r>
              <w:rPr>
                <w:rFonts w:hint="default" w:ascii="Times New Roman" w:hAnsi="Times New Roman" w:cs="Times New Roman"/>
                <w:color w:val="000000"/>
                <w:sz w:val="20"/>
                <w:szCs w:val="20"/>
                <w:lang w:eastAsia="zh-CN"/>
              </w:rPr>
              <w:t>孤儿基本生活保障经费</w:t>
            </w:r>
            <w:r>
              <w:rPr>
                <w:rFonts w:hint="default" w:ascii="Times New Roman" w:hAnsi="Times New Roman" w:cs="Times New Roman"/>
                <w:color w:val="000000"/>
                <w:sz w:val="20"/>
                <w:szCs w:val="20"/>
              </w:rPr>
              <w:t>　</w:t>
            </w:r>
          </w:p>
        </w:tc>
      </w:tr>
      <w:tr w14:paraId="7398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A3B396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w:t>
            </w:r>
            <w:r>
              <w:rPr>
                <w:rFonts w:hint="default" w:ascii="Times New Roman" w:hAnsi="Times New Roman" w:eastAsia="宋体" w:cs="Times New Roman"/>
                <w:color w:val="000000"/>
                <w:kern w:val="0"/>
                <w:sz w:val="20"/>
                <w:szCs w:val="20"/>
                <w:lang w:eastAsia="zh-CN"/>
              </w:rPr>
              <w:t>单位</w:t>
            </w:r>
            <w:r>
              <w:rPr>
                <w:rFonts w:hint="default" w:ascii="Times New Roman" w:hAnsi="Times New Roman" w:eastAsia="宋体" w:cs="Times New Roman"/>
                <w:color w:val="000000"/>
                <w:kern w:val="0"/>
                <w:sz w:val="20"/>
                <w:szCs w:val="20"/>
              </w:rPr>
              <w:t xml:space="preserve">   及代码</w:t>
            </w:r>
          </w:p>
        </w:tc>
        <w:tc>
          <w:tcPr>
            <w:tcW w:w="3349" w:type="dxa"/>
            <w:gridSpan w:val="2"/>
            <w:tcBorders>
              <w:tl2br w:val="nil"/>
              <w:tr2bl w:val="nil"/>
            </w:tcBorders>
            <w:vAlign w:val="center"/>
          </w:tcPr>
          <w:p w14:paraId="287A917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淮北市社会事务服务中心</w:t>
            </w:r>
          </w:p>
        </w:tc>
        <w:tc>
          <w:tcPr>
            <w:tcW w:w="1848" w:type="dxa"/>
            <w:tcBorders>
              <w:tl2br w:val="nil"/>
              <w:tr2bl w:val="nil"/>
            </w:tcBorders>
            <w:vAlign w:val="center"/>
          </w:tcPr>
          <w:p w14:paraId="6F460E5B">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15CF1BD7">
            <w:pPr>
              <w:jc w:val="center"/>
              <w:rPr>
                <w:rFonts w:hint="default" w:ascii="Times New Roman" w:hAnsi="Times New Roman" w:cs="Times New Roman"/>
              </w:rPr>
            </w:pPr>
            <w:r>
              <w:rPr>
                <w:rFonts w:hint="default" w:ascii="Times New Roman" w:hAnsi="Times New Roman" w:cs="Times New Roman"/>
                <w:color w:val="000000"/>
                <w:sz w:val="20"/>
                <w:szCs w:val="20"/>
                <w:lang w:eastAsia="zh-CN"/>
              </w:rPr>
              <w:t>市社会事务服务中心</w:t>
            </w:r>
          </w:p>
        </w:tc>
      </w:tr>
      <w:tr w14:paraId="723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99928E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0E6156A8">
            <w:pPr>
              <w:jc w:val="center"/>
              <w:rPr>
                <w:rFonts w:hint="default" w:ascii="Times New Roman" w:hAnsi="Times New Roman" w:cs="Times New Roman"/>
                <w:sz w:val="20"/>
              </w:rPr>
            </w:pPr>
            <w:r>
              <w:rPr>
                <w:rFonts w:hint="default" w:ascii="Times New Roman" w:hAnsi="Times New Roman" w:cs="Times New Roman"/>
                <w:sz w:val="20"/>
                <w:szCs w:val="20"/>
              </w:rPr>
              <w:t>财政拨款</w:t>
            </w:r>
          </w:p>
        </w:tc>
        <w:tc>
          <w:tcPr>
            <w:tcW w:w="1848" w:type="dxa"/>
            <w:tcBorders>
              <w:tl2br w:val="nil"/>
              <w:tr2bl w:val="nil"/>
            </w:tcBorders>
            <w:vAlign w:val="center"/>
          </w:tcPr>
          <w:p w14:paraId="64F5D0E8">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57754702">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3年</w:t>
            </w:r>
          </w:p>
        </w:tc>
      </w:tr>
      <w:tr w14:paraId="135C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2F466D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1742D2B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6E5DF313">
            <w:pPr>
              <w:jc w:val="center"/>
              <w:rPr>
                <w:rFonts w:hint="default" w:ascii="Times New Roman" w:hAnsi="Times New Roman" w:cs="Times New Roman"/>
                <w:sz w:val="20"/>
              </w:rPr>
            </w:pPr>
            <w:r>
              <w:rPr>
                <w:rFonts w:hint="default" w:ascii="Times New Roman" w:hAnsi="Times New Roman" w:cs="Times New Roman"/>
                <w:sz w:val="20"/>
                <w:szCs w:val="20"/>
                <w:lang w:val="en-US" w:eastAsia="zh-CN"/>
              </w:rPr>
              <w:t>126</w:t>
            </w:r>
            <w:r>
              <w:rPr>
                <w:rFonts w:hint="default" w:ascii="Times New Roman" w:hAnsi="Times New Roman" w:cs="Times New Roman"/>
                <w:sz w:val="20"/>
                <w:szCs w:val="20"/>
              </w:rPr>
              <w:t>　</w:t>
            </w:r>
          </w:p>
        </w:tc>
      </w:tr>
      <w:tr w14:paraId="030F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314CE59">
            <w:pPr>
              <w:jc w:val="center"/>
              <w:rPr>
                <w:rFonts w:hint="default" w:ascii="Times New Roman" w:hAnsi="Times New Roman" w:cs="Times New Roman"/>
                <w:sz w:val="20"/>
              </w:rPr>
            </w:pPr>
          </w:p>
        </w:tc>
        <w:tc>
          <w:tcPr>
            <w:tcW w:w="3349" w:type="dxa"/>
            <w:gridSpan w:val="2"/>
            <w:tcBorders>
              <w:tl2br w:val="nil"/>
              <w:tr2bl w:val="nil"/>
            </w:tcBorders>
            <w:vAlign w:val="center"/>
          </w:tcPr>
          <w:p w14:paraId="56662EE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245270D3">
            <w:pPr>
              <w:jc w:val="center"/>
              <w:rPr>
                <w:rFonts w:hint="default" w:ascii="Times New Roman" w:hAnsi="Times New Roman" w:cs="Times New Roman"/>
                <w:sz w:val="20"/>
              </w:rPr>
            </w:pPr>
            <w:r>
              <w:rPr>
                <w:rFonts w:hint="default" w:ascii="Times New Roman" w:hAnsi="Times New Roman" w:cs="Times New Roman"/>
                <w:sz w:val="20"/>
                <w:szCs w:val="20"/>
                <w:lang w:val="en-US" w:eastAsia="zh-CN"/>
              </w:rPr>
              <w:t>126</w:t>
            </w:r>
          </w:p>
        </w:tc>
      </w:tr>
      <w:tr w14:paraId="1B76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8C23DC">
            <w:pPr>
              <w:jc w:val="center"/>
              <w:rPr>
                <w:rFonts w:hint="default" w:ascii="Times New Roman" w:hAnsi="Times New Roman" w:cs="Times New Roman"/>
                <w:sz w:val="20"/>
              </w:rPr>
            </w:pPr>
          </w:p>
        </w:tc>
        <w:tc>
          <w:tcPr>
            <w:tcW w:w="3349" w:type="dxa"/>
            <w:gridSpan w:val="2"/>
            <w:tcBorders>
              <w:tl2br w:val="nil"/>
              <w:tr2bl w:val="nil"/>
            </w:tcBorders>
            <w:vAlign w:val="center"/>
          </w:tcPr>
          <w:p w14:paraId="63E52070">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2BA6F4A7">
            <w:pPr>
              <w:jc w:val="center"/>
              <w:rPr>
                <w:rFonts w:hint="default" w:ascii="Times New Roman" w:hAnsi="Times New Roman" w:cs="Times New Roman"/>
                <w:sz w:val="20"/>
              </w:rPr>
            </w:pPr>
          </w:p>
        </w:tc>
      </w:tr>
      <w:tr w14:paraId="1AAE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E3CE021">
            <w:pPr>
              <w:jc w:val="center"/>
              <w:rPr>
                <w:rFonts w:hint="default" w:ascii="Times New Roman" w:hAnsi="Times New Roman" w:cs="Times New Roman"/>
                <w:sz w:val="20"/>
              </w:rPr>
            </w:pPr>
          </w:p>
        </w:tc>
        <w:tc>
          <w:tcPr>
            <w:tcW w:w="3349" w:type="dxa"/>
            <w:gridSpan w:val="2"/>
            <w:tcBorders>
              <w:tl2br w:val="nil"/>
              <w:tr2bl w:val="nil"/>
            </w:tcBorders>
            <w:vAlign w:val="center"/>
          </w:tcPr>
          <w:p w14:paraId="0299EA4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198B6A06">
            <w:pPr>
              <w:jc w:val="right"/>
              <w:rPr>
                <w:rFonts w:hint="default" w:ascii="Times New Roman" w:hAnsi="Times New Roman" w:cs="Times New Roman"/>
                <w:sz w:val="20"/>
              </w:rPr>
            </w:pPr>
          </w:p>
        </w:tc>
      </w:tr>
      <w:tr w14:paraId="4F6B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F2642E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3B154F4A">
            <w:pPr>
              <w:jc w:val="left"/>
              <w:rPr>
                <w:rFonts w:hint="default" w:ascii="Times New Roman" w:hAnsi="Times New Roman" w:cs="Times New Roman"/>
                <w:sz w:val="20"/>
              </w:rPr>
            </w:pPr>
            <w:r>
              <w:rPr>
                <w:rFonts w:hint="default" w:ascii="Times New Roman" w:hAnsi="Times New Roman" w:cs="Times New Roman"/>
                <w:sz w:val="20"/>
                <w:szCs w:val="20"/>
                <w:lang w:eastAsia="zh-CN"/>
              </w:rPr>
              <w:t>保障孤儿基本生活。</w:t>
            </w:r>
          </w:p>
        </w:tc>
      </w:tr>
      <w:tr w14:paraId="73A3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BF1C15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6D7FB28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68686C4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4068018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3DBBABF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516D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7975AC">
            <w:pPr>
              <w:jc w:val="center"/>
              <w:rPr>
                <w:rFonts w:hint="default" w:ascii="Times New Roman" w:hAnsi="Times New Roman" w:cs="Times New Roman"/>
                <w:sz w:val="20"/>
              </w:rPr>
            </w:pPr>
          </w:p>
        </w:tc>
        <w:tc>
          <w:tcPr>
            <w:tcW w:w="723" w:type="dxa"/>
            <w:vMerge w:val="restart"/>
            <w:tcBorders>
              <w:tl2br w:val="nil"/>
              <w:tr2bl w:val="nil"/>
            </w:tcBorders>
            <w:vAlign w:val="center"/>
          </w:tcPr>
          <w:p w14:paraId="329A5A3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1898A46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6CC8A6A9">
            <w:pPr>
              <w:rPr>
                <w:rFonts w:hint="default" w:ascii="Times New Roman" w:hAnsi="Times New Roman" w:cs="Times New Roman"/>
                <w:sz w:val="20"/>
              </w:rPr>
            </w:pPr>
            <w:r>
              <w:rPr>
                <w:rFonts w:hint="default" w:ascii="Times New Roman" w:hAnsi="Times New Roman" w:cs="Times New Roman"/>
                <w:sz w:val="20"/>
                <w:szCs w:val="20"/>
                <w:lang w:val="en-US" w:eastAsia="zh-CN"/>
              </w:rPr>
              <w:t>208人</w:t>
            </w:r>
          </w:p>
        </w:tc>
        <w:tc>
          <w:tcPr>
            <w:tcW w:w="4228" w:type="dxa"/>
            <w:gridSpan w:val="2"/>
            <w:tcBorders>
              <w:tl2br w:val="nil"/>
              <w:tr2bl w:val="nil"/>
            </w:tcBorders>
            <w:vAlign w:val="center"/>
          </w:tcPr>
          <w:p w14:paraId="0932CFCA">
            <w:pPr>
              <w:rPr>
                <w:rFonts w:hint="default" w:ascii="Times New Roman" w:hAnsi="Times New Roman" w:cs="Times New Roman"/>
                <w:sz w:val="20"/>
              </w:rPr>
            </w:pPr>
            <w:r>
              <w:rPr>
                <w:rFonts w:hint="default" w:ascii="Times New Roman" w:hAnsi="Times New Roman" w:cs="Times New Roman"/>
                <w:sz w:val="20"/>
                <w:szCs w:val="20"/>
                <w:lang w:val="en-US" w:eastAsia="zh-CN"/>
              </w:rPr>
              <w:t>208人</w:t>
            </w:r>
          </w:p>
        </w:tc>
      </w:tr>
      <w:tr w14:paraId="3814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B56BF5">
            <w:pPr>
              <w:jc w:val="center"/>
              <w:rPr>
                <w:rFonts w:hint="default" w:ascii="Times New Roman" w:hAnsi="Times New Roman" w:cs="Times New Roman"/>
                <w:sz w:val="20"/>
              </w:rPr>
            </w:pPr>
          </w:p>
        </w:tc>
        <w:tc>
          <w:tcPr>
            <w:tcW w:w="723" w:type="dxa"/>
            <w:vMerge w:val="continue"/>
            <w:tcBorders>
              <w:tl2br w:val="nil"/>
              <w:tr2bl w:val="nil"/>
            </w:tcBorders>
            <w:vAlign w:val="center"/>
          </w:tcPr>
          <w:p w14:paraId="2E58D1B9">
            <w:pPr>
              <w:jc w:val="center"/>
              <w:rPr>
                <w:rFonts w:hint="default" w:ascii="Times New Roman" w:hAnsi="Times New Roman" w:cs="Times New Roman"/>
                <w:sz w:val="20"/>
              </w:rPr>
            </w:pPr>
          </w:p>
        </w:tc>
        <w:tc>
          <w:tcPr>
            <w:tcW w:w="759" w:type="dxa"/>
            <w:gridSpan w:val="2"/>
            <w:tcBorders>
              <w:tl2br w:val="nil"/>
              <w:tr2bl w:val="nil"/>
            </w:tcBorders>
            <w:vAlign w:val="center"/>
          </w:tcPr>
          <w:p w14:paraId="6FA5C92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20D412E0">
            <w:pPr>
              <w:rPr>
                <w:rFonts w:hint="default" w:ascii="Times New Roman" w:hAnsi="Times New Roman" w:cs="Times New Roman"/>
                <w:sz w:val="20"/>
              </w:rPr>
            </w:pPr>
            <w:r>
              <w:rPr>
                <w:rFonts w:hint="default" w:ascii="Times New Roman" w:hAnsi="Times New Roman" w:cs="Times New Roman"/>
                <w:sz w:val="20"/>
                <w:szCs w:val="20"/>
              </w:rPr>
              <w:t>足额发放基本生活费用</w:t>
            </w:r>
          </w:p>
        </w:tc>
        <w:tc>
          <w:tcPr>
            <w:tcW w:w="4228" w:type="dxa"/>
            <w:gridSpan w:val="2"/>
            <w:tcBorders>
              <w:tl2br w:val="nil"/>
              <w:tr2bl w:val="nil"/>
            </w:tcBorders>
            <w:vAlign w:val="center"/>
          </w:tcPr>
          <w:p w14:paraId="2A789DF1">
            <w:pPr>
              <w:rPr>
                <w:rFonts w:hint="default" w:ascii="Times New Roman" w:hAnsi="Times New Roman" w:cs="Times New Roman"/>
                <w:sz w:val="20"/>
              </w:rPr>
            </w:pPr>
            <w:r>
              <w:rPr>
                <w:rFonts w:hint="default" w:ascii="Times New Roman" w:hAnsi="Times New Roman" w:cs="Times New Roman"/>
                <w:sz w:val="20"/>
                <w:szCs w:val="20"/>
              </w:rPr>
              <w:t>足额发放基本生活费用　</w:t>
            </w:r>
          </w:p>
        </w:tc>
      </w:tr>
      <w:tr w14:paraId="47B6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6A5C42">
            <w:pPr>
              <w:jc w:val="center"/>
              <w:rPr>
                <w:rFonts w:hint="default" w:ascii="Times New Roman" w:hAnsi="Times New Roman" w:cs="Times New Roman"/>
                <w:sz w:val="20"/>
              </w:rPr>
            </w:pPr>
          </w:p>
        </w:tc>
        <w:tc>
          <w:tcPr>
            <w:tcW w:w="723" w:type="dxa"/>
            <w:vMerge w:val="continue"/>
            <w:tcBorders>
              <w:tl2br w:val="nil"/>
              <w:tr2bl w:val="nil"/>
            </w:tcBorders>
            <w:vAlign w:val="center"/>
          </w:tcPr>
          <w:p w14:paraId="26261364">
            <w:pPr>
              <w:jc w:val="center"/>
              <w:rPr>
                <w:rFonts w:hint="default" w:ascii="Times New Roman" w:hAnsi="Times New Roman" w:cs="Times New Roman"/>
                <w:sz w:val="20"/>
              </w:rPr>
            </w:pPr>
          </w:p>
        </w:tc>
        <w:tc>
          <w:tcPr>
            <w:tcW w:w="759" w:type="dxa"/>
            <w:gridSpan w:val="2"/>
            <w:tcBorders>
              <w:tl2br w:val="nil"/>
              <w:tr2bl w:val="nil"/>
            </w:tcBorders>
            <w:vAlign w:val="center"/>
          </w:tcPr>
          <w:p w14:paraId="1172F4E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1E20BE49">
            <w:pPr>
              <w:rPr>
                <w:rFonts w:hint="default" w:ascii="Times New Roman" w:hAnsi="Times New Roman" w:cs="Times New Roman"/>
                <w:sz w:val="20"/>
              </w:rPr>
            </w:pPr>
            <w:r>
              <w:rPr>
                <w:rFonts w:hint="default" w:ascii="Times New Roman" w:hAnsi="Times New Roman" w:cs="Times New Roman"/>
                <w:sz w:val="20"/>
                <w:szCs w:val="20"/>
                <w:lang w:eastAsia="zh-CN"/>
              </w:rPr>
              <w:t>按时发放基本生活费用</w:t>
            </w:r>
          </w:p>
        </w:tc>
        <w:tc>
          <w:tcPr>
            <w:tcW w:w="4228" w:type="dxa"/>
            <w:gridSpan w:val="2"/>
            <w:tcBorders>
              <w:tl2br w:val="nil"/>
              <w:tr2bl w:val="nil"/>
            </w:tcBorders>
            <w:vAlign w:val="center"/>
          </w:tcPr>
          <w:p w14:paraId="40BA79CE">
            <w:pPr>
              <w:rPr>
                <w:rFonts w:hint="default" w:ascii="Times New Roman" w:hAnsi="Times New Roman" w:cs="Times New Roman"/>
                <w:sz w:val="20"/>
              </w:rPr>
            </w:pPr>
            <w:r>
              <w:rPr>
                <w:rFonts w:hint="default" w:ascii="Times New Roman" w:hAnsi="Times New Roman" w:cs="Times New Roman"/>
                <w:sz w:val="20"/>
                <w:szCs w:val="20"/>
              </w:rPr>
              <w:t>按时发放基本生活费用</w:t>
            </w:r>
          </w:p>
        </w:tc>
      </w:tr>
      <w:tr w14:paraId="45C0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38" w:type="dxa"/>
            <w:vMerge w:val="continue"/>
            <w:tcBorders>
              <w:tl2br w:val="nil"/>
              <w:tr2bl w:val="nil"/>
            </w:tcBorders>
            <w:vAlign w:val="center"/>
          </w:tcPr>
          <w:p w14:paraId="192B9E7C">
            <w:pPr>
              <w:jc w:val="center"/>
              <w:rPr>
                <w:rFonts w:hint="default" w:ascii="Times New Roman" w:hAnsi="Times New Roman" w:cs="Times New Roman"/>
                <w:sz w:val="20"/>
              </w:rPr>
            </w:pPr>
          </w:p>
        </w:tc>
        <w:tc>
          <w:tcPr>
            <w:tcW w:w="723" w:type="dxa"/>
            <w:vMerge w:val="continue"/>
            <w:tcBorders>
              <w:tl2br w:val="nil"/>
              <w:tr2bl w:val="nil"/>
            </w:tcBorders>
            <w:vAlign w:val="center"/>
          </w:tcPr>
          <w:p w14:paraId="34A0C297">
            <w:pPr>
              <w:jc w:val="center"/>
              <w:rPr>
                <w:rFonts w:hint="default" w:ascii="Times New Roman" w:hAnsi="Times New Roman" w:cs="Times New Roman"/>
                <w:sz w:val="20"/>
              </w:rPr>
            </w:pPr>
          </w:p>
        </w:tc>
        <w:tc>
          <w:tcPr>
            <w:tcW w:w="759" w:type="dxa"/>
            <w:gridSpan w:val="2"/>
            <w:tcBorders>
              <w:tl2br w:val="nil"/>
              <w:tr2bl w:val="nil"/>
            </w:tcBorders>
            <w:vAlign w:val="center"/>
          </w:tcPr>
          <w:p w14:paraId="2CA5CEA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43E1F595">
            <w:pPr>
              <w:rPr>
                <w:rFonts w:hint="default" w:ascii="Times New Roman" w:hAnsi="Times New Roman" w:cs="Times New Roman"/>
                <w:sz w:val="20"/>
              </w:rPr>
            </w:pPr>
            <w:r>
              <w:rPr>
                <w:rFonts w:hint="default" w:ascii="Times New Roman" w:hAnsi="Times New Roman" w:cs="Times New Roman"/>
                <w:sz w:val="20"/>
                <w:szCs w:val="20"/>
              </w:rPr>
              <w:t>足额配备孤儿基本生活保障资金</w:t>
            </w:r>
          </w:p>
        </w:tc>
        <w:tc>
          <w:tcPr>
            <w:tcW w:w="4228" w:type="dxa"/>
            <w:gridSpan w:val="2"/>
            <w:tcBorders>
              <w:tl2br w:val="nil"/>
              <w:tr2bl w:val="nil"/>
            </w:tcBorders>
            <w:vAlign w:val="center"/>
          </w:tcPr>
          <w:p w14:paraId="4EA98126">
            <w:pPr>
              <w:rPr>
                <w:rFonts w:hint="default" w:ascii="Times New Roman" w:hAnsi="Times New Roman" w:cs="Times New Roman"/>
                <w:sz w:val="20"/>
              </w:rPr>
            </w:pPr>
            <w:r>
              <w:rPr>
                <w:rFonts w:hint="default" w:ascii="Times New Roman" w:hAnsi="Times New Roman" w:cs="Times New Roman"/>
                <w:sz w:val="20"/>
                <w:szCs w:val="20"/>
              </w:rPr>
              <w:t>足额配备孤儿基本生活保障资金</w:t>
            </w:r>
          </w:p>
        </w:tc>
      </w:tr>
      <w:tr w14:paraId="450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38" w:type="dxa"/>
            <w:vMerge w:val="continue"/>
            <w:tcBorders>
              <w:tl2br w:val="nil"/>
              <w:tr2bl w:val="nil"/>
            </w:tcBorders>
            <w:vAlign w:val="center"/>
          </w:tcPr>
          <w:p w14:paraId="627C9E1B">
            <w:pPr>
              <w:jc w:val="center"/>
              <w:rPr>
                <w:rFonts w:hint="default" w:ascii="Times New Roman" w:hAnsi="Times New Roman" w:cs="Times New Roman"/>
                <w:sz w:val="20"/>
              </w:rPr>
            </w:pPr>
          </w:p>
        </w:tc>
        <w:tc>
          <w:tcPr>
            <w:tcW w:w="723" w:type="dxa"/>
            <w:vMerge w:val="restart"/>
            <w:tcBorders>
              <w:tl2br w:val="nil"/>
              <w:tr2bl w:val="nil"/>
            </w:tcBorders>
            <w:vAlign w:val="center"/>
          </w:tcPr>
          <w:p w14:paraId="63D3708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7780432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2D3045A4">
            <w:pPr>
              <w:rPr>
                <w:rFonts w:hint="default" w:ascii="Times New Roman" w:hAnsi="Times New Roman" w:cs="Times New Roman"/>
                <w:sz w:val="20"/>
              </w:rPr>
            </w:pPr>
            <w:r>
              <w:rPr>
                <w:rFonts w:hint="default" w:ascii="Times New Roman" w:hAnsi="Times New Roman" w:cs="Times New Roman"/>
                <w:sz w:val="20"/>
                <w:szCs w:val="20"/>
              </w:rPr>
              <w:t>保障孤儿、事实无人抚养儿童等特殊群体享有基本权益</w:t>
            </w:r>
          </w:p>
        </w:tc>
        <w:tc>
          <w:tcPr>
            <w:tcW w:w="4228" w:type="dxa"/>
            <w:gridSpan w:val="2"/>
            <w:tcBorders>
              <w:tl2br w:val="nil"/>
              <w:tr2bl w:val="nil"/>
            </w:tcBorders>
            <w:vAlign w:val="center"/>
          </w:tcPr>
          <w:p w14:paraId="32E0CA4D">
            <w:pPr>
              <w:rPr>
                <w:rFonts w:hint="default" w:ascii="Times New Roman" w:hAnsi="Times New Roman" w:cs="Times New Roman"/>
                <w:sz w:val="20"/>
              </w:rPr>
            </w:pPr>
            <w:r>
              <w:rPr>
                <w:rFonts w:hint="default" w:ascii="Times New Roman" w:hAnsi="Times New Roman" w:cs="Times New Roman"/>
                <w:sz w:val="20"/>
                <w:szCs w:val="20"/>
              </w:rPr>
              <w:t>保障孤儿、事实无人抚养儿童等特殊群体享有基本权益　</w:t>
            </w:r>
          </w:p>
        </w:tc>
      </w:tr>
      <w:tr w14:paraId="3AFD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D13ADC3">
            <w:pPr>
              <w:jc w:val="center"/>
              <w:rPr>
                <w:rFonts w:hint="default" w:ascii="Times New Roman" w:hAnsi="Times New Roman" w:cs="Times New Roman"/>
                <w:sz w:val="20"/>
              </w:rPr>
            </w:pPr>
          </w:p>
        </w:tc>
        <w:tc>
          <w:tcPr>
            <w:tcW w:w="723" w:type="dxa"/>
            <w:vMerge w:val="continue"/>
            <w:tcBorders>
              <w:tl2br w:val="nil"/>
              <w:tr2bl w:val="nil"/>
            </w:tcBorders>
            <w:vAlign w:val="center"/>
          </w:tcPr>
          <w:p w14:paraId="3EAE6A0E">
            <w:pPr>
              <w:jc w:val="center"/>
              <w:rPr>
                <w:rFonts w:hint="default" w:ascii="Times New Roman" w:hAnsi="Times New Roman" w:cs="Times New Roman"/>
                <w:sz w:val="20"/>
              </w:rPr>
            </w:pPr>
          </w:p>
        </w:tc>
        <w:tc>
          <w:tcPr>
            <w:tcW w:w="759" w:type="dxa"/>
            <w:gridSpan w:val="2"/>
            <w:tcBorders>
              <w:tl2br w:val="nil"/>
              <w:tr2bl w:val="nil"/>
            </w:tcBorders>
            <w:vAlign w:val="center"/>
          </w:tcPr>
          <w:p w14:paraId="2D513E60">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462D44B1">
            <w:pPr>
              <w:rPr>
                <w:rFonts w:hint="default" w:ascii="Times New Roman" w:hAnsi="Times New Roman" w:eastAsia="宋体" w:cs="Times New Roman"/>
                <w:sz w:val="20"/>
              </w:rPr>
            </w:pPr>
            <w:r>
              <w:rPr>
                <w:rFonts w:hint="default" w:ascii="Times New Roman" w:hAnsi="Times New Roman" w:cs="Times New Roman"/>
                <w:sz w:val="20"/>
                <w:szCs w:val="20"/>
              </w:rPr>
              <w:t>保障孤儿、事实无人抚养儿童等特殊群体健康成长</w:t>
            </w:r>
          </w:p>
        </w:tc>
        <w:tc>
          <w:tcPr>
            <w:tcW w:w="4228" w:type="dxa"/>
            <w:gridSpan w:val="2"/>
            <w:tcBorders>
              <w:tl2br w:val="nil"/>
              <w:tr2bl w:val="nil"/>
            </w:tcBorders>
            <w:vAlign w:val="center"/>
          </w:tcPr>
          <w:p w14:paraId="1F3CC883">
            <w:pPr>
              <w:rPr>
                <w:rFonts w:hint="default" w:ascii="Times New Roman" w:hAnsi="Times New Roman" w:cs="Times New Roman"/>
                <w:sz w:val="20"/>
              </w:rPr>
            </w:pPr>
            <w:r>
              <w:rPr>
                <w:rFonts w:hint="default" w:ascii="Times New Roman" w:hAnsi="Times New Roman" w:cs="Times New Roman"/>
                <w:sz w:val="20"/>
                <w:szCs w:val="20"/>
              </w:rPr>
              <w:t>保障孤儿、事实无人抚养儿童等特殊群体健康成长　</w:t>
            </w:r>
          </w:p>
        </w:tc>
      </w:tr>
      <w:tr w14:paraId="497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569BDE">
            <w:pPr>
              <w:jc w:val="center"/>
              <w:rPr>
                <w:rFonts w:hint="default" w:ascii="Times New Roman" w:hAnsi="Times New Roman" w:cs="Times New Roman"/>
                <w:sz w:val="20"/>
              </w:rPr>
            </w:pPr>
          </w:p>
        </w:tc>
        <w:tc>
          <w:tcPr>
            <w:tcW w:w="723" w:type="dxa"/>
            <w:tcBorders>
              <w:tl2br w:val="nil"/>
              <w:tr2bl w:val="nil"/>
            </w:tcBorders>
            <w:vAlign w:val="center"/>
          </w:tcPr>
          <w:p w14:paraId="5023F3D5">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4A376F8A">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257AA358">
            <w:pPr>
              <w:rPr>
                <w:rFonts w:hint="default" w:ascii="Times New Roman" w:hAnsi="Times New Roman" w:eastAsia="宋体" w:cs="Times New Roman"/>
                <w:sz w:val="20"/>
              </w:rPr>
            </w:pPr>
            <w:r>
              <w:rPr>
                <w:rFonts w:hint="default" w:ascii="Times New Roman" w:hAnsi="Times New Roman" w:cs="Times New Roman"/>
                <w:sz w:val="20"/>
                <w:szCs w:val="20"/>
              </w:rPr>
              <w:t>　群众满意度</w:t>
            </w:r>
          </w:p>
        </w:tc>
        <w:tc>
          <w:tcPr>
            <w:tcW w:w="4228" w:type="dxa"/>
            <w:gridSpan w:val="2"/>
            <w:tcBorders>
              <w:tl2br w:val="nil"/>
              <w:tr2bl w:val="nil"/>
            </w:tcBorders>
            <w:vAlign w:val="center"/>
          </w:tcPr>
          <w:p w14:paraId="7038A08C">
            <w:pPr>
              <w:rPr>
                <w:rFonts w:hint="default" w:ascii="Times New Roman" w:hAnsi="Times New Roman" w:cs="Times New Roman"/>
                <w:sz w:val="20"/>
              </w:rPr>
            </w:pPr>
            <w:r>
              <w:rPr>
                <w:rFonts w:hint="default" w:ascii="Times New Roman" w:hAnsi="Times New Roman" w:cs="Times New Roman"/>
                <w:sz w:val="20"/>
                <w:szCs w:val="20"/>
              </w:rPr>
              <w:t>　满意度≥80%</w:t>
            </w:r>
          </w:p>
        </w:tc>
      </w:tr>
    </w:tbl>
    <w:p w14:paraId="1D6B311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、“困难残疾人生活补贴经费”项目。</w:t>
      </w:r>
    </w:p>
    <w:p w14:paraId="393A8C32">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（1）项目概述。根据安徽省民生工程工作要求以及淮北市</w:t>
      </w:r>
      <w:r>
        <w:rPr>
          <w:rFonts w:hint="default" w:ascii="Times New Roman" w:hAnsi="Times New Roman" w:eastAsia="仿宋_GB2312" w:cs="Times New Roman"/>
          <w:sz w:val="32"/>
          <w:szCs w:val="32"/>
          <w:lang w:eastAsia="zh-CN"/>
        </w:rPr>
        <w:t>社会事务服务中心</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、残联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淮北市困难残疾人生活和重度残疾人护理补贴实施办法</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困难残疾人生活和重度残疾人护理补贴</w:t>
      </w:r>
      <w:r>
        <w:rPr>
          <w:rFonts w:hint="default" w:ascii="Times New Roman" w:hAnsi="Times New Roman" w:eastAsia="仿宋_GB2312" w:cs="Times New Roman"/>
          <w:sz w:val="32"/>
          <w:szCs w:val="32"/>
        </w:rPr>
        <w:t>民生工程。</w:t>
      </w:r>
    </w:p>
    <w:p w14:paraId="536BEBF3">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w:t>
      </w:r>
      <w:r>
        <w:rPr>
          <w:rFonts w:hint="default" w:ascii="Times New Roman" w:hAnsi="Times New Roman" w:eastAsia="仿宋_GB2312" w:cs="Times New Roman"/>
          <w:sz w:val="32"/>
          <w:szCs w:val="32"/>
          <w:lang w:eastAsia="zh-CN"/>
        </w:rPr>
        <w:t>《民政部</w:t>
      </w:r>
      <w:r>
        <w:rPr>
          <w:rFonts w:hint="default" w:ascii="Times New Roman" w:hAnsi="Times New Roman" w:eastAsia="仿宋_GB2312" w:cs="Times New Roman"/>
          <w:sz w:val="32"/>
          <w:szCs w:val="32"/>
          <w:lang w:val="en-US" w:eastAsia="zh-CN"/>
        </w:rPr>
        <w:t xml:space="preserve"> 财政部 中国残联关于进一步完善困难残疾人生活补贴和重度残疾人护理补贴制度的意见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auto"/>
          <w:sz w:val="32"/>
          <w:szCs w:val="32"/>
        </w:rPr>
        <w:t>（民发〔202</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70</w:t>
      </w:r>
      <w:r>
        <w:rPr>
          <w:rFonts w:hint="default" w:ascii="Times New Roman" w:hAnsi="Times New Roman" w:eastAsia="仿宋_GB2312" w:cs="Times New Roman"/>
          <w:bCs/>
          <w:color w:val="auto"/>
          <w:sz w:val="32"/>
          <w:szCs w:val="32"/>
        </w:rPr>
        <w:t>号）</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bCs/>
          <w:color w:val="auto"/>
          <w:sz w:val="32"/>
          <w:szCs w:val="32"/>
        </w:rPr>
        <w:t>民政</w:t>
      </w:r>
      <w:r>
        <w:rPr>
          <w:rFonts w:hint="default" w:ascii="Times New Roman" w:hAnsi="Times New Roman" w:eastAsia="仿宋_GB2312" w:cs="Times New Roman"/>
          <w:bCs/>
          <w:color w:val="auto"/>
          <w:sz w:val="32"/>
          <w:szCs w:val="32"/>
          <w:lang w:eastAsia="zh-CN"/>
        </w:rPr>
        <w:t>厅</w:t>
      </w:r>
      <w:r>
        <w:rPr>
          <w:rFonts w:hint="default" w:ascii="Times New Roman" w:hAnsi="Times New Roman" w:eastAsia="仿宋_GB2312" w:cs="Times New Roman"/>
          <w:bCs/>
          <w:color w:val="auto"/>
          <w:sz w:val="32"/>
          <w:szCs w:val="32"/>
          <w:lang w:val="en-US" w:eastAsia="zh-CN"/>
        </w:rPr>
        <w:t xml:space="preserve"> 省</w:t>
      </w:r>
      <w:r>
        <w:rPr>
          <w:rFonts w:hint="default" w:ascii="Times New Roman" w:hAnsi="Times New Roman" w:eastAsia="仿宋_GB2312" w:cs="Times New Roman"/>
          <w:bCs/>
          <w:color w:val="auto"/>
          <w:sz w:val="32"/>
          <w:szCs w:val="32"/>
          <w:lang w:eastAsia="zh-CN"/>
        </w:rPr>
        <w:t>财政厅</w:t>
      </w:r>
      <w:r>
        <w:rPr>
          <w:rFonts w:hint="default" w:ascii="Times New Roman" w:hAnsi="Times New Roman" w:eastAsia="仿宋_GB2312" w:cs="Times New Roman"/>
          <w:bCs/>
          <w:color w:val="auto"/>
          <w:sz w:val="32"/>
          <w:szCs w:val="32"/>
          <w:lang w:val="en-US" w:eastAsia="zh-CN"/>
        </w:rPr>
        <w:t xml:space="preserve"> 省残联《</w:t>
      </w:r>
      <w:r>
        <w:rPr>
          <w:rFonts w:hint="default" w:ascii="Times New Roman" w:hAnsi="Times New Roman" w:eastAsia="仿宋_GB2312" w:cs="Times New Roman"/>
          <w:bCs/>
          <w:color w:val="auto"/>
          <w:sz w:val="32"/>
          <w:szCs w:val="32"/>
        </w:rPr>
        <w:t>关于进一步</w:t>
      </w:r>
      <w:r>
        <w:rPr>
          <w:rFonts w:hint="default" w:ascii="Times New Roman" w:hAnsi="Times New Roman" w:eastAsia="仿宋_GB2312" w:cs="Times New Roman"/>
          <w:bCs/>
          <w:color w:val="auto"/>
          <w:sz w:val="32"/>
          <w:szCs w:val="32"/>
          <w:lang w:eastAsia="zh-CN"/>
        </w:rPr>
        <w:t>完善困难残疾人生活补贴和重度残疾人护理补贴制度的实施意见</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皖民务函</w:t>
      </w:r>
      <w:r>
        <w:rPr>
          <w:rFonts w:hint="default" w:ascii="Times New Roman" w:hAnsi="Times New Roman" w:eastAsia="仿宋_GB2312" w:cs="Times New Roman"/>
          <w:bCs/>
          <w:color w:val="auto"/>
          <w:sz w:val="32"/>
          <w:szCs w:val="32"/>
        </w:rPr>
        <w:t>〔20</w:t>
      </w:r>
      <w:r>
        <w:rPr>
          <w:rFonts w:hint="default" w:ascii="Times New Roman" w:hAnsi="Times New Roman" w:eastAsia="仿宋_GB2312" w:cs="Times New Roman"/>
          <w:bCs/>
          <w:color w:val="auto"/>
          <w:sz w:val="32"/>
          <w:szCs w:val="32"/>
          <w:lang w:val="en-US" w:eastAsia="zh-CN"/>
        </w:rPr>
        <w:t>22</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119</w:t>
      </w:r>
      <w:r>
        <w:rPr>
          <w:rFonts w:hint="default" w:ascii="Times New Roman" w:hAnsi="Times New Roman" w:eastAsia="仿宋_GB2312" w:cs="Times New Roman"/>
          <w:bCs/>
          <w:color w:val="auto"/>
          <w:sz w:val="32"/>
          <w:szCs w:val="32"/>
        </w:rPr>
        <w:t>号）</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sz w:val="32"/>
          <w:szCs w:val="32"/>
        </w:rPr>
        <w:t>淮北市</w:t>
      </w:r>
      <w:r>
        <w:rPr>
          <w:rFonts w:hint="default" w:ascii="Times New Roman" w:hAnsi="Times New Roman" w:eastAsia="仿宋_GB2312" w:cs="Times New Roman"/>
          <w:sz w:val="32"/>
          <w:szCs w:val="32"/>
          <w:lang w:eastAsia="zh-CN"/>
        </w:rPr>
        <w:t>社会事务服务中心</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、残联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淮北市困难残疾人生活和重度残疾人护理补贴实施办法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79582158">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w:t>
      </w:r>
      <w:r>
        <w:rPr>
          <w:rFonts w:hint="default" w:ascii="Times New Roman" w:hAnsi="Times New Roman" w:eastAsia="仿宋_GB2312" w:cs="Times New Roman"/>
          <w:sz w:val="32"/>
          <w:szCs w:val="32"/>
          <w:lang w:eastAsia="zh-CN"/>
        </w:rPr>
        <w:t>市社会事务服务中心</w:t>
      </w:r>
    </w:p>
    <w:p w14:paraId="7990E83B">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（4）起止时间。</w:t>
      </w:r>
      <w:r>
        <w:rPr>
          <w:rFonts w:hint="default" w:ascii="Times New Roman" w:hAnsi="Times New Roman" w:eastAsia="仿宋_GB2312" w:cs="Times New Roman"/>
          <w:sz w:val="32"/>
          <w:szCs w:val="32"/>
          <w:lang w:val="en-US" w:eastAsia="zh-CN"/>
        </w:rPr>
        <w:t>2023年1月-2025年12月</w:t>
      </w:r>
    </w:p>
    <w:p w14:paraId="40E4EAB6">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（5）项目内容。根据市政府要求，实施困难残疾人生活补贴民生工程</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 xml:space="preserve">生活补贴发放人数及标准：2022年7月，三区困难残疾人数6024人（其中一、二级困难残疾人数4429人，三、四级困难残疾人数1595人），按照困难残疾人生活补贴标准为：一级、二级残疾人为每人每月70元；三级、四级残疾人为每人每月60元。 </w:t>
      </w:r>
    </w:p>
    <w:p w14:paraId="7AC7BF48">
      <w:pPr>
        <w:adjustRightInd w:val="0"/>
        <w:snapToGrid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目前需要资金：4429*70*12+1595*60*12=486.88万元，困难残疾人生活补贴所需资金，由省与市（县）财政按</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比例分担,再由市与区按6:4比例分担，我局应申请资金：486.88*0.</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*0.6＝</w:t>
      </w:r>
      <w:r>
        <w:rPr>
          <w:rFonts w:hint="default" w:ascii="Times New Roman" w:hAnsi="Times New Roman" w:eastAsia="仿宋_GB2312" w:cs="Times New Roman"/>
          <w:sz w:val="32"/>
          <w:szCs w:val="32"/>
          <w:lang w:val="en-US" w:eastAsia="zh-CN"/>
        </w:rPr>
        <w:t>175.28</w:t>
      </w:r>
      <w:r>
        <w:rPr>
          <w:rFonts w:hint="default" w:ascii="Times New Roman" w:hAnsi="Times New Roman" w:eastAsia="仿宋_GB2312" w:cs="Times New Roman"/>
          <w:sz w:val="32"/>
          <w:szCs w:val="32"/>
        </w:rPr>
        <w:t>万元。由于困难残疾人数存在动态变化，建议增加10%的浮动量，202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年全年需要资金</w:t>
      </w:r>
      <w:r>
        <w:rPr>
          <w:rFonts w:hint="default" w:ascii="Times New Roman" w:hAnsi="Times New Roman" w:eastAsia="仿宋_GB2312" w:cs="Times New Roman"/>
          <w:sz w:val="32"/>
          <w:szCs w:val="32"/>
          <w:lang w:val="en-US" w:eastAsia="zh-CN"/>
        </w:rPr>
        <w:t>193</w:t>
      </w:r>
      <w:r>
        <w:rPr>
          <w:rFonts w:hint="default" w:ascii="Times New Roman" w:hAnsi="Times New Roman" w:eastAsia="仿宋_GB2312" w:cs="Times New Roman"/>
          <w:sz w:val="32"/>
          <w:szCs w:val="32"/>
        </w:rPr>
        <w:t>万元。</w:t>
      </w:r>
    </w:p>
    <w:p w14:paraId="74FA03E1">
      <w:pPr>
        <w:adjustRightInd w:val="0"/>
        <w:snapToGrid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（6）年度预算安排。</w:t>
      </w:r>
      <w:r>
        <w:rPr>
          <w:rFonts w:hint="default" w:ascii="Times New Roman" w:hAnsi="Times New Roman" w:eastAsia="仿宋_GB2312" w:cs="Times New Roman"/>
          <w:sz w:val="32"/>
          <w:szCs w:val="32"/>
          <w:lang w:eastAsia="zh-CN"/>
        </w:rPr>
        <w:t>残疾人两项补贴实行按月打卡发放。对补贴资格审定合格的残疾人自递交申请当月计发补贴，由县（区）民政单位、残联报同级财政单位申请拨付资金，县（区）级财政单位将资金按月打卡发放。</w:t>
      </w:r>
    </w:p>
    <w:p w14:paraId="3BE06B6D">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（7）绩效目标。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2E8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488EB0C">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4051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05CBDF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14:paraId="4E91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2C1926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57E06DCD">
            <w:pPr>
              <w:jc w:val="center"/>
              <w:rPr>
                <w:rFonts w:hint="default" w:ascii="Times New Roman" w:hAnsi="Times New Roman" w:cs="Times New Roman"/>
                <w:sz w:val="20"/>
              </w:rPr>
            </w:pPr>
            <w:r>
              <w:rPr>
                <w:rFonts w:hint="default" w:ascii="Times New Roman" w:hAnsi="Times New Roman" w:cs="Times New Roman"/>
                <w:color w:val="000000"/>
                <w:sz w:val="20"/>
                <w:szCs w:val="20"/>
              </w:rPr>
              <w:t>困难残疾人生活补贴经费</w:t>
            </w:r>
          </w:p>
        </w:tc>
      </w:tr>
      <w:tr w14:paraId="5D65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87E2DB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w:t>
            </w:r>
            <w:r>
              <w:rPr>
                <w:rFonts w:hint="default" w:ascii="Times New Roman" w:hAnsi="Times New Roman" w:eastAsia="宋体" w:cs="Times New Roman"/>
                <w:color w:val="000000"/>
                <w:kern w:val="0"/>
                <w:sz w:val="20"/>
                <w:szCs w:val="20"/>
                <w:lang w:eastAsia="zh-CN"/>
              </w:rPr>
              <w:t>单位</w:t>
            </w:r>
            <w:r>
              <w:rPr>
                <w:rFonts w:hint="default" w:ascii="Times New Roman" w:hAnsi="Times New Roman" w:eastAsia="宋体" w:cs="Times New Roman"/>
                <w:color w:val="000000"/>
                <w:kern w:val="0"/>
                <w:sz w:val="20"/>
                <w:szCs w:val="20"/>
              </w:rPr>
              <w:t xml:space="preserve">   及代码</w:t>
            </w:r>
          </w:p>
        </w:tc>
        <w:tc>
          <w:tcPr>
            <w:tcW w:w="3349" w:type="dxa"/>
            <w:gridSpan w:val="2"/>
            <w:tcBorders>
              <w:tl2br w:val="nil"/>
              <w:tr2bl w:val="nil"/>
            </w:tcBorders>
            <w:vAlign w:val="center"/>
          </w:tcPr>
          <w:p w14:paraId="2D6CB768">
            <w:pPr>
              <w:jc w:val="both"/>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淮北市社会事务服务中心</w:t>
            </w:r>
          </w:p>
        </w:tc>
        <w:tc>
          <w:tcPr>
            <w:tcW w:w="1848" w:type="dxa"/>
            <w:tcBorders>
              <w:tl2br w:val="nil"/>
              <w:tr2bl w:val="nil"/>
            </w:tcBorders>
            <w:vAlign w:val="center"/>
          </w:tcPr>
          <w:p w14:paraId="01673719">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6643959F">
            <w:pPr>
              <w:jc w:val="center"/>
              <w:rPr>
                <w:rFonts w:hint="default" w:ascii="Times New Roman" w:hAnsi="Times New Roman" w:cs="Times New Roman"/>
              </w:rPr>
            </w:pPr>
            <w:r>
              <w:rPr>
                <w:rFonts w:hint="default" w:ascii="Times New Roman" w:hAnsi="Times New Roman" w:cs="Times New Roman"/>
                <w:color w:val="000000"/>
                <w:sz w:val="20"/>
                <w:szCs w:val="20"/>
                <w:lang w:eastAsia="zh-CN"/>
              </w:rPr>
              <w:t>市社会事务服务中心</w:t>
            </w:r>
            <w:r>
              <w:rPr>
                <w:rFonts w:hint="default" w:ascii="Times New Roman" w:hAnsi="Times New Roman" w:cs="Times New Roman"/>
                <w:color w:val="000000"/>
                <w:sz w:val="20"/>
                <w:szCs w:val="20"/>
              </w:rPr>
              <w:t>　</w:t>
            </w:r>
          </w:p>
        </w:tc>
      </w:tr>
      <w:tr w14:paraId="2F0A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AF0D0A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0BEADB8B">
            <w:pPr>
              <w:jc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财政拨款</w:t>
            </w:r>
          </w:p>
        </w:tc>
        <w:tc>
          <w:tcPr>
            <w:tcW w:w="1848" w:type="dxa"/>
            <w:tcBorders>
              <w:tl2br w:val="nil"/>
              <w:tr2bl w:val="nil"/>
            </w:tcBorders>
            <w:vAlign w:val="center"/>
          </w:tcPr>
          <w:p w14:paraId="51040A36">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78D1F1F3">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3年</w:t>
            </w:r>
          </w:p>
        </w:tc>
      </w:tr>
      <w:tr w14:paraId="29B1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D64059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3762589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28810049">
            <w:pPr>
              <w:jc w:val="center"/>
              <w:rPr>
                <w:rFonts w:hint="default" w:ascii="Times New Roman" w:hAnsi="Times New Roman" w:cs="Times New Roman"/>
                <w:sz w:val="20"/>
              </w:rPr>
            </w:pPr>
            <w:r>
              <w:rPr>
                <w:rFonts w:hint="default" w:ascii="Times New Roman" w:hAnsi="Times New Roman" w:cs="Times New Roman"/>
                <w:sz w:val="20"/>
                <w:szCs w:val="20"/>
                <w:lang w:val="en-US" w:eastAsia="zh-CN"/>
              </w:rPr>
              <w:t>193</w:t>
            </w:r>
            <w:r>
              <w:rPr>
                <w:rFonts w:hint="default" w:ascii="Times New Roman" w:hAnsi="Times New Roman" w:cs="Times New Roman"/>
                <w:sz w:val="20"/>
                <w:szCs w:val="20"/>
              </w:rPr>
              <w:t>　</w:t>
            </w:r>
          </w:p>
        </w:tc>
      </w:tr>
      <w:tr w14:paraId="1984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2423ACE">
            <w:pPr>
              <w:jc w:val="center"/>
              <w:rPr>
                <w:rFonts w:hint="default" w:ascii="Times New Roman" w:hAnsi="Times New Roman" w:cs="Times New Roman"/>
                <w:sz w:val="20"/>
              </w:rPr>
            </w:pPr>
          </w:p>
        </w:tc>
        <w:tc>
          <w:tcPr>
            <w:tcW w:w="3349" w:type="dxa"/>
            <w:gridSpan w:val="2"/>
            <w:tcBorders>
              <w:tl2br w:val="nil"/>
              <w:tr2bl w:val="nil"/>
            </w:tcBorders>
            <w:vAlign w:val="center"/>
          </w:tcPr>
          <w:p w14:paraId="65B8319E">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395CAE97">
            <w:pPr>
              <w:jc w:val="center"/>
              <w:rPr>
                <w:rFonts w:hint="default" w:ascii="Times New Roman" w:hAnsi="Times New Roman" w:cs="Times New Roman"/>
                <w:sz w:val="20"/>
              </w:rPr>
            </w:pPr>
            <w:r>
              <w:rPr>
                <w:rFonts w:hint="default" w:ascii="Times New Roman" w:hAnsi="Times New Roman" w:cs="Times New Roman"/>
                <w:sz w:val="20"/>
                <w:szCs w:val="20"/>
                <w:lang w:val="en-US" w:eastAsia="zh-CN"/>
              </w:rPr>
              <w:t>193</w:t>
            </w:r>
          </w:p>
        </w:tc>
      </w:tr>
      <w:tr w14:paraId="1226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3660656">
            <w:pPr>
              <w:jc w:val="center"/>
              <w:rPr>
                <w:rFonts w:hint="default" w:ascii="Times New Roman" w:hAnsi="Times New Roman" w:cs="Times New Roman"/>
                <w:sz w:val="20"/>
              </w:rPr>
            </w:pPr>
          </w:p>
        </w:tc>
        <w:tc>
          <w:tcPr>
            <w:tcW w:w="3349" w:type="dxa"/>
            <w:gridSpan w:val="2"/>
            <w:tcBorders>
              <w:tl2br w:val="nil"/>
              <w:tr2bl w:val="nil"/>
            </w:tcBorders>
            <w:vAlign w:val="center"/>
          </w:tcPr>
          <w:p w14:paraId="4D81733F">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0C0A35F9">
            <w:pPr>
              <w:jc w:val="center"/>
              <w:rPr>
                <w:rFonts w:hint="default" w:ascii="Times New Roman" w:hAnsi="Times New Roman" w:cs="Times New Roman"/>
                <w:sz w:val="20"/>
              </w:rPr>
            </w:pPr>
          </w:p>
        </w:tc>
      </w:tr>
      <w:tr w14:paraId="71E9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B5176A2">
            <w:pPr>
              <w:jc w:val="center"/>
              <w:rPr>
                <w:rFonts w:hint="default" w:ascii="Times New Roman" w:hAnsi="Times New Roman" w:cs="Times New Roman"/>
                <w:sz w:val="20"/>
              </w:rPr>
            </w:pPr>
          </w:p>
        </w:tc>
        <w:tc>
          <w:tcPr>
            <w:tcW w:w="3349" w:type="dxa"/>
            <w:gridSpan w:val="2"/>
            <w:tcBorders>
              <w:tl2br w:val="nil"/>
              <w:tr2bl w:val="nil"/>
            </w:tcBorders>
            <w:vAlign w:val="center"/>
          </w:tcPr>
          <w:p w14:paraId="0FA6F8A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3E1E3B75">
            <w:pPr>
              <w:jc w:val="right"/>
              <w:rPr>
                <w:rFonts w:hint="default" w:ascii="Times New Roman" w:hAnsi="Times New Roman" w:cs="Times New Roman"/>
                <w:sz w:val="20"/>
              </w:rPr>
            </w:pPr>
          </w:p>
        </w:tc>
      </w:tr>
      <w:tr w14:paraId="4EF9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CAEC0A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D69294C">
            <w:pPr>
              <w:jc w:val="left"/>
              <w:rPr>
                <w:rFonts w:hint="default" w:ascii="Times New Roman" w:hAnsi="Times New Roman" w:cs="Times New Roman"/>
                <w:sz w:val="20"/>
              </w:rPr>
            </w:pPr>
            <w:r>
              <w:rPr>
                <w:rFonts w:hint="default" w:ascii="Times New Roman" w:hAnsi="Times New Roman" w:cs="Times New Roman"/>
                <w:sz w:val="20"/>
                <w:szCs w:val="20"/>
                <w:lang w:eastAsia="zh-CN"/>
              </w:rPr>
              <w:t>对残疾人实行两项补贴，体现了党和政府对残疾人的关怀，提升了党和政府在群众中的公信力和号召力。残疾人补贴项目的实施，切实惠及了残疾人，有力推动了全市残疾人事业的发展，使残疾人的生存和发展状况得到了极大改善，取得了显著的社会效果。</w:t>
            </w:r>
          </w:p>
        </w:tc>
      </w:tr>
      <w:tr w14:paraId="3C16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050B23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4B9E164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1176867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2F75F61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06FFFD4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6176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9456D7">
            <w:pPr>
              <w:jc w:val="center"/>
              <w:rPr>
                <w:rFonts w:hint="default" w:ascii="Times New Roman" w:hAnsi="Times New Roman" w:cs="Times New Roman"/>
                <w:sz w:val="20"/>
              </w:rPr>
            </w:pPr>
          </w:p>
        </w:tc>
        <w:tc>
          <w:tcPr>
            <w:tcW w:w="723" w:type="dxa"/>
            <w:vMerge w:val="restart"/>
            <w:tcBorders>
              <w:tl2br w:val="nil"/>
              <w:tr2bl w:val="nil"/>
            </w:tcBorders>
            <w:vAlign w:val="center"/>
          </w:tcPr>
          <w:p w14:paraId="339D086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46911E88">
            <w:pPr>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14:paraId="35E07B12">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14:paraId="63CF2F27">
            <w:pPr>
              <w:rPr>
                <w:rFonts w:hint="default" w:ascii="Times New Roman" w:hAnsi="Times New Roman" w:cs="Times New Roman"/>
                <w:sz w:val="20"/>
              </w:rPr>
            </w:pPr>
            <w:r>
              <w:rPr>
                <w:rFonts w:hint="default" w:ascii="Times New Roman" w:hAnsi="Times New Roman" w:cs="Times New Roman"/>
                <w:sz w:val="20"/>
                <w:szCs w:val="20"/>
                <w:lang w:val="en-US" w:eastAsia="zh-CN"/>
              </w:rPr>
              <w:t>6024人</w:t>
            </w:r>
          </w:p>
        </w:tc>
        <w:tc>
          <w:tcPr>
            <w:tcW w:w="4228" w:type="dxa"/>
            <w:gridSpan w:val="2"/>
            <w:tcBorders>
              <w:tl2br w:val="nil"/>
              <w:tr2bl w:val="nil"/>
            </w:tcBorders>
            <w:vAlign w:val="center"/>
          </w:tcPr>
          <w:p w14:paraId="6D405EAC">
            <w:pPr>
              <w:rPr>
                <w:rFonts w:hint="default" w:ascii="Times New Roman" w:hAnsi="Times New Roman" w:cs="Times New Roman"/>
                <w:sz w:val="20"/>
              </w:rPr>
            </w:pPr>
            <w:r>
              <w:rPr>
                <w:rFonts w:hint="default" w:ascii="Times New Roman" w:hAnsi="Times New Roman" w:cs="Times New Roman"/>
                <w:sz w:val="20"/>
                <w:szCs w:val="20"/>
                <w:lang w:val="en-US" w:eastAsia="zh-CN"/>
              </w:rPr>
              <w:t>6024人</w:t>
            </w:r>
          </w:p>
        </w:tc>
      </w:tr>
      <w:tr w14:paraId="2148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2C089C">
            <w:pPr>
              <w:jc w:val="center"/>
              <w:rPr>
                <w:rFonts w:hint="default" w:ascii="Times New Roman" w:hAnsi="Times New Roman" w:cs="Times New Roman"/>
                <w:sz w:val="20"/>
              </w:rPr>
            </w:pPr>
          </w:p>
        </w:tc>
        <w:tc>
          <w:tcPr>
            <w:tcW w:w="723" w:type="dxa"/>
            <w:vMerge w:val="continue"/>
            <w:tcBorders>
              <w:tl2br w:val="nil"/>
              <w:tr2bl w:val="nil"/>
            </w:tcBorders>
            <w:vAlign w:val="center"/>
          </w:tcPr>
          <w:p w14:paraId="25B0515F">
            <w:pPr>
              <w:jc w:val="center"/>
              <w:rPr>
                <w:rFonts w:hint="default" w:ascii="Times New Roman" w:hAnsi="Times New Roman" w:cs="Times New Roman"/>
                <w:sz w:val="20"/>
              </w:rPr>
            </w:pPr>
          </w:p>
        </w:tc>
        <w:tc>
          <w:tcPr>
            <w:tcW w:w="759" w:type="dxa"/>
            <w:gridSpan w:val="2"/>
            <w:tcBorders>
              <w:tl2br w:val="nil"/>
              <w:tr2bl w:val="nil"/>
            </w:tcBorders>
            <w:vAlign w:val="center"/>
          </w:tcPr>
          <w:p w14:paraId="5B276B92">
            <w:pPr>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14:paraId="7A345F27">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14:paraId="5ECF491A">
            <w:pPr>
              <w:rPr>
                <w:rFonts w:hint="default" w:ascii="Times New Roman" w:hAnsi="Times New Roman" w:cs="Times New Roman"/>
                <w:sz w:val="20"/>
              </w:rPr>
            </w:pPr>
            <w:r>
              <w:rPr>
                <w:rFonts w:hint="default" w:ascii="Times New Roman" w:hAnsi="Times New Roman" w:cs="Times New Roman"/>
                <w:sz w:val="20"/>
                <w:szCs w:val="20"/>
              </w:rPr>
              <w:t>足额发放生活补贴</w:t>
            </w:r>
          </w:p>
        </w:tc>
        <w:tc>
          <w:tcPr>
            <w:tcW w:w="4228" w:type="dxa"/>
            <w:gridSpan w:val="2"/>
            <w:tcBorders>
              <w:tl2br w:val="nil"/>
              <w:tr2bl w:val="nil"/>
            </w:tcBorders>
            <w:vAlign w:val="center"/>
          </w:tcPr>
          <w:p w14:paraId="6160536D">
            <w:pPr>
              <w:rPr>
                <w:rFonts w:hint="default" w:ascii="Times New Roman" w:hAnsi="Times New Roman" w:cs="Times New Roman"/>
                <w:sz w:val="20"/>
              </w:rPr>
            </w:pPr>
            <w:r>
              <w:rPr>
                <w:rFonts w:hint="default" w:ascii="Times New Roman" w:hAnsi="Times New Roman" w:cs="Times New Roman"/>
                <w:sz w:val="20"/>
                <w:szCs w:val="20"/>
              </w:rPr>
              <w:t>足额发放生活补贴</w:t>
            </w:r>
          </w:p>
        </w:tc>
      </w:tr>
      <w:tr w14:paraId="0998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434767">
            <w:pPr>
              <w:jc w:val="center"/>
              <w:rPr>
                <w:rFonts w:hint="default" w:ascii="Times New Roman" w:hAnsi="Times New Roman" w:cs="Times New Roman"/>
                <w:sz w:val="20"/>
              </w:rPr>
            </w:pPr>
          </w:p>
        </w:tc>
        <w:tc>
          <w:tcPr>
            <w:tcW w:w="723" w:type="dxa"/>
            <w:vMerge w:val="continue"/>
            <w:tcBorders>
              <w:tl2br w:val="nil"/>
              <w:tr2bl w:val="nil"/>
            </w:tcBorders>
            <w:vAlign w:val="center"/>
          </w:tcPr>
          <w:p w14:paraId="71BD55BF">
            <w:pPr>
              <w:jc w:val="center"/>
              <w:rPr>
                <w:rFonts w:hint="default" w:ascii="Times New Roman" w:hAnsi="Times New Roman" w:cs="Times New Roman"/>
                <w:sz w:val="20"/>
              </w:rPr>
            </w:pPr>
          </w:p>
        </w:tc>
        <w:tc>
          <w:tcPr>
            <w:tcW w:w="759" w:type="dxa"/>
            <w:gridSpan w:val="2"/>
            <w:tcBorders>
              <w:tl2br w:val="nil"/>
              <w:tr2bl w:val="nil"/>
            </w:tcBorders>
            <w:vAlign w:val="center"/>
          </w:tcPr>
          <w:p w14:paraId="72DEE86E">
            <w:pPr>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14:paraId="399543E3">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14:paraId="57359F41">
            <w:pPr>
              <w:rPr>
                <w:rFonts w:hint="default" w:ascii="Times New Roman" w:hAnsi="Times New Roman" w:cs="Times New Roman"/>
                <w:sz w:val="20"/>
              </w:rPr>
            </w:pPr>
            <w:r>
              <w:rPr>
                <w:rFonts w:hint="default" w:ascii="Times New Roman" w:hAnsi="Times New Roman" w:cs="Times New Roman"/>
                <w:sz w:val="20"/>
                <w:szCs w:val="20"/>
                <w:lang w:eastAsia="zh-CN"/>
              </w:rPr>
              <w:t>按时发放生活补贴</w:t>
            </w:r>
          </w:p>
        </w:tc>
        <w:tc>
          <w:tcPr>
            <w:tcW w:w="4228" w:type="dxa"/>
            <w:gridSpan w:val="2"/>
            <w:tcBorders>
              <w:tl2br w:val="nil"/>
              <w:tr2bl w:val="nil"/>
            </w:tcBorders>
            <w:vAlign w:val="center"/>
          </w:tcPr>
          <w:p w14:paraId="61E4966E">
            <w:pPr>
              <w:rPr>
                <w:rFonts w:hint="default" w:ascii="Times New Roman" w:hAnsi="Times New Roman" w:cs="Times New Roman"/>
                <w:sz w:val="20"/>
              </w:rPr>
            </w:pPr>
            <w:r>
              <w:rPr>
                <w:rFonts w:hint="default" w:ascii="Times New Roman" w:hAnsi="Times New Roman" w:cs="Times New Roman"/>
                <w:sz w:val="20"/>
                <w:szCs w:val="20"/>
                <w:lang w:eastAsia="zh-CN"/>
              </w:rPr>
              <w:t>按时发放生活补贴</w:t>
            </w:r>
          </w:p>
        </w:tc>
      </w:tr>
      <w:tr w14:paraId="787B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3F634A">
            <w:pPr>
              <w:jc w:val="center"/>
              <w:rPr>
                <w:rFonts w:hint="default" w:ascii="Times New Roman" w:hAnsi="Times New Roman" w:cs="Times New Roman"/>
                <w:sz w:val="20"/>
              </w:rPr>
            </w:pPr>
          </w:p>
        </w:tc>
        <w:tc>
          <w:tcPr>
            <w:tcW w:w="723" w:type="dxa"/>
            <w:vMerge w:val="continue"/>
            <w:tcBorders>
              <w:tl2br w:val="nil"/>
              <w:tr2bl w:val="nil"/>
            </w:tcBorders>
            <w:vAlign w:val="center"/>
          </w:tcPr>
          <w:p w14:paraId="359A53FF">
            <w:pPr>
              <w:jc w:val="center"/>
              <w:rPr>
                <w:rFonts w:hint="default" w:ascii="Times New Roman" w:hAnsi="Times New Roman" w:cs="Times New Roman"/>
                <w:sz w:val="20"/>
              </w:rPr>
            </w:pPr>
          </w:p>
        </w:tc>
        <w:tc>
          <w:tcPr>
            <w:tcW w:w="759" w:type="dxa"/>
            <w:gridSpan w:val="2"/>
            <w:tcBorders>
              <w:tl2br w:val="nil"/>
              <w:tr2bl w:val="nil"/>
            </w:tcBorders>
            <w:vAlign w:val="center"/>
          </w:tcPr>
          <w:p w14:paraId="22156B50">
            <w:pPr>
              <w:jc w:val="center"/>
              <w:rPr>
                <w:rFonts w:hint="default" w:ascii="Times New Roman" w:hAnsi="Times New Roman" w:cs="Times New Roman"/>
                <w:sz w:val="20"/>
                <w:szCs w:val="20"/>
              </w:rPr>
            </w:pPr>
            <w:r>
              <w:rPr>
                <w:rFonts w:hint="default" w:ascii="Times New Roman" w:hAnsi="Times New Roman" w:cs="Times New Roman"/>
                <w:sz w:val="20"/>
                <w:szCs w:val="20"/>
              </w:rPr>
              <w:t>成本</w:t>
            </w:r>
          </w:p>
          <w:p w14:paraId="0F81BB43">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14:paraId="0F28607E">
            <w:pPr>
              <w:rPr>
                <w:rFonts w:hint="default" w:ascii="Times New Roman" w:hAnsi="Times New Roman" w:cs="Times New Roman"/>
                <w:sz w:val="20"/>
              </w:rPr>
            </w:pPr>
            <w:r>
              <w:rPr>
                <w:rFonts w:hint="default" w:ascii="Times New Roman" w:hAnsi="Times New Roman" w:cs="Times New Roman"/>
                <w:sz w:val="20"/>
                <w:szCs w:val="20"/>
              </w:rPr>
              <w:t>足额配备困难残疾人生活补贴资金</w:t>
            </w:r>
          </w:p>
        </w:tc>
        <w:tc>
          <w:tcPr>
            <w:tcW w:w="4228" w:type="dxa"/>
            <w:gridSpan w:val="2"/>
            <w:tcBorders>
              <w:tl2br w:val="nil"/>
              <w:tr2bl w:val="nil"/>
            </w:tcBorders>
            <w:vAlign w:val="center"/>
          </w:tcPr>
          <w:p w14:paraId="582617FB">
            <w:pPr>
              <w:rPr>
                <w:rFonts w:hint="default" w:ascii="Times New Roman" w:hAnsi="Times New Roman" w:cs="Times New Roman"/>
                <w:sz w:val="20"/>
              </w:rPr>
            </w:pPr>
            <w:r>
              <w:rPr>
                <w:rFonts w:hint="default" w:ascii="Times New Roman" w:hAnsi="Times New Roman" w:cs="Times New Roman"/>
                <w:sz w:val="20"/>
                <w:szCs w:val="20"/>
              </w:rPr>
              <w:t>足额配备困难残疾人生活补贴资金</w:t>
            </w:r>
          </w:p>
        </w:tc>
      </w:tr>
      <w:tr w14:paraId="613D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EE80E4">
            <w:pPr>
              <w:jc w:val="center"/>
              <w:rPr>
                <w:rFonts w:hint="default" w:ascii="Times New Roman" w:hAnsi="Times New Roman" w:cs="Times New Roman"/>
                <w:sz w:val="20"/>
              </w:rPr>
            </w:pPr>
          </w:p>
        </w:tc>
        <w:tc>
          <w:tcPr>
            <w:tcW w:w="723" w:type="dxa"/>
            <w:vMerge w:val="restart"/>
            <w:tcBorders>
              <w:tl2br w:val="nil"/>
              <w:tr2bl w:val="nil"/>
            </w:tcBorders>
            <w:vAlign w:val="center"/>
          </w:tcPr>
          <w:p w14:paraId="038B7B8D">
            <w:pPr>
              <w:jc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08B69406">
            <w:pPr>
              <w:jc w:val="center"/>
              <w:rPr>
                <w:rFonts w:hint="default" w:ascii="Times New Roman" w:hAnsi="Times New Roman" w:cs="Times New Roman"/>
                <w:sz w:val="20"/>
              </w:rPr>
            </w:pPr>
            <w:r>
              <w:rPr>
                <w:rFonts w:hint="default" w:ascii="Times New Roman" w:hAnsi="Times New Roman" w:cs="Times New Roman"/>
                <w:sz w:val="20"/>
                <w:szCs w:val="20"/>
              </w:rPr>
              <w:t>社会效益指标</w:t>
            </w:r>
          </w:p>
        </w:tc>
        <w:tc>
          <w:tcPr>
            <w:tcW w:w="2872" w:type="dxa"/>
            <w:tcBorders>
              <w:tl2br w:val="nil"/>
              <w:tr2bl w:val="nil"/>
            </w:tcBorders>
            <w:vAlign w:val="center"/>
          </w:tcPr>
          <w:p w14:paraId="095A616D">
            <w:pPr>
              <w:rPr>
                <w:rFonts w:hint="default" w:ascii="Times New Roman" w:hAnsi="Times New Roman" w:cs="Times New Roman"/>
                <w:sz w:val="20"/>
              </w:rPr>
            </w:pPr>
            <w:r>
              <w:rPr>
                <w:rFonts w:hint="default" w:ascii="Times New Roman" w:hAnsi="Times New Roman" w:cs="Times New Roman"/>
                <w:sz w:val="20"/>
                <w:szCs w:val="20"/>
              </w:rPr>
              <w:t>保障困难残疾人享有基本权益</w:t>
            </w:r>
          </w:p>
        </w:tc>
        <w:tc>
          <w:tcPr>
            <w:tcW w:w="4228" w:type="dxa"/>
            <w:gridSpan w:val="2"/>
            <w:tcBorders>
              <w:tl2br w:val="nil"/>
              <w:tr2bl w:val="nil"/>
            </w:tcBorders>
            <w:vAlign w:val="center"/>
          </w:tcPr>
          <w:p w14:paraId="1DEA577D">
            <w:pPr>
              <w:rPr>
                <w:rFonts w:hint="default" w:ascii="Times New Roman" w:hAnsi="Times New Roman" w:cs="Times New Roman"/>
                <w:sz w:val="20"/>
              </w:rPr>
            </w:pPr>
            <w:r>
              <w:rPr>
                <w:rFonts w:hint="default" w:ascii="Times New Roman" w:hAnsi="Times New Roman" w:cs="Times New Roman"/>
                <w:sz w:val="20"/>
                <w:szCs w:val="20"/>
              </w:rPr>
              <w:t>保障困难残疾人享有基本权益</w:t>
            </w:r>
          </w:p>
        </w:tc>
      </w:tr>
      <w:tr w14:paraId="2020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8CD10F">
            <w:pPr>
              <w:jc w:val="center"/>
              <w:rPr>
                <w:rFonts w:hint="default" w:ascii="Times New Roman" w:hAnsi="Times New Roman" w:cs="Times New Roman"/>
                <w:sz w:val="20"/>
              </w:rPr>
            </w:pPr>
          </w:p>
        </w:tc>
        <w:tc>
          <w:tcPr>
            <w:tcW w:w="723" w:type="dxa"/>
            <w:vMerge w:val="continue"/>
            <w:tcBorders>
              <w:tl2br w:val="nil"/>
              <w:tr2bl w:val="nil"/>
            </w:tcBorders>
            <w:vAlign w:val="center"/>
          </w:tcPr>
          <w:p w14:paraId="38523525">
            <w:pPr>
              <w:jc w:val="center"/>
              <w:rPr>
                <w:rFonts w:hint="default" w:ascii="Times New Roman" w:hAnsi="Times New Roman" w:cs="Times New Roman"/>
                <w:sz w:val="20"/>
              </w:rPr>
            </w:pPr>
          </w:p>
        </w:tc>
        <w:tc>
          <w:tcPr>
            <w:tcW w:w="759" w:type="dxa"/>
            <w:gridSpan w:val="2"/>
            <w:tcBorders>
              <w:tl2br w:val="nil"/>
              <w:tr2bl w:val="nil"/>
            </w:tcBorders>
            <w:vAlign w:val="center"/>
          </w:tcPr>
          <w:p w14:paraId="44B92EF0">
            <w:pPr>
              <w:jc w:val="center"/>
              <w:rPr>
                <w:rFonts w:hint="default" w:ascii="Times New Roman" w:hAnsi="Times New Roman" w:cs="Times New Roman"/>
                <w:sz w:val="20"/>
              </w:rPr>
            </w:pPr>
            <w:r>
              <w:rPr>
                <w:rFonts w:hint="default" w:ascii="Times New Roman" w:hAnsi="Times New Roman" w:cs="Times New Roman"/>
                <w:sz w:val="20"/>
                <w:szCs w:val="20"/>
              </w:rPr>
              <w:t>可持续影响</w:t>
            </w:r>
            <w:r>
              <w:rPr>
                <w:rFonts w:hint="default" w:ascii="Times New Roman" w:hAnsi="Times New Roman" w:cs="Times New Roman"/>
                <w:sz w:val="20"/>
                <w:szCs w:val="20"/>
              </w:rPr>
              <w:br w:type="textWrapping"/>
            </w:r>
            <w:r>
              <w:rPr>
                <w:rFonts w:hint="default" w:ascii="Times New Roman" w:hAnsi="Times New Roman" w:cs="Times New Roman"/>
                <w:sz w:val="20"/>
                <w:szCs w:val="20"/>
              </w:rPr>
              <w:t>指标</w:t>
            </w:r>
          </w:p>
        </w:tc>
        <w:tc>
          <w:tcPr>
            <w:tcW w:w="2872" w:type="dxa"/>
            <w:tcBorders>
              <w:tl2br w:val="nil"/>
              <w:tr2bl w:val="nil"/>
            </w:tcBorders>
            <w:vAlign w:val="center"/>
          </w:tcPr>
          <w:p w14:paraId="29101F89">
            <w:pPr>
              <w:rPr>
                <w:rFonts w:hint="default" w:ascii="Times New Roman" w:hAnsi="Times New Roman" w:cs="Times New Roman"/>
                <w:sz w:val="20"/>
              </w:rPr>
            </w:pPr>
            <w:r>
              <w:rPr>
                <w:rFonts w:hint="default" w:ascii="Times New Roman" w:hAnsi="Times New Roman" w:cs="Times New Roman"/>
                <w:sz w:val="20"/>
                <w:szCs w:val="20"/>
              </w:rPr>
              <w:t>保障困难残疾人基本生活待遇</w:t>
            </w:r>
          </w:p>
        </w:tc>
        <w:tc>
          <w:tcPr>
            <w:tcW w:w="4228" w:type="dxa"/>
            <w:gridSpan w:val="2"/>
            <w:tcBorders>
              <w:tl2br w:val="nil"/>
              <w:tr2bl w:val="nil"/>
            </w:tcBorders>
            <w:vAlign w:val="center"/>
          </w:tcPr>
          <w:p w14:paraId="55CBEE0E">
            <w:pPr>
              <w:rPr>
                <w:rFonts w:hint="default" w:ascii="Times New Roman" w:hAnsi="Times New Roman" w:cs="Times New Roman"/>
                <w:sz w:val="20"/>
              </w:rPr>
            </w:pPr>
            <w:r>
              <w:rPr>
                <w:rFonts w:hint="default" w:ascii="Times New Roman" w:hAnsi="Times New Roman" w:cs="Times New Roman"/>
                <w:sz w:val="20"/>
                <w:szCs w:val="20"/>
              </w:rPr>
              <w:t>保障困难残疾人基本生活待遇</w:t>
            </w:r>
          </w:p>
        </w:tc>
      </w:tr>
      <w:tr w14:paraId="6E2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16BC2A">
            <w:pPr>
              <w:jc w:val="center"/>
              <w:rPr>
                <w:rFonts w:hint="default" w:ascii="Times New Roman" w:hAnsi="Times New Roman" w:cs="Times New Roman"/>
                <w:sz w:val="20"/>
              </w:rPr>
            </w:pPr>
          </w:p>
        </w:tc>
        <w:tc>
          <w:tcPr>
            <w:tcW w:w="723" w:type="dxa"/>
            <w:tcBorders>
              <w:tl2br w:val="nil"/>
              <w:tr2bl w:val="nil"/>
            </w:tcBorders>
            <w:vAlign w:val="center"/>
          </w:tcPr>
          <w:p w14:paraId="3AD49451">
            <w:pPr>
              <w:jc w:val="center"/>
              <w:rPr>
                <w:rFonts w:hint="default" w:ascii="Times New Roman" w:hAnsi="Times New Roman"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37DF6627">
            <w:pPr>
              <w:jc w:val="center"/>
              <w:rPr>
                <w:rFonts w:hint="default" w:ascii="Times New Roman" w:hAnsi="Times New Roman" w:cs="Times New Roman"/>
                <w:sz w:val="20"/>
              </w:rPr>
            </w:pPr>
            <w:r>
              <w:rPr>
                <w:rFonts w:hint="default" w:ascii="Times New Roman" w:hAnsi="Times New Roman" w:cs="Times New Roman"/>
                <w:sz w:val="20"/>
                <w:szCs w:val="20"/>
              </w:rPr>
              <w:t>服务对象满意度指标</w:t>
            </w:r>
          </w:p>
        </w:tc>
        <w:tc>
          <w:tcPr>
            <w:tcW w:w="2872" w:type="dxa"/>
            <w:tcBorders>
              <w:tl2br w:val="nil"/>
              <w:tr2bl w:val="nil"/>
            </w:tcBorders>
            <w:vAlign w:val="center"/>
          </w:tcPr>
          <w:p w14:paraId="3511B29A">
            <w:pPr>
              <w:rPr>
                <w:rFonts w:hint="default" w:ascii="Times New Roman" w:hAnsi="Times New Roman" w:cs="Times New Roman"/>
                <w:sz w:val="20"/>
              </w:rPr>
            </w:pPr>
            <w:r>
              <w:rPr>
                <w:rFonts w:hint="default" w:ascii="Times New Roman" w:hAnsi="Times New Roman" w:cs="Times New Roman"/>
                <w:sz w:val="20"/>
                <w:szCs w:val="20"/>
              </w:rPr>
              <w:t>　群众满意度</w:t>
            </w:r>
          </w:p>
        </w:tc>
        <w:tc>
          <w:tcPr>
            <w:tcW w:w="4228" w:type="dxa"/>
            <w:gridSpan w:val="2"/>
            <w:tcBorders>
              <w:tl2br w:val="nil"/>
              <w:tr2bl w:val="nil"/>
            </w:tcBorders>
            <w:vAlign w:val="center"/>
          </w:tcPr>
          <w:p w14:paraId="59B8187A">
            <w:pPr>
              <w:rPr>
                <w:rFonts w:hint="default" w:ascii="Times New Roman" w:hAnsi="Times New Roman" w:cs="Times New Roman"/>
                <w:sz w:val="20"/>
              </w:rPr>
            </w:pPr>
            <w:r>
              <w:rPr>
                <w:rFonts w:hint="default" w:ascii="Times New Roman" w:hAnsi="Times New Roman" w:cs="Times New Roman"/>
                <w:sz w:val="20"/>
                <w:szCs w:val="20"/>
              </w:rPr>
              <w:t>满意度≥80%</w:t>
            </w:r>
          </w:p>
        </w:tc>
      </w:tr>
    </w:tbl>
    <w:p w14:paraId="0915C8A6">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36D67FEC">
      <w:pPr>
        <w:adjustRightInd w:val="0"/>
        <w:snapToGrid w:val="0"/>
        <w:spacing w:line="58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淮北市社会事务服务中心为事业单位，按照财政部部门决算机关运行经费的口径，本年度机关运行经费为0。</w:t>
      </w:r>
    </w:p>
    <w:p w14:paraId="576AF035">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bookmarkStart w:id="0" w:name="_GoBack"/>
      <w:bookmarkEnd w:id="0"/>
    </w:p>
    <w:p w14:paraId="2CDDC255">
      <w:pPr>
        <w:adjustRightInd w:val="0"/>
        <w:snapToGrid w:val="0"/>
        <w:spacing w:line="58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2023年</w:t>
      </w:r>
      <w:r>
        <w:rPr>
          <w:rFonts w:hint="default" w:ascii="Times New Roman" w:hAnsi="Times New Roman" w:eastAsia="仿宋_GB2312" w:cs="Times New Roman"/>
          <w:kern w:val="0"/>
          <w:sz w:val="32"/>
          <w:szCs w:val="32"/>
          <w:lang w:eastAsia="zh-CN"/>
        </w:rPr>
        <w:t>没有</w:t>
      </w:r>
      <w:r>
        <w:rPr>
          <w:rFonts w:hint="default" w:ascii="Times New Roman" w:hAnsi="Times New Roman" w:eastAsia="仿宋_GB2312" w:cs="Times New Roman"/>
          <w:kern w:val="0"/>
          <w:sz w:val="32"/>
          <w:szCs w:val="32"/>
        </w:rPr>
        <w:t>预算安排政府采购拨款收入，也没有政府采购拨款安排的支出</w:t>
      </w:r>
      <w:r>
        <w:rPr>
          <w:rFonts w:hint="default" w:ascii="Times New Roman" w:hAnsi="Times New Roman" w:eastAsia="仿宋_GB2312" w:cs="Times New Roman"/>
          <w:kern w:val="0"/>
          <w:sz w:val="32"/>
          <w:szCs w:val="32"/>
          <w:lang w:eastAsia="zh-CN"/>
        </w:rPr>
        <w:t>。</w:t>
      </w:r>
    </w:p>
    <w:p w14:paraId="28F1BC07">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2D83431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截至2022年12月31日，淮北市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辆，其中：特种专业技术用车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辆、其他用车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r>
        <w:rPr>
          <w:rFonts w:hint="eastAsia" w:ascii="Times New Roman" w:hAnsi="Times New Roman" w:eastAsia="仿宋_GB2312" w:cs="Times New Roman"/>
          <w:kern w:val="0"/>
          <w:sz w:val="32"/>
          <w:szCs w:val="32"/>
          <w:lang w:val="en-US" w:eastAsia="zh-CN"/>
        </w:rPr>
        <w:t>，单价100万元以上的专用设备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01765EC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26A1AF8E">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00D68F9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2023年，淮北市</w:t>
      </w:r>
      <w:r>
        <w:rPr>
          <w:rFonts w:hint="default" w:ascii="Times New Roman" w:hAnsi="Times New Roman" w:eastAsia="仿宋_GB2312" w:cs="Times New Roman"/>
          <w:kern w:val="0"/>
          <w:sz w:val="32"/>
          <w:szCs w:val="32"/>
          <w:lang w:eastAsia="zh-CN"/>
        </w:rPr>
        <w:t>社会事务服务中心</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324</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62</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0295C1D7">
      <w:pPr>
        <w:rPr>
          <w:rFonts w:hint="default" w:ascii="Times New Roman" w:hAnsi="Times New Roman" w:cs="Times New Roman"/>
        </w:rPr>
      </w:pPr>
    </w:p>
    <w:p w14:paraId="14735D92">
      <w:pPr>
        <w:pStyle w:val="7"/>
        <w:adjustRightInd w:val="0"/>
        <w:snapToGrid w:val="0"/>
        <w:spacing w:line="560" w:lineRule="exact"/>
        <w:jc w:val="center"/>
        <w:rPr>
          <w:rFonts w:hint="default" w:ascii="Times New Roman" w:hAnsi="Times New Roman" w:eastAsia="黑体" w:cs="Times New Roman"/>
          <w:bCs/>
          <w:sz w:val="36"/>
          <w:szCs w:val="36"/>
        </w:rPr>
      </w:pPr>
    </w:p>
    <w:p w14:paraId="149B50E9">
      <w:pPr>
        <w:pStyle w:val="7"/>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1D7BA422">
      <w:pPr>
        <w:rPr>
          <w:rFonts w:hint="default" w:ascii="Times New Roman" w:hAnsi="Times New Roman" w:cs="Times New Roman"/>
        </w:rPr>
      </w:pPr>
    </w:p>
    <w:p w14:paraId="28F6D17E">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或单位从同级财政</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取得的财政预算资金。</w:t>
      </w:r>
    </w:p>
    <w:p w14:paraId="071E1F16">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7840A9C8">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7FF1B081">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00320B64">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60611DE7">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5D6F8B5C">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4D359589">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66616BE1">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DA276F1">
      <w:pPr>
        <w:pStyle w:val="7"/>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D744F85">
      <w:pPr>
        <w:rPr>
          <w:rFonts w:hint="default" w:ascii="Times New Roman" w:hAnsi="Times New Roman" w:cs="Times New Roman"/>
        </w:rPr>
      </w:pPr>
    </w:p>
    <w:p w14:paraId="5531E1A3">
      <w:pPr>
        <w:rPr>
          <w:rFonts w:hint="default" w:ascii="Times New Roman" w:hAnsi="Times New Roman" w:cs="Times New Roman"/>
        </w:rPr>
      </w:pPr>
    </w:p>
    <w:p w14:paraId="77D0DD2C">
      <w:pPr>
        <w:rPr>
          <w:rFonts w:hint="default" w:ascii="Times New Roman" w:hAnsi="Times New Roman" w:cs="Times New Roman"/>
        </w:rPr>
      </w:pPr>
    </w:p>
    <w:p w14:paraId="5A16DC8F">
      <w:pPr>
        <w:rPr>
          <w:rFonts w:hint="default" w:ascii="Times New Roman" w:hAnsi="Times New Roman" w:cs="Times New Roman"/>
        </w:rPr>
      </w:pPr>
    </w:p>
    <w:p w14:paraId="19157206">
      <w:pPr>
        <w:rPr>
          <w:rFonts w:hint="default" w:ascii="Times New Roman" w:hAnsi="Times New Roman" w:cs="Times New Roma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jJlYWNiYTVjODU1YTE5ZjMxYjkzZjdjYjM1OGMifQ=="/>
  </w:docVars>
  <w:rsids>
    <w:rsidRoot w:val="00E907C4"/>
    <w:rsid w:val="0057562B"/>
    <w:rsid w:val="006546AF"/>
    <w:rsid w:val="008F6D1A"/>
    <w:rsid w:val="009A3CA3"/>
    <w:rsid w:val="00AE3242"/>
    <w:rsid w:val="00E907C4"/>
    <w:rsid w:val="00EC7755"/>
    <w:rsid w:val="1582166C"/>
    <w:rsid w:val="16D50C12"/>
    <w:rsid w:val="295C5E4A"/>
    <w:rsid w:val="2A6C1B0D"/>
    <w:rsid w:val="2BDF248D"/>
    <w:rsid w:val="2FFB39F5"/>
    <w:rsid w:val="3BD62F7F"/>
    <w:rsid w:val="3FBB97FC"/>
    <w:rsid w:val="47FC2A6F"/>
    <w:rsid w:val="48E91499"/>
    <w:rsid w:val="4F3A304C"/>
    <w:rsid w:val="53610379"/>
    <w:rsid w:val="58BB1303"/>
    <w:rsid w:val="59B5808E"/>
    <w:rsid w:val="5AD17F67"/>
    <w:rsid w:val="5C3B2146"/>
    <w:rsid w:val="5DDFBC13"/>
    <w:rsid w:val="5FA78421"/>
    <w:rsid w:val="5FBF45E3"/>
    <w:rsid w:val="5FFB00A6"/>
    <w:rsid w:val="67F91DA2"/>
    <w:rsid w:val="680114EC"/>
    <w:rsid w:val="6BF9B08F"/>
    <w:rsid w:val="6DFDD82E"/>
    <w:rsid w:val="6EFF50A4"/>
    <w:rsid w:val="749DC132"/>
    <w:rsid w:val="779D466A"/>
    <w:rsid w:val="77F67808"/>
    <w:rsid w:val="79E5F9C5"/>
    <w:rsid w:val="7C7F73FA"/>
    <w:rsid w:val="7CC63CEF"/>
    <w:rsid w:val="7DA96721"/>
    <w:rsid w:val="7E7EEE29"/>
    <w:rsid w:val="7EB31063"/>
    <w:rsid w:val="7EF35AAB"/>
    <w:rsid w:val="7EF73605"/>
    <w:rsid w:val="7EFBE459"/>
    <w:rsid w:val="7FB9D391"/>
    <w:rsid w:val="7FFF0325"/>
    <w:rsid w:val="7FFFC148"/>
    <w:rsid w:val="8EFDB83B"/>
    <w:rsid w:val="93BDF299"/>
    <w:rsid w:val="A4BAAA35"/>
    <w:rsid w:val="AFFF3418"/>
    <w:rsid w:val="B9FA3E2C"/>
    <w:rsid w:val="BB5BB17D"/>
    <w:rsid w:val="BF4E4E01"/>
    <w:rsid w:val="D8FAF2F9"/>
    <w:rsid w:val="DE5ECC1A"/>
    <w:rsid w:val="E4BFE7C2"/>
    <w:rsid w:val="EFF02B49"/>
    <w:rsid w:val="F7193514"/>
    <w:rsid w:val="F77D8D31"/>
    <w:rsid w:val="F7BDB66E"/>
    <w:rsid w:val="F7D4DA49"/>
    <w:rsid w:val="F7EEC7F3"/>
    <w:rsid w:val="FBF9FB2F"/>
    <w:rsid w:val="FCDEBEB9"/>
    <w:rsid w:val="FCFF2EEA"/>
    <w:rsid w:val="FD839280"/>
    <w:rsid w:val="FDDA9807"/>
    <w:rsid w:val="FDF7F345"/>
    <w:rsid w:val="FDFF727A"/>
    <w:rsid w:val="FF7FA39E"/>
    <w:rsid w:val="FF7FD563"/>
    <w:rsid w:val="FF93CCED"/>
    <w:rsid w:val="FFCF1FBE"/>
    <w:rsid w:val="FFE6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640" w:firstLineChars="200"/>
    </w:pPr>
  </w:style>
  <w:style w:type="paragraph" w:styleId="4">
    <w:name w:val="Body Text"/>
    <w:basedOn w:val="1"/>
    <w:autoRedefine/>
    <w:qFormat/>
    <w:uiPriority w:val="1"/>
    <w:rPr>
      <w:sz w:val="24"/>
      <w:szCs w:val="24"/>
    </w:rPr>
  </w:style>
  <w:style w:type="paragraph" w:styleId="5">
    <w:name w:val="Body Text Indent"/>
    <w:basedOn w:val="1"/>
    <w:next w:val="6"/>
    <w:autoRedefine/>
    <w:qFormat/>
    <w:uiPriority w:val="0"/>
    <w:pPr>
      <w:spacing w:after="120"/>
      <w:ind w:left="420" w:leftChars="200"/>
    </w:pPr>
  </w:style>
  <w:style w:type="paragraph" w:styleId="6">
    <w:name w:val="envelope return"/>
    <w:basedOn w:val="1"/>
    <w:autoRedefine/>
    <w:qFormat/>
    <w:uiPriority w:val="0"/>
    <w:pPr>
      <w:snapToGrid w:val="0"/>
      <w:spacing w:line="360" w:lineRule="auto"/>
    </w:pPr>
    <w:rPr>
      <w:rFonts w:ascii="Arial" w:hAnsi="Arial"/>
      <w:sz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5"/>
    <w:next w:val="1"/>
    <w:autoRedefine/>
    <w:qFormat/>
    <w:uiPriority w:val="0"/>
    <w:pPr>
      <w:ind w:left="0" w:leftChars="0" w:firstLine="420" w:firstLineChars="200"/>
      <w:jc w:val="left"/>
    </w:pPr>
  </w:style>
  <w:style w:type="paragraph" w:customStyle="1" w:styleId="11">
    <w:name w:val="Normal Indent1"/>
    <w:basedOn w:val="1"/>
    <w:autoRedefine/>
    <w:qFormat/>
    <w:uiPriority w:val="99"/>
    <w:pPr>
      <w:autoSpaceDE w:val="0"/>
      <w:autoSpaceDN w:val="0"/>
      <w:ind w:firstLine="624"/>
    </w:pPr>
    <w:rPr>
      <w:spacing w:val="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6901</Words>
  <Characters>7780</Characters>
  <Lines>46</Lines>
  <Paragraphs>13</Paragraphs>
  <TotalTime>9</TotalTime>
  <ScaleCrop>false</ScaleCrop>
  <LinksUpToDate>false</LinksUpToDate>
  <CharactersWithSpaces>7983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2023-02-01T01:51:00Z</dcterms:created>
  <dc:creator>lenovo</dc:creator>
  <cp:lastModifiedBy>2米零3</cp:lastModifiedBy>
  <dcterms:modified xsi:type="dcterms:W3CDTF">2024-09-23T08:31:09Z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2AE91309362345A9BF6E57266B39BC39_12</vt:lpwstr>
  </property>
</Properties>
</file>