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A" w:rsidRDefault="0020280A"/>
    <w:p w:rsidR="0020280A" w:rsidRDefault="0020280A" w:rsidP="00D92E02">
      <w:pPr>
        <w:adjustRightInd w:val="0"/>
        <w:snapToGrid w:val="0"/>
        <w:spacing w:line="600" w:lineRule="exact"/>
        <w:jc w:val="center"/>
        <w:rPr>
          <w:rFonts w:ascii="仿宋_GB2312" w:eastAsia="仿宋_GB2312" w:hAnsi="楷体" w:cs="Times New Roman"/>
          <w:b/>
          <w:sz w:val="32"/>
          <w:szCs w:val="32"/>
        </w:rPr>
      </w:pPr>
      <w:r w:rsidRPr="00D92E02">
        <w:rPr>
          <w:rFonts w:ascii="仿宋_GB2312" w:eastAsia="仿宋_GB2312" w:hAnsi="楷体" w:cs="Times New Roman" w:hint="eastAsia"/>
          <w:b/>
          <w:sz w:val="32"/>
          <w:szCs w:val="32"/>
        </w:rPr>
        <w:t>淮北市</w:t>
      </w:r>
      <w:r w:rsidR="00D92E02" w:rsidRPr="00D92E02">
        <w:rPr>
          <w:rFonts w:ascii="仿宋_GB2312" w:eastAsia="仿宋_GB2312" w:hAnsi="楷体" w:cs="Times New Roman" w:hint="eastAsia"/>
          <w:b/>
          <w:sz w:val="32"/>
          <w:szCs w:val="32"/>
        </w:rPr>
        <w:t>殡仪馆</w:t>
      </w:r>
      <w:r w:rsidRPr="00D92E02">
        <w:rPr>
          <w:rFonts w:ascii="仿宋_GB2312" w:eastAsia="仿宋_GB2312" w:hAnsi="楷体" w:cs="Times New Roman" w:hint="eastAsia"/>
          <w:b/>
          <w:sz w:val="32"/>
          <w:szCs w:val="32"/>
        </w:rPr>
        <w:t>绩效自评项目清单</w:t>
      </w:r>
    </w:p>
    <w:p w:rsidR="003B6C33" w:rsidRPr="00D92E02" w:rsidRDefault="003B6C33" w:rsidP="00D92E02">
      <w:pPr>
        <w:adjustRightInd w:val="0"/>
        <w:snapToGrid w:val="0"/>
        <w:spacing w:line="600" w:lineRule="exact"/>
        <w:jc w:val="center"/>
        <w:rPr>
          <w:rFonts w:ascii="仿宋_GB2312" w:eastAsia="仿宋_GB2312" w:hAnsi="楷体" w:cs="Times New Roman"/>
          <w:b/>
          <w:sz w:val="32"/>
          <w:szCs w:val="32"/>
        </w:rPr>
      </w:pPr>
    </w:p>
    <w:p w:rsidR="0020280A" w:rsidRDefault="0020280A"/>
    <w:p w:rsidR="0020280A" w:rsidRPr="00D92E02" w:rsidRDefault="00D92E02" w:rsidP="00D92E02">
      <w:pPr>
        <w:pStyle w:val="a9"/>
        <w:numPr>
          <w:ilvl w:val="0"/>
          <w:numId w:val="2"/>
        </w:numPr>
        <w:rPr>
          <w:sz w:val="32"/>
          <w:szCs w:val="32"/>
        </w:rPr>
      </w:pPr>
      <w:r w:rsidRPr="00D92E02">
        <w:rPr>
          <w:rFonts w:hint="eastAsia"/>
          <w:sz w:val="32"/>
          <w:szCs w:val="32"/>
        </w:rPr>
        <w:t>火化炉大修</w:t>
      </w:r>
    </w:p>
    <w:p w:rsidR="00D92E02" w:rsidRDefault="00D92E02" w:rsidP="00D92E0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单位运行劳务经费</w:t>
      </w: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2561" w:rsidRDefault="00075C01" w:rsidP="00C73D50">
      <w:pPr>
        <w:pStyle w:val="a9"/>
        <w:tabs>
          <w:tab w:val="left" w:pos="6990"/>
          <w:tab w:val="left" w:pos="7080"/>
        </w:tabs>
        <w:ind w:left="720" w:firstLine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075C01" w:rsidRDefault="00075C0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2561">
      <w:pPr>
        <w:pStyle w:val="a3"/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345D0E" w:rsidRDefault="00345D0E" w:rsidP="00A50431">
      <w:pPr>
        <w:pStyle w:val="a9"/>
        <w:ind w:left="720" w:firstLine="0"/>
        <w:rPr>
          <w:sz w:val="32"/>
          <w:szCs w:val="32"/>
        </w:rPr>
      </w:pPr>
    </w:p>
    <w:p w:rsidR="00345D0E" w:rsidRDefault="00345D0E" w:rsidP="00A50431">
      <w:pPr>
        <w:pStyle w:val="a9"/>
        <w:ind w:left="720" w:firstLine="0"/>
        <w:rPr>
          <w:sz w:val="32"/>
          <w:szCs w:val="32"/>
        </w:rPr>
      </w:pPr>
    </w:p>
    <w:p w:rsidR="00A50431" w:rsidRDefault="00A50431" w:rsidP="00A50431">
      <w:pPr>
        <w:pStyle w:val="a9"/>
        <w:ind w:left="720" w:firstLine="0"/>
        <w:rPr>
          <w:sz w:val="32"/>
          <w:szCs w:val="32"/>
        </w:rPr>
      </w:pPr>
    </w:p>
    <w:p w:rsidR="0020280A" w:rsidRDefault="0020280A"/>
    <w:tbl>
      <w:tblPr>
        <w:tblW w:w="9439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605"/>
        <w:gridCol w:w="993"/>
        <w:gridCol w:w="670"/>
        <w:gridCol w:w="38"/>
        <w:gridCol w:w="567"/>
        <w:gridCol w:w="104"/>
        <w:gridCol w:w="747"/>
        <w:gridCol w:w="104"/>
        <w:gridCol w:w="1067"/>
      </w:tblGrid>
      <w:tr w:rsidR="000648FF" w:rsidTr="00C57E4C">
        <w:trPr>
          <w:trHeight w:hRule="exact" w:val="454"/>
          <w:jc w:val="center"/>
        </w:trPr>
        <w:tc>
          <w:tcPr>
            <w:tcW w:w="94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48FF" w:rsidRDefault="0048531E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  <w:p w:rsidR="00123F8F" w:rsidRDefault="00123F8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0648FF" w:rsidTr="00BB282A">
        <w:trPr>
          <w:trHeight w:val="295"/>
          <w:jc w:val="center"/>
        </w:trPr>
        <w:tc>
          <w:tcPr>
            <w:tcW w:w="94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0648FF" w:rsidRDefault="0048531E" w:rsidP="0089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</w:t>
            </w:r>
            <w:r w:rsidR="008942A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  <w:p w:rsidR="00345D0E" w:rsidRDefault="00345D0E" w:rsidP="008942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48FF" w:rsidTr="00123F8F">
        <w:trPr>
          <w:trHeight w:hRule="exact" w:val="412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942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火化炉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大修</w:t>
            </w:r>
          </w:p>
        </w:tc>
      </w:tr>
      <w:tr w:rsidR="000648FF" w:rsidTr="00BB282A">
        <w:trPr>
          <w:trHeight w:hRule="exact" w:val="46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123F8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淮北市殡仪馆</w:t>
            </w:r>
          </w:p>
        </w:tc>
      </w:tr>
      <w:tr w:rsidR="000648FF" w:rsidTr="00BE5DB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648FF" w:rsidTr="00BE5DBD">
        <w:trPr>
          <w:trHeight w:hRule="exact" w:val="496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0648F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777D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 w:rsidP="008942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8942A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C57E4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84.1</w:t>
            </w:r>
            <w:r w:rsidR="0048531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F" w:rsidRDefault="0048531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E3DAD" w:rsidTr="00BE5DBD">
        <w:trPr>
          <w:trHeight w:hRule="exact" w:val="574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84.1%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E3DAD" w:rsidTr="00BE5DBD">
        <w:trPr>
          <w:trHeight w:hRule="exact" w:val="568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BE5DBD">
        <w:trPr>
          <w:trHeight w:hRule="exact" w:val="762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BB282A">
        <w:trPr>
          <w:trHeight w:hRule="exact" w:val="405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E3DAD" w:rsidTr="00BE5DBD">
        <w:trPr>
          <w:trHeight w:hRule="exact" w:val="15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火化是中心的基本服务项目，也是中心服务施主、为民利民的面貌提现。火化设备维修改造保障遗体火化工作正常运行。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897E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已完成火化设备维修改造工作，正常运行。</w:t>
            </w:r>
          </w:p>
        </w:tc>
      </w:tr>
      <w:tr w:rsidR="00CE3DAD" w:rsidTr="00075C01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3DAD" w:rsidTr="00075C01">
        <w:trPr>
          <w:trHeight w:hRule="exact" w:val="4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3B6C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指标1：完成2台火化炉维修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指标1：维修质量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2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F42B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指标1：项目完成时效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及时完成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F42B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指标1：保证质量，降低维修成本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降低成本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节约成本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指标1：完成火化任务，提高中心收入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投入使用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7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48531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指标1：社会的基本需求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满足需求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指标1：杜绝土葬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节约土地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节约土地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70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指标1：遗体火化是长期坚持的国策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长期坚持的国策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80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指标1：群众满意认可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13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治丧群众满意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13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治丧群众满意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48"/>
          <w:jc w:val="center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C57E4C">
        <w:trPr>
          <w:trHeight w:hRule="exact" w:val="454"/>
          <w:jc w:val="center"/>
        </w:trPr>
        <w:tc>
          <w:tcPr>
            <w:tcW w:w="94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3DAD" w:rsidRDefault="00CE3DA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CE3DAD" w:rsidTr="00C57E4C">
        <w:trPr>
          <w:trHeight w:hRule="exact" w:val="454"/>
          <w:jc w:val="center"/>
        </w:trPr>
        <w:tc>
          <w:tcPr>
            <w:tcW w:w="94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3DAD" w:rsidRDefault="00CE3DA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E3DAD" w:rsidTr="00C57E4C">
        <w:trPr>
          <w:trHeight w:val="201"/>
          <w:jc w:val="center"/>
        </w:trPr>
        <w:tc>
          <w:tcPr>
            <w:tcW w:w="94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CE3DAD" w:rsidRDefault="00CE3DAD" w:rsidP="003B6C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 2023年度）</w:t>
            </w:r>
          </w:p>
        </w:tc>
      </w:tr>
      <w:tr w:rsidR="00CE3DAD" w:rsidTr="00643113">
        <w:trPr>
          <w:trHeight w:hRule="exact" w:val="518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单位运行劳务费</w:t>
            </w:r>
          </w:p>
        </w:tc>
      </w:tr>
      <w:tr w:rsidR="00CE3DAD" w:rsidTr="00643113">
        <w:trPr>
          <w:trHeight w:hRule="exact" w:val="426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淮北市民政局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淮北市殡仪馆</w:t>
            </w:r>
          </w:p>
        </w:tc>
      </w:tr>
      <w:tr w:rsidR="00CE3DAD" w:rsidTr="00BE5DB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E3DAD" w:rsidTr="00643113">
        <w:trPr>
          <w:trHeight w:hRule="exact" w:val="549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046B9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E3DAD" w:rsidTr="00CE3DAD">
        <w:trPr>
          <w:trHeight w:hRule="exact" w:val="43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919C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CE3DAD" w:rsidTr="00CE3DAD">
        <w:trPr>
          <w:trHeight w:hRule="exact" w:val="408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CE3DAD">
        <w:trPr>
          <w:trHeight w:hRule="exact" w:val="414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BE5DBD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CE3DAD" w:rsidTr="00B00543">
        <w:trPr>
          <w:trHeight w:hRule="exact" w:val="809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4F7A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维持馆交通和公共秩序，预防和处理各类安全事件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4F7A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完成维持馆交通和公共秩序，预防和处理各类安全事件</w:t>
            </w:r>
          </w:p>
        </w:tc>
      </w:tr>
      <w:tr w:rsidR="00CE3DAD" w:rsidTr="00075C01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3DAD" w:rsidTr="00075C01">
        <w:trPr>
          <w:trHeight w:hRule="exact" w:val="114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BE5DB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sz w:val="20"/>
                <w:szCs w:val="20"/>
              </w:rPr>
              <w:t>按合同执行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，安排安全保卫工作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安排安保人员数量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已完成人员配备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73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指标1：安全无差错完成安保工作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高质量完成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高质量无差错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指标1：按时完成工作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B005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指标1：项目总成本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节约成本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节约成本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指标1：维持中心交通和公共秩序，预防和处理各类安全事件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78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B0054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维持秩序、确保安全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Pr="0020280A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维护单位秩序，确保安全生产：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已完成安全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Pr="00012E22" w:rsidRDefault="00CE3DAD" w:rsidP="00012E22">
            <w:pPr>
              <w:pStyle w:val="a5"/>
              <w:rPr>
                <w:szCs w:val="18"/>
              </w:rPr>
            </w:pPr>
          </w:p>
        </w:tc>
      </w:tr>
      <w:tr w:rsidR="00CE3DAD" w:rsidTr="00075C01">
        <w:trPr>
          <w:trHeight w:hRule="exact" w:val="661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143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是否对当地生态环境造成影响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提高生态环境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提高生态环境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79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143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项目实施后一定时期内是否有可持续影响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Pr="008143B9" w:rsidRDefault="00CE3DAD" w:rsidP="006431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3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进一步辅助机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馆</w:t>
            </w:r>
            <w:r w:rsidRPr="008143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日常工作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Pr="008143B9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43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10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64311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指标1：群众满意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 w:rsidP="00DD35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E3DAD" w:rsidTr="00075C01">
        <w:trPr>
          <w:trHeight w:hRule="exact" w:val="559"/>
          <w:jc w:val="center"/>
        </w:trPr>
        <w:tc>
          <w:tcPr>
            <w:tcW w:w="6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DAD" w:rsidRDefault="00CE3D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648FF" w:rsidRPr="0020280A" w:rsidRDefault="000648FF" w:rsidP="004F62CC">
      <w:pPr>
        <w:pStyle w:val="1"/>
        <w:spacing w:line="753" w:lineRule="exact"/>
        <w:jc w:val="both"/>
        <w:rPr>
          <w:rFonts w:eastAsiaTheme="minorEastAsia"/>
        </w:rPr>
      </w:pPr>
    </w:p>
    <w:sectPr w:rsidR="000648FF" w:rsidRPr="0020280A" w:rsidSect="00B079BC">
      <w:footerReference w:type="default" r:id="rId9"/>
      <w:pgSz w:w="11910" w:h="16840"/>
      <w:pgMar w:top="1361" w:right="1242" w:bottom="1361" w:left="1321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DA" w:rsidRDefault="00DD26DA" w:rsidP="000648FF">
      <w:r>
        <w:separator/>
      </w:r>
    </w:p>
  </w:endnote>
  <w:endnote w:type="continuationSeparator" w:id="1">
    <w:p w:rsidR="00DD26DA" w:rsidRDefault="00DD26DA" w:rsidP="0006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50" w:rsidRDefault="00C73D50">
    <w:pPr>
      <w:pStyle w:val="a5"/>
      <w:jc w:val="center"/>
    </w:pPr>
  </w:p>
  <w:p w:rsidR="00D92E02" w:rsidRDefault="00D92E0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DA" w:rsidRDefault="00DD26DA" w:rsidP="000648FF">
      <w:r>
        <w:separator/>
      </w:r>
    </w:p>
  </w:footnote>
  <w:footnote w:type="continuationSeparator" w:id="1">
    <w:p w:rsidR="00DD26DA" w:rsidRDefault="00DD26DA" w:rsidP="00064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771"/>
    <w:multiLevelType w:val="hybridMultilevel"/>
    <w:tmpl w:val="111EF5B6"/>
    <w:lvl w:ilvl="0" w:tplc="AF364C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FC20FE"/>
    <w:multiLevelType w:val="hybridMultilevel"/>
    <w:tmpl w:val="1EF61318"/>
    <w:lvl w:ilvl="0" w:tplc="99F841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4MTczOTE0ZjYwYWM2MDA3ZmU3NDE4NzE5MGE5YzkifQ=="/>
  </w:docVars>
  <w:rsids>
    <w:rsidRoot w:val="3288243A"/>
    <w:rsid w:val="00012E22"/>
    <w:rsid w:val="00046B9A"/>
    <w:rsid w:val="000648FF"/>
    <w:rsid w:val="00075C01"/>
    <w:rsid w:val="000C0910"/>
    <w:rsid w:val="000C7760"/>
    <w:rsid w:val="000D1C8A"/>
    <w:rsid w:val="00123F8F"/>
    <w:rsid w:val="00132F5F"/>
    <w:rsid w:val="001B0703"/>
    <w:rsid w:val="0020280A"/>
    <w:rsid w:val="002047C3"/>
    <w:rsid w:val="002160FF"/>
    <w:rsid w:val="003356EB"/>
    <w:rsid w:val="00345D0E"/>
    <w:rsid w:val="00365019"/>
    <w:rsid w:val="00367C78"/>
    <w:rsid w:val="003B6C33"/>
    <w:rsid w:val="003C6BAF"/>
    <w:rsid w:val="004008DC"/>
    <w:rsid w:val="0041070E"/>
    <w:rsid w:val="0048531E"/>
    <w:rsid w:val="004B01F0"/>
    <w:rsid w:val="004F62CC"/>
    <w:rsid w:val="004F7AD9"/>
    <w:rsid w:val="00506C32"/>
    <w:rsid w:val="00554C92"/>
    <w:rsid w:val="00622EDC"/>
    <w:rsid w:val="00625B4D"/>
    <w:rsid w:val="00643113"/>
    <w:rsid w:val="006E2272"/>
    <w:rsid w:val="006E7A1D"/>
    <w:rsid w:val="00710C58"/>
    <w:rsid w:val="0073010C"/>
    <w:rsid w:val="00777DF3"/>
    <w:rsid w:val="007C07F6"/>
    <w:rsid w:val="00874378"/>
    <w:rsid w:val="008942A8"/>
    <w:rsid w:val="00897E48"/>
    <w:rsid w:val="008F2FCA"/>
    <w:rsid w:val="00A25FE8"/>
    <w:rsid w:val="00A50431"/>
    <w:rsid w:val="00A52561"/>
    <w:rsid w:val="00AA1E6D"/>
    <w:rsid w:val="00B00543"/>
    <w:rsid w:val="00B079BC"/>
    <w:rsid w:val="00B1562F"/>
    <w:rsid w:val="00B15AD6"/>
    <w:rsid w:val="00B205CF"/>
    <w:rsid w:val="00BB282A"/>
    <w:rsid w:val="00BE56AB"/>
    <w:rsid w:val="00BE5DBD"/>
    <w:rsid w:val="00C57E4C"/>
    <w:rsid w:val="00C73D50"/>
    <w:rsid w:val="00C91DB4"/>
    <w:rsid w:val="00CA66F3"/>
    <w:rsid w:val="00CC57BE"/>
    <w:rsid w:val="00CE2693"/>
    <w:rsid w:val="00CE3DAD"/>
    <w:rsid w:val="00D92E02"/>
    <w:rsid w:val="00DD26DA"/>
    <w:rsid w:val="00E44C59"/>
    <w:rsid w:val="00E81DD6"/>
    <w:rsid w:val="00EC2312"/>
    <w:rsid w:val="00F23F5C"/>
    <w:rsid w:val="00F42BB7"/>
    <w:rsid w:val="00F42F5F"/>
    <w:rsid w:val="00F67147"/>
    <w:rsid w:val="00F74BC6"/>
    <w:rsid w:val="00FE0981"/>
    <w:rsid w:val="07AF00DF"/>
    <w:rsid w:val="087A4428"/>
    <w:rsid w:val="0D0E1022"/>
    <w:rsid w:val="10386C4E"/>
    <w:rsid w:val="125B4676"/>
    <w:rsid w:val="135A4A7C"/>
    <w:rsid w:val="143C7812"/>
    <w:rsid w:val="15595710"/>
    <w:rsid w:val="181A120E"/>
    <w:rsid w:val="1DF86720"/>
    <w:rsid w:val="24ED3B2D"/>
    <w:rsid w:val="24EF6733"/>
    <w:rsid w:val="25495698"/>
    <w:rsid w:val="2C636CD5"/>
    <w:rsid w:val="2D30727C"/>
    <w:rsid w:val="3288243A"/>
    <w:rsid w:val="386969B2"/>
    <w:rsid w:val="3ABA5D47"/>
    <w:rsid w:val="3B9C3C56"/>
    <w:rsid w:val="3E83256F"/>
    <w:rsid w:val="3F592336"/>
    <w:rsid w:val="3FB37012"/>
    <w:rsid w:val="41E83459"/>
    <w:rsid w:val="46B02F47"/>
    <w:rsid w:val="4FCC0EC0"/>
    <w:rsid w:val="54F4587E"/>
    <w:rsid w:val="57EA082F"/>
    <w:rsid w:val="58355302"/>
    <w:rsid w:val="5A184B41"/>
    <w:rsid w:val="61E11616"/>
    <w:rsid w:val="631877B6"/>
    <w:rsid w:val="68880F3A"/>
    <w:rsid w:val="7DF4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8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0648FF"/>
    <w:pPr>
      <w:ind w:right="332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paragraph" w:styleId="2">
    <w:name w:val="heading 2"/>
    <w:basedOn w:val="a"/>
    <w:next w:val="a"/>
    <w:qFormat/>
    <w:rsid w:val="000648FF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48FF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ody Text Indent"/>
    <w:basedOn w:val="a"/>
    <w:uiPriority w:val="99"/>
    <w:semiHidden/>
    <w:unhideWhenUsed/>
    <w:qFormat/>
    <w:rsid w:val="000648FF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0648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rsid w:val="0006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648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uiPriority w:val="99"/>
    <w:unhideWhenUsed/>
    <w:qFormat/>
    <w:rsid w:val="000648FF"/>
    <w:pPr>
      <w:ind w:firstLineChars="200" w:firstLine="420"/>
    </w:pPr>
  </w:style>
  <w:style w:type="table" w:styleId="a8">
    <w:name w:val="Table Grid"/>
    <w:basedOn w:val="a1"/>
    <w:qFormat/>
    <w:rsid w:val="000648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648FF"/>
    <w:pPr>
      <w:ind w:left="266" w:firstLine="640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648FF"/>
    <w:rPr>
      <w:rFonts w:ascii="宋体" w:eastAsia="宋体" w:hAnsi="宋体" w:cs="宋体"/>
      <w:lang w:val="zh-CN" w:bidi="zh-CN"/>
    </w:rPr>
  </w:style>
  <w:style w:type="character" w:customStyle="1" w:styleId="Char0">
    <w:name w:val="页眉 Char"/>
    <w:basedOn w:val="a0"/>
    <w:link w:val="a6"/>
    <w:qFormat/>
    <w:rsid w:val="000648FF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0648FF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0648FF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0648F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648F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0648FF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Char">
    <w:name w:val="页脚 Char"/>
    <w:basedOn w:val="a0"/>
    <w:link w:val="a5"/>
    <w:uiPriority w:val="99"/>
    <w:rsid w:val="00C73D50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1208EEB-275A-482A-8544-DA5D089C5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31</cp:revision>
  <cp:lastPrinted>2022-03-01T00:52:00Z</cp:lastPrinted>
  <dcterms:created xsi:type="dcterms:W3CDTF">2023-09-26T06:45:00Z</dcterms:created>
  <dcterms:modified xsi:type="dcterms:W3CDTF">2024-12-16T02:03:00Z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4A09FA2335844D5DA2A6D4F65F769528_13</vt:lpwstr>
  </property>
</Properties>
</file>