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561A5">
      <w:pPr>
        <w:jc w:val="both"/>
        <w:rPr>
          <w:rFonts w:hint="default" w:ascii="黑体" w:hAnsi="黑体" w:eastAsia="黑体" w:cs="黑体"/>
          <w:b w:val="0"/>
          <w:bCs/>
          <w:color w:val="auto"/>
          <w:sz w:val="32"/>
          <w:szCs w:val="32"/>
          <w:lang w:val="en-US" w:eastAsia="zh-CN"/>
        </w:rPr>
      </w:pPr>
    </w:p>
    <w:p w14:paraId="4B4FE9ED">
      <w:pPr>
        <w:jc w:val="center"/>
        <w:rPr>
          <w:rFonts w:hint="eastAsia" w:ascii="宋体" w:hAnsi="宋体"/>
          <w:b/>
          <w:color w:val="auto"/>
          <w:sz w:val="36"/>
          <w:szCs w:val="36"/>
        </w:rPr>
      </w:pPr>
      <w:r>
        <w:rPr>
          <w:rFonts w:hint="eastAsia" w:ascii="宋体" w:hAnsi="宋体"/>
          <w:b/>
          <w:color w:val="auto"/>
          <w:sz w:val="36"/>
          <w:szCs w:val="36"/>
          <w:lang w:eastAsia="zh-CN"/>
        </w:rPr>
        <w:t>淮北市流浪乞讨人员救助站202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14:paraId="7BCCEDDF">
      <w:pPr>
        <w:jc w:val="center"/>
        <w:rPr>
          <w:rFonts w:hint="eastAsia" w:ascii="楷体_GB2312" w:eastAsia="楷体_GB2312"/>
          <w:color w:val="auto"/>
          <w:szCs w:val="32"/>
        </w:rPr>
      </w:pPr>
    </w:p>
    <w:p w14:paraId="0BE1E0F2">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年度一般公共预算财政拨款“三公”经费支出决算表</w:t>
      </w:r>
    </w:p>
    <w:p w14:paraId="7E04D540">
      <w:pPr>
        <w:ind w:firstLine="7353"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2"/>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13F61216">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6F2156DF">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513C12F5">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3472DDA2">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14:paraId="3CF0859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802AF71">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14:paraId="23BE1E57">
            <w:pPr>
              <w:widowControl/>
              <w:jc w:val="center"/>
              <w:rPr>
                <w:rFonts w:hint="default" w:ascii="宋体" w:hAnsi="宋体" w:eastAsia="仿宋_GB2312" w:cs="宋体"/>
                <w:b/>
                <w:bCs/>
                <w:color w:val="auto"/>
                <w:kern w:val="0"/>
                <w:szCs w:val="21"/>
                <w:lang w:val="en-US" w:eastAsia="zh-CN"/>
              </w:rPr>
            </w:pPr>
            <w:r>
              <w:rPr>
                <w:rFonts w:hint="eastAsia" w:ascii="宋体" w:hAnsi="宋体" w:cs="宋体"/>
                <w:b/>
                <w:bCs/>
                <w:color w:val="auto"/>
                <w:kern w:val="0"/>
                <w:szCs w:val="21"/>
              </w:rPr>
              <w:t>　</w:t>
            </w:r>
            <w:r>
              <w:rPr>
                <w:rFonts w:hint="eastAsia" w:ascii="宋体" w:hAnsi="宋体" w:cs="宋体"/>
                <w:b/>
                <w:bCs/>
                <w:color w:val="auto"/>
                <w:kern w:val="0"/>
                <w:szCs w:val="21"/>
                <w:lang w:val="en-US" w:eastAsia="zh-CN"/>
              </w:rPr>
              <w:t>0.05</w:t>
            </w:r>
          </w:p>
        </w:tc>
        <w:tc>
          <w:tcPr>
            <w:tcW w:w="2220" w:type="dxa"/>
            <w:tcBorders>
              <w:top w:val="nil"/>
              <w:left w:val="nil"/>
              <w:bottom w:val="single" w:color="auto" w:sz="4" w:space="0"/>
              <w:right w:val="single" w:color="auto" w:sz="4" w:space="0"/>
            </w:tcBorders>
            <w:noWrap w:val="0"/>
            <w:vAlign w:val="center"/>
          </w:tcPr>
          <w:p w14:paraId="52B8FED3">
            <w:pPr>
              <w:widowControl/>
              <w:jc w:val="center"/>
              <w:rPr>
                <w:rFonts w:hint="default" w:ascii="宋体" w:hAnsi="宋体" w:eastAsia="仿宋_GB2312" w:cs="宋体"/>
                <w:b/>
                <w:bCs/>
                <w:color w:val="auto"/>
                <w:kern w:val="0"/>
                <w:szCs w:val="21"/>
                <w:lang w:val="en-US" w:eastAsia="zh-CN"/>
              </w:rPr>
            </w:pPr>
            <w:r>
              <w:rPr>
                <w:rFonts w:hint="eastAsia" w:ascii="宋体" w:hAnsi="宋体" w:cs="宋体"/>
                <w:b/>
                <w:bCs/>
                <w:color w:val="auto"/>
                <w:kern w:val="0"/>
                <w:szCs w:val="21"/>
              </w:rPr>
              <w:t>　</w:t>
            </w:r>
            <w:r>
              <w:rPr>
                <w:rFonts w:hint="eastAsia" w:ascii="宋体" w:hAnsi="宋体" w:cs="宋体"/>
                <w:b/>
                <w:bCs/>
                <w:color w:val="auto"/>
                <w:kern w:val="0"/>
                <w:szCs w:val="21"/>
                <w:lang w:val="en-US" w:eastAsia="zh-CN"/>
              </w:rPr>
              <w:t>0.05</w:t>
            </w:r>
          </w:p>
        </w:tc>
      </w:tr>
      <w:tr w14:paraId="213EA4F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B3176F9">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778A799A">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4C88897A">
            <w:pPr>
              <w:widowControl/>
              <w:jc w:val="left"/>
              <w:rPr>
                <w:rFonts w:ascii="宋体" w:hAnsi="宋体" w:cs="宋体"/>
                <w:color w:val="auto"/>
                <w:kern w:val="0"/>
                <w:szCs w:val="21"/>
              </w:rPr>
            </w:pPr>
            <w:r>
              <w:rPr>
                <w:rFonts w:hint="eastAsia" w:ascii="宋体" w:hAnsi="宋体" w:cs="宋体"/>
                <w:color w:val="auto"/>
                <w:kern w:val="0"/>
                <w:szCs w:val="21"/>
              </w:rPr>
              <w:t>　</w:t>
            </w:r>
          </w:p>
        </w:tc>
      </w:tr>
      <w:tr w14:paraId="51F5B05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A926ED7">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14:paraId="3AAF249C">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0.05</w:t>
            </w:r>
          </w:p>
        </w:tc>
        <w:tc>
          <w:tcPr>
            <w:tcW w:w="2220" w:type="dxa"/>
            <w:tcBorders>
              <w:top w:val="nil"/>
              <w:left w:val="nil"/>
              <w:bottom w:val="single" w:color="auto" w:sz="4" w:space="0"/>
              <w:right w:val="single" w:color="auto" w:sz="4" w:space="0"/>
            </w:tcBorders>
            <w:noWrap w:val="0"/>
            <w:vAlign w:val="bottom"/>
          </w:tcPr>
          <w:p w14:paraId="332A7518">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0.05</w:t>
            </w:r>
          </w:p>
        </w:tc>
      </w:tr>
      <w:tr w14:paraId="25CF27B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6C91B7E">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12BE8D06">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19737BC4">
            <w:pPr>
              <w:widowControl/>
              <w:jc w:val="left"/>
              <w:rPr>
                <w:rFonts w:ascii="宋体" w:hAnsi="宋体" w:cs="宋体"/>
                <w:color w:val="auto"/>
                <w:kern w:val="0"/>
                <w:szCs w:val="21"/>
              </w:rPr>
            </w:pPr>
            <w:r>
              <w:rPr>
                <w:rFonts w:hint="eastAsia" w:ascii="宋体" w:hAnsi="宋体" w:cs="宋体"/>
                <w:color w:val="auto"/>
                <w:kern w:val="0"/>
                <w:szCs w:val="21"/>
              </w:rPr>
              <w:t>　</w:t>
            </w:r>
          </w:p>
        </w:tc>
      </w:tr>
      <w:tr w14:paraId="118B902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F3A547F">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41B57119">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7C5449D8">
            <w:pPr>
              <w:widowControl/>
              <w:jc w:val="left"/>
              <w:rPr>
                <w:rFonts w:ascii="宋体" w:hAnsi="宋体" w:cs="宋体"/>
                <w:color w:val="auto"/>
                <w:kern w:val="0"/>
                <w:szCs w:val="21"/>
              </w:rPr>
            </w:pPr>
            <w:r>
              <w:rPr>
                <w:rFonts w:hint="eastAsia" w:ascii="宋体" w:hAnsi="宋体" w:cs="宋体"/>
                <w:color w:val="auto"/>
                <w:kern w:val="0"/>
                <w:szCs w:val="21"/>
              </w:rPr>
              <w:t>　</w:t>
            </w:r>
          </w:p>
        </w:tc>
      </w:tr>
      <w:tr w14:paraId="4F07AAF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0403C49">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14:paraId="07599D96">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359EC0B6">
            <w:pPr>
              <w:widowControl/>
              <w:jc w:val="left"/>
              <w:rPr>
                <w:rFonts w:ascii="宋体" w:hAnsi="宋体" w:cs="宋体"/>
                <w:color w:val="auto"/>
                <w:kern w:val="0"/>
                <w:szCs w:val="21"/>
              </w:rPr>
            </w:pPr>
            <w:r>
              <w:rPr>
                <w:rFonts w:hint="eastAsia" w:ascii="宋体" w:hAnsi="宋体" w:cs="宋体"/>
                <w:color w:val="auto"/>
                <w:kern w:val="0"/>
                <w:szCs w:val="21"/>
              </w:rPr>
              <w:t>　</w:t>
            </w:r>
          </w:p>
        </w:tc>
      </w:tr>
    </w:tbl>
    <w:p w14:paraId="43E568C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14:paraId="7F9197A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14:paraId="14949E0A">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14:paraId="24248C7D">
      <w:pPr>
        <w:ind w:firstLine="643"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14:paraId="5025D34E">
      <w:pPr>
        <w:ind w:firstLine="640"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淮北市流浪乞讨人员救助站2022</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0.05</w:t>
      </w:r>
      <w:r>
        <w:rPr>
          <w:rFonts w:hint="eastAsia" w:ascii="仿宋_GB2312" w:hAnsi="仿宋"/>
          <w:color w:val="auto"/>
          <w:szCs w:val="32"/>
        </w:rPr>
        <w:t>万元，支出决算为</w:t>
      </w:r>
      <w:r>
        <w:rPr>
          <w:rFonts w:hint="eastAsia" w:ascii="仿宋_GB2312" w:hAnsi="仿宋"/>
          <w:color w:val="auto"/>
          <w:szCs w:val="32"/>
          <w:lang w:val="en-US" w:eastAsia="zh-CN"/>
        </w:rPr>
        <w:t>0.05</w:t>
      </w:r>
      <w:r>
        <w:rPr>
          <w:rFonts w:hint="eastAsia" w:ascii="仿宋_GB2312" w:hAnsi="仿宋"/>
          <w:color w:val="auto"/>
          <w:szCs w:val="32"/>
        </w:rPr>
        <w:t>万元，完成预算的</w:t>
      </w:r>
      <w:r>
        <w:rPr>
          <w:rFonts w:hint="eastAsia" w:ascii="仿宋_GB2312" w:hAnsi="仿宋"/>
          <w:color w:val="auto"/>
          <w:szCs w:val="32"/>
          <w:lang w:val="en-US" w:eastAsia="zh-CN"/>
        </w:rPr>
        <w:t>100.0</w:t>
      </w:r>
      <w:r>
        <w:rPr>
          <w:rFonts w:hint="eastAsia" w:ascii="仿宋_GB2312" w:hAnsi="仿宋"/>
          <w:color w:val="auto"/>
          <w:szCs w:val="32"/>
        </w:rPr>
        <w:t>%，</w:t>
      </w:r>
      <w:r>
        <w:rPr>
          <w:rFonts w:hint="eastAsia" w:ascii="仿宋_GB2312" w:hAnsi="仿宋" w:eastAsia="仿宋_GB2312"/>
          <w:sz w:val="30"/>
          <w:szCs w:val="30"/>
          <w:lang w:eastAsia="zh-CN"/>
        </w:rPr>
        <w:t>决算数与预算数相同；</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0.12</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70.6%，</w:t>
      </w:r>
      <w:r>
        <w:rPr>
          <w:rFonts w:hint="eastAsia" w:ascii="仿宋_GB2312" w:hAnsi="仿宋"/>
          <w:color w:val="auto"/>
          <w:szCs w:val="32"/>
          <w:u w:val="none"/>
        </w:rPr>
        <w:t>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受厉行节约和疫情影响减少公务接待</w:t>
      </w:r>
      <w:r>
        <w:rPr>
          <w:rFonts w:hint="eastAsia" w:ascii="仿宋_GB2312" w:hAnsi="仿宋"/>
          <w:color w:val="auto"/>
          <w:szCs w:val="32"/>
          <w:u w:val="none"/>
        </w:rPr>
        <w:t>。</w:t>
      </w:r>
    </w:p>
    <w:p w14:paraId="672BD6A2">
      <w:pPr>
        <w:ind w:firstLine="643"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14:paraId="4DE2E6AD">
      <w:pPr>
        <w:ind w:firstLine="640" w:firstLineChars="200"/>
        <w:rPr>
          <w:rFonts w:hint="eastAsia" w:ascii="仿宋_GB2312" w:hAnsi="仿宋"/>
          <w:color w:val="auto"/>
          <w:szCs w:val="32"/>
        </w:rPr>
      </w:pPr>
      <w:r>
        <w:rPr>
          <w:rFonts w:hint="eastAsia" w:ascii="仿宋_GB2312" w:hAnsi="仿宋"/>
          <w:color w:val="auto"/>
          <w:szCs w:val="32"/>
          <w:lang w:eastAsia="zh-CN"/>
        </w:rPr>
        <w:t>淮北市流浪乞讨人员救助站202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0.05</w:t>
      </w:r>
      <w:r>
        <w:rPr>
          <w:rFonts w:hint="eastAsia" w:ascii="仿宋_GB2312" w:hAnsi="仿宋"/>
          <w:color w:val="auto"/>
          <w:szCs w:val="32"/>
        </w:rPr>
        <w:t>万元，占</w:t>
      </w:r>
      <w:r>
        <w:rPr>
          <w:rFonts w:hint="eastAsia" w:ascii="仿宋_GB2312" w:hAnsi="仿宋"/>
          <w:color w:val="auto"/>
          <w:szCs w:val="32"/>
          <w:lang w:val="en-US" w:eastAsia="zh-CN"/>
        </w:rPr>
        <w:t>100.0</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%。具体情况如下：</w:t>
      </w:r>
    </w:p>
    <w:p w14:paraId="0488438A">
      <w:pPr>
        <w:ind w:firstLine="643" w:firstLineChars="200"/>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万元，支出决算为XX</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100.0</w:t>
      </w:r>
      <w:r>
        <w:rPr>
          <w:rFonts w:hint="eastAsia" w:ascii="仿宋_GB2312" w:hAnsi="仿宋"/>
          <w:color w:val="auto"/>
          <w:szCs w:val="32"/>
          <w:lang w:eastAsia="zh-CN"/>
        </w:rPr>
        <w:t>%，</w:t>
      </w:r>
      <w:r>
        <w:rPr>
          <w:rFonts w:hint="eastAsia" w:ascii="仿宋_GB2312" w:hAnsi="仿宋" w:eastAsia="仿宋_GB2312"/>
          <w:sz w:val="30"/>
          <w:szCs w:val="30"/>
          <w:lang w:eastAsia="zh-CN"/>
        </w:rPr>
        <w:t>决算数与预算数相同；</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olor w:val="auto"/>
          <w:szCs w:val="32"/>
          <w:u w:val="none"/>
        </w:rPr>
        <w:t>原因是</w:t>
      </w:r>
      <w:r>
        <w:rPr>
          <w:rFonts w:hint="eastAsia" w:ascii="仿宋_GB2312" w:hAnsi="仿宋" w:eastAsia="仿宋_GB2312"/>
          <w:sz w:val="30"/>
          <w:szCs w:val="30"/>
          <w:lang w:val="en-US" w:eastAsia="zh-CN"/>
        </w:rPr>
        <w:t>2021年度、</w:t>
      </w:r>
      <w:r>
        <w:rPr>
          <w:rFonts w:hint="eastAsia" w:ascii="仿宋_GB2312" w:hAnsi="仿宋" w:eastAsia="仿宋_GB2312"/>
          <w:sz w:val="30"/>
          <w:szCs w:val="30"/>
          <w:lang w:eastAsia="zh-CN"/>
        </w:rPr>
        <w:t>202</w:t>
      </w:r>
      <w:r>
        <w:rPr>
          <w:rFonts w:hint="eastAsia" w:ascii="仿宋_GB2312" w:hAnsi="仿宋" w:eastAsia="仿宋_GB2312"/>
          <w:sz w:val="30"/>
          <w:szCs w:val="30"/>
          <w:lang w:val="en-US" w:eastAsia="zh-CN"/>
        </w:rPr>
        <w:t>2</w:t>
      </w:r>
      <w:r>
        <w:rPr>
          <w:rFonts w:hint="eastAsia" w:ascii="仿宋_GB2312" w:hAnsi="仿宋" w:eastAsia="仿宋_GB2312"/>
          <w:sz w:val="30"/>
          <w:szCs w:val="30"/>
        </w:rPr>
        <w:t>年度</w:t>
      </w:r>
      <w:r>
        <w:rPr>
          <w:rFonts w:hint="eastAsia" w:ascii="仿宋_GB2312" w:hAnsi="仿宋" w:eastAsia="仿宋_GB2312"/>
          <w:sz w:val="30"/>
          <w:szCs w:val="30"/>
          <w:lang w:eastAsia="zh-CN"/>
        </w:rPr>
        <w:t>均</w:t>
      </w:r>
      <w:r>
        <w:rPr>
          <w:rFonts w:hint="eastAsia" w:ascii="仿宋_GB2312" w:hAnsi="仿宋" w:eastAsia="仿宋_GB2312"/>
          <w:sz w:val="30"/>
          <w:szCs w:val="30"/>
        </w:rPr>
        <w:t>未安排因公出国（境）计划</w:t>
      </w:r>
      <w:r>
        <w:rPr>
          <w:rFonts w:hint="eastAsia" w:ascii="仿宋_GB2312" w:hAnsi="仿宋"/>
          <w:color w:val="auto"/>
          <w:szCs w:val="32"/>
          <w:u w:val="none"/>
        </w:rPr>
        <w:t>。</w:t>
      </w:r>
      <w:r>
        <w:rPr>
          <w:rFonts w:hint="eastAsia" w:ascii="仿宋_GB2312" w:hAnsi="仿宋"/>
          <w:color w:val="auto"/>
          <w:szCs w:val="32"/>
          <w:u w:val="none"/>
          <w:lang w:val="en-US" w:eastAsia="zh-CN"/>
        </w:rPr>
        <w:t>故</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eastAsia="zh-CN"/>
        </w:rPr>
        <w:t>淮北市流浪乞讨人员救助站</w:t>
      </w:r>
      <w:r>
        <w:rPr>
          <w:rFonts w:hint="eastAsia" w:ascii="仿宋_GB2312" w:hAnsi="仿宋"/>
          <w:color w:val="auto"/>
          <w:szCs w:val="32"/>
        </w:rPr>
        <w:t>因公出国（境）团组</w:t>
      </w:r>
      <w:r>
        <w:rPr>
          <w:rFonts w:hint="eastAsia" w:ascii="仿宋_GB2312" w:hAnsi="仿宋"/>
          <w:color w:val="auto"/>
          <w:szCs w:val="32"/>
          <w:lang w:val="en-US" w:eastAsia="zh-CN"/>
        </w:rPr>
        <w:t>0</w:t>
      </w:r>
      <w:r>
        <w:rPr>
          <w:rFonts w:hint="eastAsia" w:ascii="仿宋_GB2312" w:hAnsi="仿宋"/>
          <w:color w:val="auto"/>
          <w:szCs w:val="32"/>
        </w:rPr>
        <w:t>次，累计出国（境）</w:t>
      </w:r>
      <w:r>
        <w:rPr>
          <w:rFonts w:hint="eastAsia" w:ascii="仿宋_GB2312" w:hAnsi="仿宋"/>
          <w:color w:val="auto"/>
          <w:szCs w:val="32"/>
          <w:lang w:val="en-US" w:eastAsia="zh-CN"/>
        </w:rPr>
        <w:t>0</w:t>
      </w:r>
      <w:r>
        <w:rPr>
          <w:rFonts w:hint="eastAsia" w:ascii="仿宋_GB2312" w:hAnsi="仿宋"/>
          <w:color w:val="auto"/>
          <w:szCs w:val="32"/>
        </w:rPr>
        <w:t>人次。</w:t>
      </w:r>
    </w:p>
    <w:p w14:paraId="45AE5CF4">
      <w:pPr>
        <w:ind w:firstLine="643"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0.05</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0.05万元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100.0</w:t>
      </w:r>
      <w:r>
        <w:rPr>
          <w:rFonts w:hint="eastAsia" w:ascii="仿宋_GB2312" w:hAnsi="仿宋"/>
          <w:color w:val="auto"/>
          <w:szCs w:val="32"/>
          <w:lang w:eastAsia="zh-CN"/>
        </w:rPr>
        <w:t>%，</w:t>
      </w:r>
      <w:r>
        <w:rPr>
          <w:rFonts w:hint="eastAsia" w:ascii="仿宋_GB2312" w:hAnsi="仿宋" w:eastAsia="仿宋_GB2312"/>
          <w:sz w:val="30"/>
          <w:szCs w:val="30"/>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0.12</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70.6%，</w:t>
      </w:r>
      <w:r>
        <w:rPr>
          <w:rFonts w:hint="eastAsia" w:ascii="仿宋_GB2312" w:hAnsi="仿宋"/>
          <w:color w:val="auto"/>
          <w:szCs w:val="32"/>
          <w:u w:val="none"/>
        </w:rPr>
        <w:t>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受厉行节约和疫情影响减少公务接待</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val="en-US" w:eastAsia="zh-CN"/>
        </w:rPr>
        <w:t>淮北市流浪乞讨人员救助站</w:t>
      </w:r>
      <w:r>
        <w:rPr>
          <w:rFonts w:hint="eastAsia" w:ascii="仿宋_GB2312" w:hAnsi="仿宋"/>
          <w:color w:val="auto"/>
          <w:szCs w:val="32"/>
        </w:rPr>
        <w:t>国内公务接待共</w:t>
      </w:r>
      <w:r>
        <w:rPr>
          <w:rFonts w:hint="eastAsia" w:ascii="仿宋_GB2312" w:hAnsi="仿宋"/>
          <w:color w:val="auto"/>
          <w:szCs w:val="32"/>
          <w:lang w:val="en-US" w:eastAsia="zh-CN"/>
        </w:rPr>
        <w:t>1</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6</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hint="eastAsia" w:ascii="仿宋_GB2312" w:hAnsi="仿宋"/>
          <w:szCs w:val="32"/>
          <w:lang w:eastAsia="zh-CN"/>
        </w:rPr>
        <w:t>接待护送淮北籍受助人员返乡的外站工作人员</w:t>
      </w:r>
      <w:r>
        <w:rPr>
          <w:rFonts w:hint="eastAsia" w:ascii="仿宋_GB2312" w:hAnsi="仿宋"/>
          <w:color w:val="auto"/>
          <w:szCs w:val="32"/>
        </w:rPr>
        <w:t>。经费使用贯彻</w:t>
      </w:r>
      <w:r>
        <w:rPr>
          <w:rFonts w:hint="eastAsia" w:ascii="仿宋_GB2312" w:hAnsi="仿宋"/>
          <w:color w:val="auto"/>
          <w:szCs w:val="32"/>
          <w:lang w:val="en-US" w:eastAsia="zh-CN"/>
        </w:rPr>
        <w:t>落实</w:t>
      </w:r>
      <w:bookmarkStart w:id="0" w:name="_GoBack"/>
      <w:r>
        <w:rPr>
          <w:rFonts w:hint="eastAsia" w:ascii="仿宋_GB2312" w:hAnsi="仿宋"/>
          <w:color w:val="auto"/>
          <w:szCs w:val="32"/>
        </w:rPr>
        <w:t>中央</w:t>
      </w:r>
      <w:bookmarkEnd w:id="0"/>
      <w:r>
        <w:rPr>
          <w:rFonts w:hint="eastAsia" w:ascii="仿宋_GB2312" w:hAnsi="仿宋"/>
          <w:color w:val="auto"/>
          <w:szCs w:val="32"/>
        </w:rPr>
        <w:t>八项规定精神和市委实施细则，严格执行《关于印发&lt;淮北市市直单位接待经费管理暂行办法&gt;的通知》（财行〔2013〕133号）、《淮北市财政局淮北市机关事务管理中心关于调整市直机关公务接待费用餐标准的通知》（财行〔2021〕85号）等相关规定。</w:t>
      </w:r>
    </w:p>
    <w:p w14:paraId="6AF5A405">
      <w:pPr>
        <w:ind w:firstLine="643" w:firstLineChars="200"/>
        <w:rPr>
          <w:rFonts w:hint="eastAsia" w:ascii="仿宋_GB2312" w:eastAsia="仿宋_GB2312"/>
          <w:color w:val="auto"/>
          <w:sz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 xml:space="preserve">  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100.0</w:t>
      </w:r>
      <w:r>
        <w:rPr>
          <w:rFonts w:hint="eastAsia" w:ascii="仿宋_GB2312" w:hAnsi="仿宋"/>
          <w:color w:val="auto"/>
          <w:szCs w:val="32"/>
          <w:lang w:eastAsia="zh-CN"/>
        </w:rPr>
        <w:t>%，</w:t>
      </w:r>
      <w:r>
        <w:rPr>
          <w:rFonts w:hint="eastAsia" w:ascii="仿宋_GB2312" w:hAnsi="仿宋" w:eastAsia="仿宋_GB2312"/>
          <w:sz w:val="30"/>
          <w:szCs w:val="30"/>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olor w:val="auto"/>
          <w:szCs w:val="32"/>
          <w:u w:val="none"/>
        </w:rPr>
        <w:t>原因是</w:t>
      </w:r>
      <w:r>
        <w:rPr>
          <w:rFonts w:hint="eastAsia" w:ascii="仿宋_GB2312" w:hAnsi="仿宋" w:eastAsia="仿宋_GB2312"/>
          <w:sz w:val="30"/>
          <w:szCs w:val="30"/>
          <w:lang w:val="en-US" w:eastAsia="zh-CN"/>
        </w:rPr>
        <w:t>2021年度、</w:t>
      </w:r>
      <w:r>
        <w:rPr>
          <w:rFonts w:hint="eastAsia" w:ascii="仿宋_GB2312" w:hAnsi="仿宋" w:eastAsia="仿宋_GB2312"/>
          <w:sz w:val="30"/>
          <w:szCs w:val="30"/>
          <w:lang w:eastAsia="zh-CN"/>
        </w:rPr>
        <w:t>202</w:t>
      </w:r>
      <w:r>
        <w:rPr>
          <w:rFonts w:hint="eastAsia" w:ascii="仿宋_GB2312" w:hAnsi="仿宋" w:eastAsia="仿宋_GB2312"/>
          <w:sz w:val="30"/>
          <w:szCs w:val="30"/>
          <w:lang w:val="en-US" w:eastAsia="zh-CN"/>
        </w:rPr>
        <w:t>2</w:t>
      </w:r>
      <w:r>
        <w:rPr>
          <w:rFonts w:hint="eastAsia" w:ascii="仿宋_GB2312" w:hAnsi="仿宋" w:eastAsia="仿宋_GB2312"/>
          <w:sz w:val="30"/>
          <w:szCs w:val="30"/>
        </w:rPr>
        <w:t>年度</w:t>
      </w:r>
      <w:r>
        <w:rPr>
          <w:rFonts w:hint="eastAsia" w:ascii="仿宋_GB2312" w:hAnsi="仿宋" w:eastAsia="仿宋_GB2312"/>
          <w:sz w:val="30"/>
          <w:szCs w:val="30"/>
          <w:lang w:eastAsia="zh-CN"/>
        </w:rPr>
        <w:t>均</w:t>
      </w:r>
      <w:r>
        <w:rPr>
          <w:rFonts w:hint="eastAsia" w:ascii="仿宋_GB2312" w:hAnsi="仿宋" w:eastAsia="仿宋_GB2312"/>
          <w:sz w:val="30"/>
          <w:szCs w:val="30"/>
        </w:rPr>
        <w:t>未安排</w:t>
      </w:r>
      <w:r>
        <w:rPr>
          <w:rFonts w:hint="eastAsia" w:ascii="仿宋_GB2312" w:hAnsi="仿宋" w:eastAsia="仿宋_GB2312" w:cs="Times New Roman"/>
          <w:sz w:val="30"/>
          <w:szCs w:val="30"/>
          <w:lang w:eastAsia="zh-CN"/>
        </w:rPr>
        <w:t>公务用车购置及运行维护费</w:t>
      </w:r>
      <w:r>
        <w:rPr>
          <w:rFonts w:hint="eastAsia" w:ascii="仿宋_GB2312" w:hAnsi="仿宋"/>
          <w:color w:val="auto"/>
          <w:szCs w:val="32"/>
          <w:u w:val="none"/>
        </w:rPr>
        <w:t>。</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100.0</w:t>
      </w:r>
      <w:r>
        <w:rPr>
          <w:rFonts w:hint="eastAsia" w:ascii="仿宋_GB2312" w:hAnsi="仿宋"/>
          <w:color w:val="auto"/>
          <w:szCs w:val="32"/>
          <w:lang w:eastAsia="zh-CN"/>
        </w:rPr>
        <w:t>%，</w:t>
      </w:r>
      <w:r>
        <w:rPr>
          <w:rFonts w:hint="eastAsia" w:ascii="仿宋_GB2312" w:hAnsi="仿宋" w:eastAsia="仿宋_GB2312"/>
          <w:sz w:val="30"/>
          <w:szCs w:val="30"/>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olor w:val="auto"/>
          <w:szCs w:val="32"/>
          <w:u w:val="none"/>
        </w:rPr>
        <w:t>原因是</w:t>
      </w:r>
      <w:r>
        <w:rPr>
          <w:rFonts w:hint="eastAsia" w:ascii="仿宋_GB2312" w:hAnsi="仿宋" w:eastAsia="仿宋_GB2312"/>
          <w:sz w:val="30"/>
          <w:szCs w:val="30"/>
          <w:lang w:val="en-US" w:eastAsia="zh-CN"/>
        </w:rPr>
        <w:t>2021年度、</w:t>
      </w:r>
      <w:r>
        <w:rPr>
          <w:rFonts w:hint="eastAsia" w:ascii="仿宋_GB2312" w:hAnsi="仿宋" w:eastAsia="仿宋_GB2312"/>
          <w:sz w:val="30"/>
          <w:szCs w:val="30"/>
          <w:lang w:eastAsia="zh-CN"/>
        </w:rPr>
        <w:t>202</w:t>
      </w:r>
      <w:r>
        <w:rPr>
          <w:rFonts w:hint="eastAsia" w:ascii="仿宋_GB2312" w:hAnsi="仿宋" w:eastAsia="仿宋_GB2312"/>
          <w:sz w:val="30"/>
          <w:szCs w:val="30"/>
          <w:lang w:val="en-US" w:eastAsia="zh-CN"/>
        </w:rPr>
        <w:t>2</w:t>
      </w:r>
      <w:r>
        <w:rPr>
          <w:rFonts w:hint="eastAsia" w:ascii="仿宋_GB2312" w:hAnsi="仿宋" w:eastAsia="仿宋_GB2312"/>
          <w:sz w:val="30"/>
          <w:szCs w:val="30"/>
        </w:rPr>
        <w:t>年度</w:t>
      </w:r>
      <w:r>
        <w:rPr>
          <w:rFonts w:hint="eastAsia" w:ascii="仿宋_GB2312" w:hAnsi="仿宋" w:eastAsia="仿宋_GB2312"/>
          <w:sz w:val="30"/>
          <w:szCs w:val="30"/>
          <w:lang w:eastAsia="zh-CN"/>
        </w:rPr>
        <w:t>均</w:t>
      </w:r>
      <w:r>
        <w:rPr>
          <w:rFonts w:hint="eastAsia" w:ascii="仿宋_GB2312" w:hAnsi="仿宋" w:eastAsia="仿宋_GB2312"/>
          <w:sz w:val="30"/>
          <w:szCs w:val="30"/>
        </w:rPr>
        <w:t>未安排</w:t>
      </w:r>
      <w:r>
        <w:rPr>
          <w:rFonts w:hint="eastAsia" w:ascii="仿宋_GB2312" w:hAnsi="仿宋" w:eastAsia="仿宋_GB2312" w:cs="Times New Roman"/>
          <w:sz w:val="30"/>
          <w:szCs w:val="30"/>
          <w:lang w:eastAsia="zh-CN"/>
        </w:rPr>
        <w:t>公务用车购置费</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年购置公务用车</w:t>
      </w:r>
      <w:r>
        <w:rPr>
          <w:rFonts w:hint="eastAsia" w:ascii="仿宋_GB2312" w:hAnsi="仿宋"/>
          <w:color w:val="auto"/>
          <w:szCs w:val="32"/>
          <w:lang w:val="en-US" w:eastAsia="zh-CN"/>
        </w:rPr>
        <w:t>0</w:t>
      </w:r>
      <w:r>
        <w:rPr>
          <w:rFonts w:hint="eastAsia" w:ascii="仿宋_GB2312" w:hAnsi="仿宋"/>
          <w:color w:val="auto"/>
          <w:szCs w:val="32"/>
        </w:rPr>
        <w:t>辆。公务用车运行维护费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100.0</w:t>
      </w:r>
      <w:r>
        <w:rPr>
          <w:rFonts w:hint="eastAsia" w:ascii="仿宋_GB2312" w:hAnsi="仿宋"/>
          <w:color w:val="auto"/>
          <w:szCs w:val="32"/>
          <w:lang w:eastAsia="zh-CN"/>
        </w:rPr>
        <w:t>%，</w:t>
      </w:r>
      <w:r>
        <w:rPr>
          <w:rFonts w:hint="eastAsia" w:ascii="仿宋_GB2312" w:hAnsi="仿宋" w:eastAsia="仿宋_GB2312"/>
          <w:sz w:val="30"/>
          <w:szCs w:val="30"/>
          <w:lang w:eastAsia="zh-CN"/>
        </w:rPr>
        <w:t>决算数与预算数相同</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olor w:val="auto"/>
          <w:szCs w:val="32"/>
          <w:u w:val="none"/>
        </w:rPr>
        <w:t>原因是</w:t>
      </w:r>
      <w:r>
        <w:rPr>
          <w:rFonts w:hint="eastAsia" w:ascii="仿宋_GB2312" w:hAnsi="仿宋" w:eastAsia="仿宋_GB2312"/>
          <w:sz w:val="30"/>
          <w:szCs w:val="30"/>
          <w:lang w:val="en-US" w:eastAsia="zh-CN"/>
        </w:rPr>
        <w:t>2021年度、</w:t>
      </w:r>
      <w:r>
        <w:rPr>
          <w:rFonts w:hint="eastAsia" w:ascii="仿宋_GB2312" w:hAnsi="仿宋" w:eastAsia="仿宋_GB2312"/>
          <w:sz w:val="30"/>
          <w:szCs w:val="30"/>
          <w:lang w:eastAsia="zh-CN"/>
        </w:rPr>
        <w:t>202</w:t>
      </w:r>
      <w:r>
        <w:rPr>
          <w:rFonts w:hint="eastAsia" w:ascii="仿宋_GB2312" w:hAnsi="仿宋" w:eastAsia="仿宋_GB2312"/>
          <w:sz w:val="30"/>
          <w:szCs w:val="30"/>
          <w:lang w:val="en-US" w:eastAsia="zh-CN"/>
        </w:rPr>
        <w:t>2</w:t>
      </w:r>
      <w:r>
        <w:rPr>
          <w:rFonts w:hint="eastAsia" w:ascii="仿宋_GB2312" w:hAnsi="仿宋" w:eastAsia="仿宋_GB2312"/>
          <w:sz w:val="30"/>
          <w:szCs w:val="30"/>
        </w:rPr>
        <w:t>年度</w:t>
      </w:r>
      <w:r>
        <w:rPr>
          <w:rFonts w:hint="eastAsia" w:ascii="仿宋_GB2312" w:hAnsi="仿宋" w:eastAsia="仿宋_GB2312"/>
          <w:sz w:val="30"/>
          <w:szCs w:val="30"/>
          <w:lang w:eastAsia="zh-CN"/>
        </w:rPr>
        <w:t>均</w:t>
      </w:r>
      <w:r>
        <w:rPr>
          <w:rFonts w:hint="eastAsia" w:ascii="仿宋_GB2312" w:hAnsi="仿宋" w:eastAsia="仿宋_GB2312"/>
          <w:sz w:val="30"/>
          <w:szCs w:val="30"/>
        </w:rPr>
        <w:t>未安排</w:t>
      </w:r>
      <w:r>
        <w:rPr>
          <w:rFonts w:hint="eastAsia" w:ascii="仿宋_GB2312" w:hAnsi="仿宋" w:eastAsia="仿宋_GB2312" w:cs="Times New Roman"/>
          <w:sz w:val="30"/>
          <w:szCs w:val="30"/>
          <w:lang w:eastAsia="zh-CN"/>
        </w:rPr>
        <w:t>公务用车运行维护费</w:t>
      </w:r>
      <w:r>
        <w:rPr>
          <w:rFonts w:hint="eastAsia" w:ascii="仿宋_GB2312" w:hAnsi="仿宋"/>
          <w:color w:val="auto"/>
          <w:szCs w:val="32"/>
          <w:u w:val="none"/>
        </w:rPr>
        <w:t>。</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年12月31日，</w:t>
      </w:r>
      <w:r>
        <w:rPr>
          <w:rFonts w:hint="eastAsia" w:ascii="仿宋_GB2312" w:hAnsi="仿宋"/>
          <w:color w:val="auto"/>
          <w:szCs w:val="32"/>
          <w:lang w:val="en-US" w:eastAsia="zh-CN"/>
        </w:rPr>
        <w:t>淮北市流浪乞讨人员救助站</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0</w:t>
      </w:r>
      <w:r>
        <w:rPr>
          <w:rFonts w:hint="eastAsia" w:ascii="仿宋_GB2312" w:hAnsi="仿宋"/>
          <w:color w:val="auto"/>
          <w:szCs w:val="32"/>
        </w:rPr>
        <w:t>辆。</w:t>
      </w:r>
    </w:p>
    <w:p w14:paraId="4DC655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jJlYWNiYTVjODU1YTE5ZjMxYjkzZjdjYjM1OGMifQ=="/>
  </w:docVars>
  <w:rsids>
    <w:rsidRoot w:val="5A69374A"/>
    <w:rsid w:val="1E37096A"/>
    <w:rsid w:val="5A69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1214</Words>
  <Characters>1363</Characters>
  <Lines>0</Lines>
  <Paragraphs>0</Paragraphs>
  <TotalTime>0</TotalTime>
  <ScaleCrop>false</ScaleCrop>
  <LinksUpToDate>false</LinksUpToDate>
  <CharactersWithSpaces>1442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2023-09-22T03:18:00Z</dcterms:created>
  <dc:creator>PC</dc:creator>
  <cp:lastModifiedBy>2米零3</cp:lastModifiedBy>
  <dcterms:modified xsi:type="dcterms:W3CDTF">2025-08-18T03:22:10Z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4DC9E47EDEED43F6BCA01997DFB3CB2C_11</vt:lpwstr>
  </property>
  <property fmtid="{D5CDD505-2E9C-101B-9397-08002B2CF9AE}" pid="4" name="KSOTemplateDocerSaveRecord">
    <vt:lpwstr>eyJoZGlkIjoiYjI5MjJlYWNiYTVjODU1YTE5ZjMxYjkzZjdjYjM1OGMiLCJ1c2VySWQiOiIyMDI3MTU1MzAifQ==</vt:lpwstr>
  </property>
</Properties>
</file>