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eastAsia" w:ascii="黑体" w:hAnsi="黑体" w:eastAsia="黑体" w:cs="黑体"/>
          <w:szCs w:val="32"/>
        </w:rPr>
      </w:pPr>
      <w:r>
        <w:rPr>
          <w:rFonts w:hint="eastAsia" w:ascii="黑体" w:hAnsi="黑体" w:eastAsia="黑体" w:cs="黑体"/>
          <w:szCs w:val="32"/>
        </w:rPr>
        <w:t>附件1-1</w:t>
      </w:r>
    </w:p>
    <w:p/>
    <w:p/>
    <w:p/>
    <w:p/>
    <w:p/>
    <w:p/>
    <w:p/>
    <w:p/>
    <w:p>
      <w:pPr>
        <w:spacing w:line="560" w:lineRule="exact"/>
        <w:jc w:val="center"/>
        <w:rPr>
          <w:rFonts w:ascii="TimesNewRoman" w:hAnsi="TimesNewRoman" w:eastAsia="华文中宋" w:cs="TimesNewRoman"/>
          <w:b/>
          <w:sz w:val="44"/>
          <w:szCs w:val="44"/>
        </w:rPr>
      </w:pPr>
      <w:r>
        <w:rPr>
          <w:rFonts w:hint="eastAsia" w:ascii="TimesNewRoman" w:hAnsi="TimesNewRoman" w:eastAsia="华文中宋" w:cs="TimesNewRoman"/>
          <w:b/>
          <w:sz w:val="44"/>
          <w:szCs w:val="44"/>
        </w:rPr>
        <w:t>淮北市</w:t>
      </w:r>
      <w:r>
        <w:rPr>
          <w:rFonts w:hint="eastAsia" w:ascii="TimesNewRoman" w:hAnsi="TimesNewRoman" w:eastAsia="华文中宋" w:cs="TimesNewRoman"/>
          <w:b/>
          <w:sz w:val="44"/>
          <w:szCs w:val="44"/>
          <w:lang w:eastAsia="zh-CN"/>
        </w:rPr>
        <w:t>民政局</w:t>
      </w:r>
      <w:r>
        <w:rPr>
          <w:rFonts w:hint="eastAsia" w:ascii="方正小标宋简体" w:hAnsi="方正小标宋简体" w:eastAsia="方正小标宋简体" w:cs="方正小标宋简体"/>
          <w:b/>
          <w:sz w:val="44"/>
          <w:szCs w:val="44"/>
        </w:rPr>
        <w:t>2024</w:t>
      </w:r>
      <w:r>
        <w:rPr>
          <w:rFonts w:hint="eastAsia" w:ascii="TimesNewRoman" w:hAnsi="TimesNewRoman" w:eastAsia="华文中宋" w:cs="TimesNewRoman"/>
          <w:b/>
          <w:sz w:val="44"/>
          <w:szCs w:val="44"/>
        </w:rPr>
        <w:t>年</w:t>
      </w:r>
    </w:p>
    <w:p>
      <w:pPr>
        <w:spacing w:line="560" w:lineRule="exact"/>
        <w:jc w:val="center"/>
        <w:rPr>
          <w:rFonts w:ascii="TimesNewRoman" w:hAnsi="TimesNewRoman" w:eastAsia="华文中宋" w:cs="TimesNewRoman"/>
          <w:b/>
          <w:sz w:val="44"/>
          <w:szCs w:val="44"/>
        </w:rPr>
      </w:pPr>
      <w:r>
        <w:rPr>
          <w:rFonts w:hint="eastAsia" w:ascii="TimesNewRoman" w:hAnsi="TimesNewRoman" w:eastAsia="华文中宋" w:cs="TimesNewRoman"/>
          <w:b/>
          <w:sz w:val="44"/>
          <w:szCs w:val="44"/>
          <w:lang w:eastAsia="zh-CN"/>
        </w:rPr>
        <w:t>单位</w:t>
      </w:r>
      <w:r>
        <w:rPr>
          <w:rFonts w:hint="eastAsia" w:ascii="TimesNewRoman" w:hAnsi="TimesNewRoman" w:eastAsia="华文中宋" w:cs="TimesNewRoman"/>
          <w:b/>
          <w:sz w:val="44"/>
          <w:szCs w:val="44"/>
        </w:rPr>
        <w:t>预算</w:t>
      </w:r>
    </w:p>
    <w:p/>
    <w:p/>
    <w:p/>
    <w:p/>
    <w:p/>
    <w:p/>
    <w:p/>
    <w:p/>
    <w:p/>
    <w:p/>
    <w:p/>
    <w:p/>
    <w:p/>
    <w:p/>
    <w:p/>
    <w:p/>
    <w:p/>
    <w:p/>
    <w:p/>
    <w:p/>
    <w:p/>
    <w:p/>
    <w:p>
      <w:pPr>
        <w:pStyle w:val="8"/>
        <w:adjustRightInd w:val="0"/>
        <w:snapToGrid w:val="0"/>
        <w:spacing w:line="560" w:lineRule="exact"/>
        <w:jc w:val="center"/>
        <w:rPr>
          <w:rFonts w:ascii="TimesNewRoman" w:hAnsi="TimesNewRoman" w:eastAsia="黑体" w:cs="TimesNewRoman"/>
          <w:bCs/>
          <w:sz w:val="44"/>
          <w:szCs w:val="44"/>
        </w:rPr>
      </w:pPr>
    </w:p>
    <w:p>
      <w:pPr>
        <w:pStyle w:val="8"/>
        <w:adjustRightInd w:val="0"/>
        <w:snapToGrid w:val="0"/>
        <w:spacing w:line="560" w:lineRule="exact"/>
        <w:jc w:val="center"/>
        <w:rPr>
          <w:rFonts w:ascii="TimesNewRoman" w:hAnsi="TimesNewRoman" w:eastAsia="黑体" w:cs="TimesNewRoman"/>
          <w:bCs/>
          <w:sz w:val="44"/>
          <w:szCs w:val="44"/>
        </w:rPr>
      </w:pPr>
      <w:r>
        <w:rPr>
          <w:rFonts w:hint="eastAsia" w:ascii="黑体" w:hAnsi="黑体" w:eastAsia="黑体" w:cs="黑体"/>
          <w:bCs/>
          <w:sz w:val="44"/>
          <w:szCs w:val="44"/>
        </w:rPr>
        <w:t>2024</w:t>
      </w:r>
      <w:r>
        <w:rPr>
          <w:rFonts w:hint="eastAsia" w:ascii="TimesNewRoman" w:hAnsi="TimesNewRoman" w:eastAsia="黑体" w:cs="TimesNewRoman"/>
          <w:bCs/>
          <w:sz w:val="44"/>
          <w:szCs w:val="44"/>
        </w:rPr>
        <w:t>年</w:t>
      </w:r>
      <w:r>
        <w:rPr>
          <w:rFonts w:hint="eastAsia" w:ascii="黑体" w:hAnsi="黑体" w:eastAsia="黑体" w:cs="黑体"/>
          <w:bCs/>
          <w:sz w:val="44"/>
          <w:szCs w:val="44"/>
          <w:lang w:val="en-US" w:eastAsia="zh-CN"/>
        </w:rPr>
        <w:t>3</w:t>
      </w:r>
      <w:r>
        <w:rPr>
          <w:rFonts w:hint="eastAsia" w:ascii="TimesNewRoman" w:hAnsi="TimesNewRoman" w:eastAsia="黑体" w:cs="TimesNewRoman"/>
          <w:bCs/>
          <w:sz w:val="44"/>
          <w:szCs w:val="44"/>
        </w:rPr>
        <w:t>月</w:t>
      </w:r>
    </w:p>
    <w:p/>
    <w:p/>
    <w:p>
      <w:pPr>
        <w:pStyle w:val="8"/>
        <w:adjustRightInd w:val="0"/>
        <w:snapToGrid w:val="0"/>
        <w:spacing w:line="560" w:lineRule="exact"/>
        <w:jc w:val="center"/>
        <w:rPr>
          <w:rFonts w:ascii="TimesNewRoman" w:hAnsi="TimesNewRoman" w:eastAsia="黑体" w:cs="TimesNewRoman"/>
          <w:bCs/>
          <w:sz w:val="44"/>
          <w:szCs w:val="44"/>
        </w:rPr>
      </w:pPr>
      <w:r>
        <w:rPr>
          <w:rFonts w:hint="eastAsia" w:ascii="TimesNewRoman" w:hAnsi="TimesNewRoman" w:eastAsia="黑体" w:cs="TimesNewRoman"/>
          <w:bCs/>
          <w:sz w:val="44"/>
          <w:szCs w:val="44"/>
        </w:rPr>
        <w:t>目  录</w:t>
      </w:r>
    </w:p>
    <w:p/>
    <w:p>
      <w:pPr>
        <w:pStyle w:val="8"/>
        <w:adjustRightInd w:val="0"/>
        <w:snapToGrid w:val="0"/>
        <w:spacing w:line="400" w:lineRule="exact"/>
        <w:ind w:firstLine="642" w:firstLineChars="200"/>
        <w:rPr>
          <w:rFonts w:ascii="TimesNewRoman" w:hAnsi="TimesNewRoman" w:eastAsia="仿宋_GB2312" w:cs="TimesNewRoman"/>
          <w:b/>
          <w:sz w:val="32"/>
          <w:szCs w:val="32"/>
        </w:rPr>
      </w:pPr>
      <w:r>
        <w:rPr>
          <w:rFonts w:hint="eastAsia" w:ascii="TimesNewRoman" w:hAnsi="TimesNewRoman" w:eastAsia="仿宋_GB2312" w:cs="TimesNewRoman"/>
          <w:b/>
          <w:sz w:val="32"/>
          <w:szCs w:val="32"/>
        </w:rPr>
        <w:t xml:space="preserve">第一部分 </w:t>
      </w:r>
      <w:r>
        <w:rPr>
          <w:rFonts w:hint="eastAsia" w:ascii="TimesNewRoman" w:hAnsi="TimesNewRoman" w:eastAsia="仿宋_GB2312" w:cs="TimesNewRoman"/>
          <w:b/>
          <w:sz w:val="32"/>
          <w:szCs w:val="32"/>
          <w:lang w:eastAsia="zh-CN"/>
        </w:rPr>
        <w:t>单位</w:t>
      </w:r>
      <w:r>
        <w:rPr>
          <w:rFonts w:hint="eastAsia" w:ascii="TimesNewRoman" w:hAnsi="TimesNewRoman" w:eastAsia="仿宋_GB2312" w:cs="TimesNewRoman"/>
          <w:b/>
          <w:sz w:val="32"/>
          <w:szCs w:val="32"/>
        </w:rPr>
        <w:t>概况</w:t>
      </w:r>
    </w:p>
    <w:p>
      <w:pPr>
        <w:pStyle w:val="8"/>
        <w:adjustRightInd w:val="0"/>
        <w:snapToGrid w:val="0"/>
        <w:spacing w:line="400" w:lineRule="exact"/>
        <w:ind w:firstLine="800" w:firstLineChars="2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1、主要职责</w:t>
      </w:r>
    </w:p>
    <w:p>
      <w:pPr>
        <w:pStyle w:val="8"/>
        <w:adjustRightInd w:val="0"/>
        <w:snapToGrid w:val="0"/>
        <w:spacing w:line="400" w:lineRule="exact"/>
        <w:ind w:firstLine="800" w:firstLineChars="2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2、</w:t>
      </w:r>
      <w:r>
        <w:rPr>
          <w:rFonts w:hint="eastAsia" w:ascii="仿宋_GB2312" w:hAnsi="仿宋_GB2312" w:eastAsia="仿宋_GB2312" w:cs="仿宋_GB2312"/>
          <w:bCs/>
          <w:sz w:val="32"/>
          <w:szCs w:val="32"/>
          <w:lang w:eastAsia="zh-CN"/>
        </w:rPr>
        <w:t>单位</w:t>
      </w:r>
      <w:r>
        <w:rPr>
          <w:rFonts w:hint="eastAsia" w:ascii="仿宋_GB2312" w:hAnsi="仿宋_GB2312" w:eastAsia="仿宋_GB2312" w:cs="仿宋_GB2312"/>
          <w:bCs/>
          <w:sz w:val="32"/>
          <w:szCs w:val="32"/>
        </w:rPr>
        <w:t>预算构成</w:t>
      </w:r>
    </w:p>
    <w:p>
      <w:pPr>
        <w:pStyle w:val="8"/>
        <w:adjustRightInd w:val="0"/>
        <w:snapToGrid w:val="0"/>
        <w:spacing w:line="400" w:lineRule="exact"/>
        <w:ind w:firstLine="800" w:firstLineChars="250"/>
        <w:rPr>
          <w:rFonts w:ascii="TimesNewRoman" w:hAnsi="TimesNewRoman" w:eastAsia="仿宋_GB2312" w:cs="TimesNewRoman"/>
          <w:bCs/>
          <w:sz w:val="32"/>
          <w:szCs w:val="32"/>
        </w:rPr>
      </w:pPr>
      <w:r>
        <w:rPr>
          <w:rFonts w:hint="eastAsia" w:ascii="仿宋_GB2312" w:hAnsi="仿宋_GB2312" w:eastAsia="仿宋_GB2312" w:cs="仿宋_GB2312"/>
          <w:bCs/>
          <w:sz w:val="32"/>
          <w:szCs w:val="32"/>
        </w:rPr>
        <w:t>3 、2024年</w:t>
      </w:r>
      <w:r>
        <w:rPr>
          <w:rFonts w:hint="eastAsia" w:ascii="TimesNewRoman" w:hAnsi="TimesNewRoman" w:eastAsia="仿宋_GB2312" w:cs="TimesNewRoman"/>
          <w:bCs/>
          <w:sz w:val="32"/>
          <w:szCs w:val="32"/>
        </w:rPr>
        <w:t>度主要工作任务</w:t>
      </w:r>
    </w:p>
    <w:p>
      <w:pPr>
        <w:pStyle w:val="8"/>
        <w:adjustRightInd w:val="0"/>
        <w:snapToGrid w:val="0"/>
        <w:spacing w:line="400" w:lineRule="exact"/>
        <w:ind w:firstLine="642" w:firstLineChars="200"/>
        <w:rPr>
          <w:rFonts w:ascii="TimesNewRoman" w:hAnsi="TimesNewRoman" w:eastAsia="仿宋_GB2312" w:cs="TimesNewRoman"/>
          <w:b/>
          <w:sz w:val="32"/>
          <w:szCs w:val="32"/>
        </w:rPr>
      </w:pPr>
      <w:r>
        <w:rPr>
          <w:rFonts w:hint="eastAsia" w:ascii="TimesNewRoman" w:hAnsi="TimesNewRoman" w:eastAsia="仿宋_GB2312" w:cs="TimesNewRoman"/>
          <w:b/>
          <w:sz w:val="32"/>
          <w:szCs w:val="32"/>
        </w:rPr>
        <w:t>第二部分</w:t>
      </w:r>
      <w:r>
        <w:rPr>
          <w:rFonts w:hint="eastAsia" w:ascii="TimesNewRoman" w:hAnsi="TimesNewRoman" w:eastAsia="仿宋_GB2312" w:cs="TimesNewRoman"/>
          <w:b/>
          <w:sz w:val="32"/>
          <w:szCs w:val="32"/>
          <w:lang w:eastAsia="zh-CN"/>
        </w:rPr>
        <w:t xml:space="preserve"> </w:t>
      </w:r>
      <w:r>
        <w:rPr>
          <w:rFonts w:hint="eastAsia" w:ascii="仿宋_GB2312" w:hAnsi="仿宋_GB2312" w:eastAsia="仿宋_GB2312" w:cs="仿宋_GB2312"/>
          <w:b/>
          <w:sz w:val="32"/>
          <w:szCs w:val="32"/>
          <w:lang w:eastAsia="zh-CN"/>
        </w:rPr>
        <w:t>2024</w:t>
      </w:r>
      <w:r>
        <w:rPr>
          <w:rFonts w:hint="eastAsia" w:ascii="TimesNewRoman" w:hAnsi="TimesNewRoman" w:eastAsia="仿宋_GB2312" w:cs="TimesNewRoman"/>
          <w:b/>
          <w:sz w:val="32"/>
          <w:szCs w:val="32"/>
        </w:rPr>
        <w:t>年</w:t>
      </w:r>
      <w:r>
        <w:rPr>
          <w:rFonts w:hint="eastAsia" w:ascii="TimesNewRoman" w:hAnsi="TimesNewRoman" w:eastAsia="仿宋_GB2312" w:cs="TimesNewRoman"/>
          <w:b/>
          <w:sz w:val="32"/>
          <w:szCs w:val="32"/>
          <w:lang w:eastAsia="zh-CN"/>
        </w:rPr>
        <w:t>单位</w:t>
      </w:r>
      <w:r>
        <w:rPr>
          <w:rFonts w:hint="eastAsia" w:ascii="TimesNewRoman" w:hAnsi="TimesNewRoman" w:eastAsia="仿宋_GB2312" w:cs="TimesNewRoman"/>
          <w:b/>
          <w:sz w:val="32"/>
          <w:szCs w:val="32"/>
        </w:rPr>
        <w:t>预算表</w:t>
      </w:r>
    </w:p>
    <w:p>
      <w:pPr>
        <w:pStyle w:val="8"/>
        <w:adjustRightInd w:val="0"/>
        <w:snapToGrid w:val="0"/>
        <w:spacing w:line="400" w:lineRule="exact"/>
        <w:ind w:firstLine="800" w:firstLineChars="2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1、淮北市</w:t>
      </w:r>
      <w:r>
        <w:rPr>
          <w:rFonts w:hint="eastAsia" w:ascii="仿宋_GB2312" w:hAnsi="仿宋_GB2312" w:eastAsia="仿宋_GB2312" w:cs="仿宋_GB2312"/>
          <w:bCs/>
          <w:sz w:val="32"/>
          <w:szCs w:val="32"/>
          <w:lang w:eastAsia="zh-CN"/>
        </w:rPr>
        <w:t>民政局</w:t>
      </w:r>
      <w:r>
        <w:rPr>
          <w:rFonts w:hint="eastAsia" w:ascii="仿宋_GB2312" w:hAnsi="仿宋_GB2312" w:eastAsia="仿宋_GB2312" w:cs="仿宋_GB2312"/>
          <w:bCs/>
          <w:sz w:val="32"/>
          <w:szCs w:val="32"/>
        </w:rPr>
        <w:t>2024年收支总表</w:t>
      </w:r>
    </w:p>
    <w:p>
      <w:pPr>
        <w:pStyle w:val="8"/>
        <w:adjustRightInd w:val="0"/>
        <w:snapToGrid w:val="0"/>
        <w:spacing w:line="400" w:lineRule="exact"/>
        <w:ind w:firstLine="800" w:firstLineChars="2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2、淮北市</w:t>
      </w:r>
      <w:r>
        <w:rPr>
          <w:rFonts w:hint="eastAsia" w:ascii="仿宋_GB2312" w:hAnsi="仿宋_GB2312" w:eastAsia="仿宋_GB2312" w:cs="仿宋_GB2312"/>
          <w:bCs/>
          <w:sz w:val="32"/>
          <w:szCs w:val="32"/>
          <w:lang w:eastAsia="zh-CN"/>
        </w:rPr>
        <w:t>民政局</w:t>
      </w:r>
      <w:r>
        <w:rPr>
          <w:rFonts w:hint="eastAsia" w:ascii="仿宋_GB2312" w:hAnsi="仿宋_GB2312" w:eastAsia="仿宋_GB2312" w:cs="仿宋_GB2312"/>
          <w:bCs/>
          <w:sz w:val="32"/>
          <w:szCs w:val="32"/>
        </w:rPr>
        <w:t>2024年收入总表</w:t>
      </w:r>
    </w:p>
    <w:p>
      <w:pPr>
        <w:pStyle w:val="8"/>
        <w:adjustRightInd w:val="0"/>
        <w:snapToGrid w:val="0"/>
        <w:spacing w:line="400" w:lineRule="exact"/>
        <w:ind w:firstLine="800" w:firstLineChars="2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3、淮北市</w:t>
      </w:r>
      <w:r>
        <w:rPr>
          <w:rFonts w:hint="eastAsia" w:ascii="仿宋_GB2312" w:hAnsi="仿宋_GB2312" w:eastAsia="仿宋_GB2312" w:cs="仿宋_GB2312"/>
          <w:bCs/>
          <w:sz w:val="32"/>
          <w:szCs w:val="32"/>
          <w:lang w:eastAsia="zh-CN"/>
        </w:rPr>
        <w:t>民政局</w:t>
      </w:r>
      <w:r>
        <w:rPr>
          <w:rFonts w:hint="eastAsia" w:ascii="仿宋_GB2312" w:hAnsi="仿宋_GB2312" w:eastAsia="仿宋_GB2312" w:cs="仿宋_GB2312"/>
          <w:bCs/>
          <w:sz w:val="32"/>
          <w:szCs w:val="32"/>
        </w:rPr>
        <w:t>2024年支出总表</w:t>
      </w:r>
    </w:p>
    <w:p>
      <w:pPr>
        <w:pStyle w:val="8"/>
        <w:adjustRightInd w:val="0"/>
        <w:snapToGrid w:val="0"/>
        <w:spacing w:line="400" w:lineRule="exact"/>
        <w:ind w:firstLine="800" w:firstLineChars="2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4、淮北市</w:t>
      </w:r>
      <w:r>
        <w:rPr>
          <w:rFonts w:hint="eastAsia" w:ascii="仿宋_GB2312" w:hAnsi="仿宋_GB2312" w:eastAsia="仿宋_GB2312" w:cs="仿宋_GB2312"/>
          <w:bCs/>
          <w:sz w:val="32"/>
          <w:szCs w:val="32"/>
          <w:lang w:eastAsia="zh-CN"/>
        </w:rPr>
        <w:t>民政局</w:t>
      </w:r>
      <w:r>
        <w:rPr>
          <w:rFonts w:hint="eastAsia" w:ascii="仿宋_GB2312" w:hAnsi="仿宋_GB2312" w:eastAsia="仿宋_GB2312" w:cs="仿宋_GB2312"/>
          <w:bCs/>
          <w:sz w:val="32"/>
          <w:szCs w:val="32"/>
        </w:rPr>
        <w:t>2024年财政拨款收支总表</w:t>
      </w:r>
    </w:p>
    <w:p>
      <w:pPr>
        <w:pStyle w:val="8"/>
        <w:adjustRightInd w:val="0"/>
        <w:snapToGrid w:val="0"/>
        <w:spacing w:line="400" w:lineRule="exact"/>
        <w:ind w:firstLine="800" w:firstLineChars="2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5、淮北市</w:t>
      </w:r>
      <w:r>
        <w:rPr>
          <w:rFonts w:hint="eastAsia" w:ascii="仿宋_GB2312" w:hAnsi="仿宋_GB2312" w:eastAsia="仿宋_GB2312" w:cs="仿宋_GB2312"/>
          <w:bCs/>
          <w:sz w:val="32"/>
          <w:szCs w:val="32"/>
          <w:lang w:eastAsia="zh-CN"/>
        </w:rPr>
        <w:t>民政局</w:t>
      </w:r>
      <w:r>
        <w:rPr>
          <w:rFonts w:hint="eastAsia" w:ascii="仿宋_GB2312" w:hAnsi="仿宋_GB2312" w:eastAsia="仿宋_GB2312" w:cs="仿宋_GB2312"/>
          <w:bCs/>
          <w:sz w:val="32"/>
          <w:szCs w:val="32"/>
        </w:rPr>
        <w:t>2024年一般公共预算支出表</w:t>
      </w:r>
    </w:p>
    <w:p>
      <w:pPr>
        <w:pStyle w:val="8"/>
        <w:adjustRightInd w:val="0"/>
        <w:snapToGrid w:val="0"/>
        <w:spacing w:line="400" w:lineRule="exact"/>
        <w:ind w:firstLine="800" w:firstLineChars="2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6、淮北市</w:t>
      </w:r>
      <w:r>
        <w:rPr>
          <w:rFonts w:hint="eastAsia" w:ascii="仿宋_GB2312" w:hAnsi="仿宋_GB2312" w:eastAsia="仿宋_GB2312" w:cs="仿宋_GB2312"/>
          <w:bCs/>
          <w:sz w:val="32"/>
          <w:szCs w:val="32"/>
          <w:lang w:eastAsia="zh-CN"/>
        </w:rPr>
        <w:t>民政局</w:t>
      </w:r>
      <w:r>
        <w:rPr>
          <w:rFonts w:hint="eastAsia" w:ascii="仿宋_GB2312" w:hAnsi="仿宋_GB2312" w:eastAsia="仿宋_GB2312" w:cs="仿宋_GB2312"/>
          <w:bCs/>
          <w:sz w:val="32"/>
          <w:szCs w:val="32"/>
        </w:rPr>
        <w:t>2024年一般公共预算基本支出表</w:t>
      </w:r>
    </w:p>
    <w:p>
      <w:pPr>
        <w:pStyle w:val="8"/>
        <w:adjustRightInd w:val="0"/>
        <w:snapToGrid w:val="0"/>
        <w:spacing w:line="400" w:lineRule="exact"/>
        <w:ind w:firstLine="800" w:firstLineChars="2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7、淮北市</w:t>
      </w:r>
      <w:r>
        <w:rPr>
          <w:rFonts w:hint="eastAsia" w:ascii="仿宋_GB2312" w:hAnsi="仿宋_GB2312" w:eastAsia="仿宋_GB2312" w:cs="仿宋_GB2312"/>
          <w:bCs/>
          <w:sz w:val="32"/>
          <w:szCs w:val="32"/>
          <w:lang w:eastAsia="zh-CN"/>
        </w:rPr>
        <w:t>民政局</w:t>
      </w:r>
      <w:r>
        <w:rPr>
          <w:rFonts w:hint="eastAsia" w:ascii="仿宋_GB2312" w:hAnsi="仿宋_GB2312" w:eastAsia="仿宋_GB2312" w:cs="仿宋_GB2312"/>
          <w:bCs/>
          <w:sz w:val="32"/>
          <w:szCs w:val="32"/>
        </w:rPr>
        <w:t>2024年政府性基金预算支出表</w:t>
      </w:r>
    </w:p>
    <w:p>
      <w:pPr>
        <w:pStyle w:val="8"/>
        <w:adjustRightInd w:val="0"/>
        <w:snapToGrid w:val="0"/>
        <w:spacing w:line="400" w:lineRule="exact"/>
        <w:ind w:firstLine="800" w:firstLineChars="2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8、淮北市</w:t>
      </w:r>
      <w:r>
        <w:rPr>
          <w:rFonts w:hint="eastAsia" w:ascii="仿宋_GB2312" w:hAnsi="仿宋_GB2312" w:eastAsia="仿宋_GB2312" w:cs="仿宋_GB2312"/>
          <w:bCs/>
          <w:sz w:val="32"/>
          <w:szCs w:val="32"/>
          <w:lang w:eastAsia="zh-CN"/>
        </w:rPr>
        <w:t>民政局</w:t>
      </w:r>
      <w:r>
        <w:rPr>
          <w:rFonts w:hint="eastAsia" w:ascii="仿宋_GB2312" w:hAnsi="仿宋_GB2312" w:eastAsia="仿宋_GB2312" w:cs="仿宋_GB2312"/>
          <w:bCs/>
          <w:sz w:val="32"/>
          <w:szCs w:val="32"/>
        </w:rPr>
        <w:t>2024年国有资本经营预算支出表</w:t>
      </w:r>
    </w:p>
    <w:p>
      <w:pPr>
        <w:pStyle w:val="8"/>
        <w:adjustRightInd w:val="0"/>
        <w:snapToGrid w:val="0"/>
        <w:spacing w:line="400" w:lineRule="exact"/>
        <w:ind w:firstLine="800" w:firstLineChars="2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9、淮北市</w:t>
      </w:r>
      <w:r>
        <w:rPr>
          <w:rFonts w:hint="eastAsia" w:ascii="仿宋_GB2312" w:hAnsi="仿宋_GB2312" w:eastAsia="仿宋_GB2312" w:cs="仿宋_GB2312"/>
          <w:bCs/>
          <w:sz w:val="32"/>
          <w:szCs w:val="32"/>
          <w:lang w:eastAsia="zh-CN"/>
        </w:rPr>
        <w:t>民政局</w:t>
      </w:r>
      <w:r>
        <w:rPr>
          <w:rFonts w:hint="eastAsia" w:ascii="仿宋_GB2312" w:hAnsi="仿宋_GB2312" w:eastAsia="仿宋_GB2312" w:cs="仿宋_GB2312"/>
          <w:bCs/>
          <w:sz w:val="32"/>
          <w:szCs w:val="32"/>
        </w:rPr>
        <w:t>2024年项目支出表</w:t>
      </w:r>
    </w:p>
    <w:p>
      <w:pPr>
        <w:pStyle w:val="8"/>
        <w:keepNext w:val="0"/>
        <w:keepLines w:val="0"/>
        <w:pageBreakBefore w:val="0"/>
        <w:widowControl/>
        <w:kinsoku/>
        <w:wordWrap/>
        <w:overflowPunct/>
        <w:topLinePunct w:val="0"/>
        <w:autoSpaceDE/>
        <w:autoSpaceDN/>
        <w:bidi w:val="0"/>
        <w:adjustRightInd w:val="0"/>
        <w:snapToGrid w:val="0"/>
        <w:spacing w:before="313" w:beforeLines="100" w:beforeAutospacing="0" w:after="251" w:afterLines="80" w:afterAutospacing="0" w:line="400" w:lineRule="exact"/>
        <w:ind w:firstLine="800" w:firstLineChars="25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10、淮北市</w:t>
      </w:r>
      <w:r>
        <w:rPr>
          <w:rFonts w:hint="eastAsia" w:ascii="仿宋_GB2312" w:hAnsi="仿宋_GB2312" w:eastAsia="仿宋_GB2312" w:cs="仿宋_GB2312"/>
          <w:bCs/>
          <w:sz w:val="32"/>
          <w:szCs w:val="32"/>
          <w:lang w:eastAsia="zh-CN"/>
        </w:rPr>
        <w:t>民政局</w:t>
      </w:r>
      <w:r>
        <w:rPr>
          <w:rFonts w:hint="eastAsia" w:ascii="仿宋_GB2312" w:hAnsi="仿宋_GB2312" w:eastAsia="仿宋_GB2312" w:cs="仿宋_GB2312"/>
          <w:bCs/>
          <w:sz w:val="32"/>
          <w:szCs w:val="32"/>
        </w:rPr>
        <w:t>2024年政府采购支出表</w:t>
      </w:r>
    </w:p>
    <w:p>
      <w:pPr>
        <w:pStyle w:val="8"/>
        <w:keepNext w:val="0"/>
        <w:keepLines w:val="0"/>
        <w:pageBreakBefore w:val="0"/>
        <w:widowControl/>
        <w:kinsoku/>
        <w:wordWrap/>
        <w:overflowPunct/>
        <w:topLinePunct w:val="0"/>
        <w:autoSpaceDE/>
        <w:autoSpaceDN/>
        <w:bidi w:val="0"/>
        <w:adjustRightInd w:val="0"/>
        <w:snapToGrid w:val="0"/>
        <w:spacing w:before="313" w:beforeLines="100" w:beforeAutospacing="0" w:after="251" w:afterLines="80" w:afterAutospacing="0" w:line="400" w:lineRule="exact"/>
        <w:ind w:firstLine="800" w:firstLineChars="25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11、淮北市</w:t>
      </w:r>
      <w:r>
        <w:rPr>
          <w:rFonts w:hint="eastAsia" w:ascii="仿宋_GB2312" w:hAnsi="仿宋_GB2312" w:eastAsia="仿宋_GB2312" w:cs="仿宋_GB2312"/>
          <w:bCs/>
          <w:sz w:val="32"/>
          <w:szCs w:val="32"/>
          <w:lang w:eastAsia="zh-CN"/>
        </w:rPr>
        <w:t>民政局</w:t>
      </w:r>
      <w:r>
        <w:rPr>
          <w:rFonts w:hint="eastAsia" w:ascii="仿宋_GB2312" w:hAnsi="仿宋_GB2312" w:eastAsia="仿宋_GB2312" w:cs="仿宋_GB2312"/>
          <w:bCs/>
          <w:sz w:val="32"/>
          <w:szCs w:val="32"/>
        </w:rPr>
        <w:t>2024年政府购买服务支出表</w:t>
      </w:r>
    </w:p>
    <w:p>
      <w:pPr>
        <w:pStyle w:val="8"/>
        <w:adjustRightInd w:val="0"/>
        <w:snapToGrid w:val="0"/>
        <w:spacing w:line="400" w:lineRule="exact"/>
        <w:ind w:firstLine="800" w:firstLineChars="2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12、淮北市</w:t>
      </w:r>
      <w:r>
        <w:rPr>
          <w:rFonts w:hint="eastAsia" w:ascii="仿宋_GB2312" w:hAnsi="仿宋_GB2312" w:eastAsia="仿宋_GB2312" w:cs="仿宋_GB2312"/>
          <w:bCs/>
          <w:sz w:val="32"/>
          <w:szCs w:val="32"/>
          <w:lang w:eastAsia="zh-CN"/>
        </w:rPr>
        <w:t>民政局</w:t>
      </w:r>
      <w:r>
        <w:rPr>
          <w:rFonts w:hint="eastAsia" w:ascii="仿宋_GB2312" w:hAnsi="仿宋_GB2312" w:eastAsia="仿宋_GB2312" w:cs="仿宋_GB2312"/>
          <w:bCs/>
          <w:sz w:val="32"/>
          <w:szCs w:val="32"/>
        </w:rPr>
        <w:t>2024年通用资产配置支出表</w:t>
      </w:r>
    </w:p>
    <w:p>
      <w:pPr>
        <w:pStyle w:val="8"/>
        <w:adjustRightInd w:val="0"/>
        <w:snapToGrid w:val="0"/>
        <w:spacing w:line="400" w:lineRule="exact"/>
        <w:ind w:firstLine="642" w:firstLineChars="200"/>
        <w:rPr>
          <w:rFonts w:ascii="TimesNewRoman" w:hAnsi="TimesNewRoman" w:eastAsia="仿宋_GB2312" w:cs="TimesNewRoman"/>
          <w:b/>
          <w:sz w:val="32"/>
          <w:szCs w:val="32"/>
        </w:rPr>
      </w:pPr>
      <w:r>
        <w:rPr>
          <w:rFonts w:hint="eastAsia" w:ascii="TimesNewRoman" w:hAnsi="TimesNewRoman" w:eastAsia="仿宋_GB2312" w:cs="TimesNewRoman"/>
          <w:b/>
          <w:sz w:val="32"/>
          <w:szCs w:val="32"/>
        </w:rPr>
        <w:t xml:space="preserve">第三部分 </w:t>
      </w:r>
      <w:r>
        <w:rPr>
          <w:rFonts w:hint="eastAsia" w:ascii="仿宋_GB2312" w:hAnsi="仿宋_GB2312" w:eastAsia="仿宋_GB2312" w:cs="仿宋_GB2312"/>
          <w:b/>
          <w:sz w:val="32"/>
          <w:szCs w:val="32"/>
          <w:lang w:eastAsia="zh-CN"/>
        </w:rPr>
        <w:t>2024</w:t>
      </w:r>
      <w:r>
        <w:rPr>
          <w:rFonts w:hint="eastAsia" w:ascii="TimesNewRoman" w:hAnsi="TimesNewRoman" w:eastAsia="仿宋_GB2312" w:cs="TimesNewRoman"/>
          <w:b/>
          <w:sz w:val="32"/>
          <w:szCs w:val="32"/>
          <w:lang w:eastAsia="zh-CN"/>
        </w:rPr>
        <w:t>年单位</w:t>
      </w:r>
      <w:r>
        <w:rPr>
          <w:rFonts w:hint="eastAsia" w:ascii="TimesNewRoman" w:hAnsi="TimesNewRoman" w:eastAsia="仿宋_GB2312" w:cs="TimesNewRoman"/>
          <w:b/>
          <w:sz w:val="32"/>
          <w:szCs w:val="32"/>
        </w:rPr>
        <w:t>预算情况说明</w:t>
      </w:r>
    </w:p>
    <w:p>
      <w:pPr>
        <w:pStyle w:val="8"/>
        <w:adjustRightInd w:val="0"/>
        <w:snapToGrid w:val="0"/>
        <w:spacing w:line="400" w:lineRule="exact"/>
        <w:ind w:firstLine="800" w:firstLineChars="2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1、</w:t>
      </w:r>
      <w:r>
        <w:rPr>
          <w:rFonts w:hint="eastAsia" w:ascii="TimesNewRoman" w:hAnsi="TimesNewRoman" w:eastAsia="仿宋_GB2312" w:cs="TimesNewRoman"/>
          <w:bCs/>
          <w:sz w:val="32"/>
          <w:szCs w:val="32"/>
        </w:rPr>
        <w:t>关于</w:t>
      </w:r>
      <w:r>
        <w:rPr>
          <w:rFonts w:hint="eastAsia" w:ascii="仿宋_GB2312" w:hAnsi="仿宋_GB2312" w:eastAsia="仿宋_GB2312" w:cs="仿宋_GB2312"/>
          <w:bCs/>
          <w:sz w:val="32"/>
          <w:szCs w:val="32"/>
        </w:rPr>
        <w:t>2024</w:t>
      </w:r>
      <w:r>
        <w:rPr>
          <w:rFonts w:hint="eastAsia" w:ascii="TimesNewRoman" w:hAnsi="TimesNewRoman" w:eastAsia="仿宋_GB2312" w:cs="TimesNewRoman"/>
          <w:bCs/>
          <w:sz w:val="32"/>
          <w:szCs w:val="32"/>
        </w:rPr>
        <w:t>年</w:t>
      </w:r>
      <w:r>
        <w:rPr>
          <w:rFonts w:hint="eastAsia" w:ascii="仿宋_GB2312" w:hAnsi="仿宋_GB2312" w:eastAsia="仿宋_GB2312" w:cs="仿宋_GB2312"/>
          <w:bCs/>
          <w:sz w:val="32"/>
          <w:szCs w:val="32"/>
        </w:rPr>
        <w:t>收支总表的说明</w:t>
      </w:r>
    </w:p>
    <w:p>
      <w:pPr>
        <w:pStyle w:val="8"/>
        <w:adjustRightInd w:val="0"/>
        <w:snapToGrid w:val="0"/>
        <w:spacing w:line="400" w:lineRule="exact"/>
        <w:ind w:firstLine="800" w:firstLineChars="2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2、关于2024年收入总表的说明</w:t>
      </w:r>
    </w:p>
    <w:p>
      <w:pPr>
        <w:pStyle w:val="8"/>
        <w:adjustRightInd w:val="0"/>
        <w:snapToGrid w:val="0"/>
        <w:spacing w:line="400" w:lineRule="exact"/>
        <w:ind w:firstLine="800" w:firstLineChars="2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3、关于2024年支出总表的说明</w:t>
      </w:r>
    </w:p>
    <w:p>
      <w:pPr>
        <w:pStyle w:val="8"/>
        <w:adjustRightInd w:val="0"/>
        <w:snapToGrid w:val="0"/>
        <w:spacing w:line="400" w:lineRule="exact"/>
        <w:ind w:firstLine="800" w:firstLineChars="2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4、关于2024年财政拨款收支总表的说明</w:t>
      </w:r>
    </w:p>
    <w:p>
      <w:pPr>
        <w:pStyle w:val="8"/>
        <w:adjustRightInd w:val="0"/>
        <w:snapToGrid w:val="0"/>
        <w:spacing w:line="400" w:lineRule="exact"/>
        <w:ind w:firstLine="800" w:firstLineChars="2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5、关于2024年一般公共预算支出表的说明</w:t>
      </w:r>
    </w:p>
    <w:p>
      <w:pPr>
        <w:pStyle w:val="8"/>
        <w:adjustRightInd w:val="0"/>
        <w:snapToGrid w:val="0"/>
        <w:spacing w:line="400" w:lineRule="exact"/>
        <w:ind w:firstLine="800" w:firstLineChars="2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6、关于2024年一般公共预算基本支出表的说明</w:t>
      </w:r>
    </w:p>
    <w:p>
      <w:pPr>
        <w:pStyle w:val="8"/>
        <w:adjustRightInd w:val="0"/>
        <w:snapToGrid w:val="0"/>
        <w:spacing w:line="400" w:lineRule="exact"/>
        <w:ind w:firstLine="800" w:firstLineChars="2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7、关于2024年政府性基金预算支出表的说明</w:t>
      </w:r>
    </w:p>
    <w:p>
      <w:pPr>
        <w:pStyle w:val="8"/>
        <w:adjustRightInd w:val="0"/>
        <w:snapToGrid w:val="0"/>
        <w:spacing w:line="400" w:lineRule="exact"/>
        <w:ind w:firstLine="800" w:firstLineChars="2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8、关于2024年国有资本经营预算支出表的说明</w:t>
      </w:r>
    </w:p>
    <w:p>
      <w:pPr>
        <w:pStyle w:val="8"/>
        <w:adjustRightInd w:val="0"/>
        <w:snapToGrid w:val="0"/>
        <w:spacing w:line="400" w:lineRule="exact"/>
        <w:ind w:firstLine="800" w:firstLineChars="2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9、关于2024年项目支出表的说明</w:t>
      </w:r>
    </w:p>
    <w:p>
      <w:pPr>
        <w:pStyle w:val="8"/>
        <w:adjustRightInd w:val="0"/>
        <w:snapToGrid w:val="0"/>
        <w:spacing w:line="400" w:lineRule="exact"/>
        <w:ind w:firstLine="800" w:firstLineChars="2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10、关于2024年政府采购支出表的说明</w:t>
      </w:r>
    </w:p>
    <w:p>
      <w:pPr>
        <w:pStyle w:val="8"/>
        <w:adjustRightInd w:val="0"/>
        <w:snapToGrid w:val="0"/>
        <w:spacing w:line="400" w:lineRule="exact"/>
        <w:ind w:firstLine="800" w:firstLineChars="2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11、关于2024年政府购买服务支出表的说明</w:t>
      </w:r>
    </w:p>
    <w:p>
      <w:pPr>
        <w:pStyle w:val="8"/>
        <w:adjustRightInd w:val="0"/>
        <w:snapToGrid w:val="0"/>
        <w:spacing w:line="400" w:lineRule="exact"/>
        <w:ind w:firstLine="800" w:firstLineChars="2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12、其他重要事项情况说明</w:t>
      </w:r>
    </w:p>
    <w:p>
      <w:pPr>
        <w:pStyle w:val="8"/>
        <w:adjustRightInd w:val="0"/>
        <w:snapToGrid w:val="0"/>
        <w:spacing w:line="400" w:lineRule="exact"/>
        <w:ind w:firstLine="642" w:firstLineChars="200"/>
        <w:rPr>
          <w:rFonts w:ascii="TimesNewRoman" w:hAnsi="TimesNewRoman" w:eastAsia="仿宋_GB2312" w:cs="TimesNewRoman"/>
          <w:b/>
          <w:sz w:val="32"/>
          <w:szCs w:val="32"/>
        </w:rPr>
      </w:pPr>
      <w:r>
        <w:rPr>
          <w:rFonts w:hint="eastAsia" w:ascii="TimesNewRoman" w:hAnsi="TimesNewRoman" w:eastAsia="仿宋_GB2312" w:cs="TimesNewRoman"/>
          <w:b/>
          <w:sz w:val="32"/>
          <w:szCs w:val="32"/>
        </w:rPr>
        <w:t>第四部分 名词解释</w:t>
      </w:r>
    </w:p>
    <w:p>
      <w:pPr>
        <w:pStyle w:val="8"/>
        <w:adjustRightInd w:val="0"/>
        <w:snapToGrid w:val="0"/>
        <w:spacing w:line="400" w:lineRule="exact"/>
        <w:ind w:firstLine="642" w:firstLineChars="200"/>
        <w:rPr>
          <w:rFonts w:ascii="TimesNewRoman" w:hAnsi="TimesNewRoman" w:eastAsia="仿宋_GB2312" w:cs="TimesNewRoman"/>
          <w:b/>
          <w:sz w:val="32"/>
          <w:szCs w:val="32"/>
        </w:rPr>
      </w:pPr>
      <w:r>
        <w:rPr>
          <w:rFonts w:hint="eastAsia" w:ascii="TimesNewRoman" w:hAnsi="TimesNewRoman" w:eastAsia="仿宋_GB2312" w:cs="TimesNewRoman"/>
          <w:b/>
          <w:sz w:val="32"/>
          <w:szCs w:val="32"/>
        </w:rPr>
        <w:t>第五部分 其它公开事项</w:t>
      </w:r>
    </w:p>
    <w:p>
      <w:pPr>
        <w:pStyle w:val="8"/>
        <w:adjustRightInd w:val="0"/>
        <w:snapToGrid w:val="0"/>
        <w:spacing w:line="400" w:lineRule="exact"/>
        <w:ind w:firstLine="800" w:firstLineChars="2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1、淮北市</w:t>
      </w:r>
      <w:r>
        <w:rPr>
          <w:rFonts w:hint="eastAsia" w:ascii="仿宋_GB2312" w:hAnsi="仿宋_GB2312" w:eastAsia="仿宋_GB2312" w:cs="仿宋_GB2312"/>
          <w:bCs/>
          <w:sz w:val="32"/>
          <w:szCs w:val="32"/>
          <w:lang w:eastAsia="zh-CN"/>
        </w:rPr>
        <w:t>民政局</w:t>
      </w:r>
      <w:r>
        <w:rPr>
          <w:rFonts w:hint="eastAsia" w:ascii="仿宋_GB2312" w:hAnsi="仿宋_GB2312" w:eastAsia="仿宋_GB2312" w:cs="仿宋_GB2312"/>
          <w:bCs/>
          <w:sz w:val="32"/>
          <w:szCs w:val="32"/>
        </w:rPr>
        <w:t>2024年</w:t>
      </w:r>
      <w:r>
        <w:rPr>
          <w:rFonts w:hint="eastAsia" w:ascii="仿宋_GB2312" w:hAnsi="仿宋_GB2312" w:eastAsia="仿宋_GB2312" w:cs="仿宋_GB2312"/>
          <w:bCs/>
          <w:sz w:val="32"/>
          <w:szCs w:val="32"/>
          <w:lang w:eastAsia="zh-CN"/>
        </w:rPr>
        <w:t>单位</w:t>
      </w:r>
      <w:r>
        <w:rPr>
          <w:rFonts w:hint="eastAsia" w:ascii="仿宋_GB2312" w:hAnsi="仿宋_GB2312" w:eastAsia="仿宋_GB2312" w:cs="仿宋_GB2312"/>
          <w:bCs/>
          <w:sz w:val="32"/>
          <w:szCs w:val="32"/>
        </w:rPr>
        <w:t>预算纳入绩效考评项目表</w:t>
      </w:r>
    </w:p>
    <w:p>
      <w:pPr>
        <w:pStyle w:val="8"/>
        <w:adjustRightInd w:val="0"/>
        <w:snapToGrid w:val="0"/>
        <w:spacing w:line="400" w:lineRule="exact"/>
        <w:ind w:firstLine="800" w:firstLineChars="2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2、淮北市</w:t>
      </w:r>
      <w:r>
        <w:rPr>
          <w:rFonts w:hint="eastAsia" w:ascii="仿宋_GB2312" w:hAnsi="仿宋_GB2312" w:eastAsia="仿宋_GB2312" w:cs="仿宋_GB2312"/>
          <w:bCs/>
          <w:sz w:val="32"/>
          <w:szCs w:val="32"/>
          <w:lang w:eastAsia="zh-CN"/>
        </w:rPr>
        <w:t>民政局</w:t>
      </w:r>
      <w:r>
        <w:rPr>
          <w:rFonts w:hint="eastAsia" w:ascii="仿宋_GB2312" w:hAnsi="仿宋_GB2312" w:eastAsia="仿宋_GB2312" w:cs="仿宋_GB2312"/>
          <w:bCs/>
          <w:sz w:val="32"/>
          <w:szCs w:val="32"/>
        </w:rPr>
        <w:t>2024年</w:t>
      </w:r>
      <w:r>
        <w:rPr>
          <w:rFonts w:hint="eastAsia" w:ascii="仿宋_GB2312" w:hAnsi="仿宋_GB2312" w:eastAsia="仿宋_GB2312" w:cs="仿宋_GB2312"/>
          <w:bCs/>
          <w:sz w:val="32"/>
          <w:szCs w:val="32"/>
          <w:lang w:eastAsia="zh-CN"/>
        </w:rPr>
        <w:t>单位</w:t>
      </w:r>
      <w:r>
        <w:rPr>
          <w:rFonts w:hint="eastAsia" w:ascii="仿宋_GB2312" w:hAnsi="仿宋_GB2312" w:eastAsia="仿宋_GB2312" w:cs="仿宋_GB2312"/>
          <w:bCs/>
          <w:sz w:val="32"/>
          <w:szCs w:val="32"/>
        </w:rPr>
        <w:t>预算专项资金管理清单（专栏公开）</w:t>
      </w:r>
    </w:p>
    <w:p>
      <w:pPr>
        <w:pStyle w:val="8"/>
        <w:adjustRightInd w:val="0"/>
        <w:snapToGrid w:val="0"/>
        <w:spacing w:line="400" w:lineRule="exact"/>
        <w:ind w:firstLine="800" w:firstLineChars="250"/>
        <w:rPr>
          <w:rFonts w:ascii="TimesNewRoman" w:hAnsi="TimesNewRoman" w:eastAsia="仿宋_GB2312" w:cs="TimesNewRoman"/>
          <w:bCs/>
          <w:sz w:val="32"/>
          <w:szCs w:val="32"/>
        </w:rPr>
      </w:pPr>
    </w:p>
    <w:p>
      <w:pPr>
        <w:pStyle w:val="8"/>
        <w:adjustRightInd w:val="0"/>
        <w:snapToGrid w:val="0"/>
        <w:spacing w:line="560" w:lineRule="exact"/>
        <w:jc w:val="center"/>
        <w:rPr>
          <w:rFonts w:ascii="TimesNewRoman" w:hAnsi="TimesNewRoman" w:eastAsia="黑体" w:cs="TimesNewRoman"/>
          <w:bCs/>
          <w:sz w:val="36"/>
          <w:szCs w:val="36"/>
        </w:rPr>
      </w:pPr>
      <w:r>
        <w:rPr>
          <w:rFonts w:hint="eastAsia" w:ascii="TimesNewRoman" w:hAnsi="TimesNewRoman" w:eastAsia="黑体" w:cs="TimesNewRoman"/>
          <w:bCs/>
          <w:sz w:val="36"/>
          <w:szCs w:val="36"/>
        </w:rPr>
        <w:t xml:space="preserve">第一部分 </w:t>
      </w:r>
      <w:r>
        <w:rPr>
          <w:rFonts w:hint="eastAsia" w:ascii="TimesNewRoman" w:hAnsi="TimesNewRoman" w:eastAsia="黑体" w:cs="TimesNewRoman"/>
          <w:bCs/>
          <w:sz w:val="36"/>
          <w:szCs w:val="36"/>
          <w:lang w:eastAsia="zh-CN"/>
        </w:rPr>
        <w:t>单位</w:t>
      </w:r>
      <w:r>
        <w:rPr>
          <w:rFonts w:hint="eastAsia" w:ascii="TimesNewRoman" w:hAnsi="TimesNewRoman" w:eastAsia="黑体" w:cs="TimesNewRoman"/>
          <w:bCs/>
          <w:sz w:val="36"/>
          <w:szCs w:val="36"/>
        </w:rPr>
        <w:t>概况</w:t>
      </w:r>
    </w:p>
    <w:p/>
    <w:p>
      <w:pPr>
        <w:pStyle w:val="8"/>
        <w:adjustRightInd w:val="0"/>
        <w:snapToGrid w:val="0"/>
        <w:spacing w:line="560" w:lineRule="exact"/>
        <w:ind w:firstLine="627" w:firstLineChars="196"/>
        <w:rPr>
          <w:rFonts w:ascii="TimesNewRoman" w:hAnsi="TimesNewRoman" w:eastAsia="黑体" w:cs="TimesNewRoman"/>
          <w:bCs/>
          <w:sz w:val="32"/>
          <w:szCs w:val="32"/>
        </w:rPr>
      </w:pPr>
      <w:r>
        <w:rPr>
          <w:rFonts w:hint="eastAsia" w:ascii="TimesNewRoman" w:hAnsi="TimesNewRoman" w:eastAsia="黑体" w:cs="TimesNewRoman"/>
          <w:bCs/>
          <w:sz w:val="32"/>
          <w:szCs w:val="32"/>
        </w:rPr>
        <w:t>一、主要职责</w:t>
      </w:r>
    </w:p>
    <w:p>
      <w:pPr>
        <w:numPr>
          <w:ilvl w:val="0"/>
          <w:numId w:val="0"/>
        </w:numPr>
        <w:ind w:firstLine="640" w:firstLineChars="200"/>
        <w:rPr>
          <w:rFonts w:hint="eastAsia" w:ascii="仿宋_GB2312" w:eastAsia="仿宋_GB2312"/>
          <w:sz w:val="32"/>
          <w:szCs w:val="32"/>
        </w:rPr>
      </w:pPr>
      <w:r>
        <w:rPr>
          <w:rFonts w:hint="eastAsia" w:ascii="仿宋_GB2312" w:eastAsia="仿宋_GB2312"/>
          <w:sz w:val="32"/>
          <w:szCs w:val="32"/>
        </w:rPr>
        <w:t>根据《中共安徽省委办公厅、安徽省人民政府办公厅关于印发《淮北市机构改革方案》的通知》（厅[2019]2号）和《中共淮北市委、淮北市人民政府关于市级机构改革的实施意见》（淮发〔2019〕2号</w:t>
      </w:r>
      <w:r>
        <w:rPr>
          <w:rFonts w:hint="eastAsia" w:ascii="仿宋_GB2312" w:eastAsia="仿宋_GB2312"/>
          <w:sz w:val="32"/>
          <w:szCs w:val="32"/>
          <w:lang w:eastAsia="zh-CN"/>
        </w:rPr>
        <w:t>）</w:t>
      </w:r>
      <w:r>
        <w:rPr>
          <w:rFonts w:hint="eastAsia" w:ascii="仿宋_GB2312" w:eastAsia="仿宋_GB2312"/>
          <w:sz w:val="32"/>
          <w:szCs w:val="32"/>
        </w:rPr>
        <w:t>。文件规定，淮北市民政局</w:t>
      </w:r>
      <w:r>
        <w:rPr>
          <w:rFonts w:hint="eastAsia" w:ascii="仿宋_GB2312" w:eastAsia="仿宋_GB2312"/>
          <w:sz w:val="32"/>
          <w:szCs w:val="32"/>
          <w:lang w:val="en-US" w:eastAsia="zh-CN"/>
        </w:rPr>
        <w:t>本级</w:t>
      </w:r>
      <w:r>
        <w:rPr>
          <w:rFonts w:hint="eastAsia" w:ascii="仿宋_GB2312" w:eastAsia="仿宋_GB2312"/>
          <w:sz w:val="32"/>
          <w:szCs w:val="32"/>
        </w:rPr>
        <w:t>主要职责是：</w:t>
      </w:r>
    </w:p>
    <w:p>
      <w:pPr>
        <w:ind w:firstLine="640" w:firstLineChars="200"/>
        <w:rPr>
          <w:rFonts w:hint="eastAsia" w:ascii="仿宋_GB2312" w:eastAsia="仿宋_GB2312"/>
          <w:sz w:val="32"/>
          <w:szCs w:val="32"/>
        </w:rPr>
      </w:pPr>
      <w:r>
        <w:rPr>
          <w:rFonts w:hint="eastAsia" w:ascii="仿宋_GB2312" w:eastAsia="仿宋_GB2312"/>
          <w:sz w:val="32"/>
          <w:szCs w:val="32"/>
        </w:rPr>
        <w:t>1、贯彻执行国家民政事业发展法律法规规章和政策、规划、标准，起草有关地方性法规规章草案，拟定全市民政事业发展规划和相关政策措施并组织实施和监督检查。</w:t>
      </w:r>
    </w:p>
    <w:p>
      <w:pPr>
        <w:ind w:firstLine="480" w:firstLineChars="150"/>
        <w:rPr>
          <w:rFonts w:hint="eastAsia" w:ascii="仿宋_GB2312" w:eastAsia="仿宋_GB2312"/>
          <w:sz w:val="32"/>
          <w:szCs w:val="32"/>
        </w:rPr>
      </w:pPr>
      <w:r>
        <w:rPr>
          <w:rFonts w:hint="eastAsia" w:ascii="仿宋_GB2312" w:eastAsia="仿宋_GB2312"/>
          <w:sz w:val="32"/>
          <w:szCs w:val="32"/>
        </w:rPr>
        <w:t>2、拟定社会团体、基金会、社会服务机构等社会组织登记和监督管理政策并组织实施，依法对社会组织进行登记管理和执法监督。</w:t>
      </w:r>
    </w:p>
    <w:p>
      <w:pPr>
        <w:ind w:firstLine="480" w:firstLineChars="150"/>
        <w:rPr>
          <w:rFonts w:hint="eastAsia" w:ascii="仿宋_GB2312" w:eastAsia="仿宋_GB2312"/>
          <w:sz w:val="32"/>
          <w:szCs w:val="32"/>
        </w:rPr>
      </w:pPr>
      <w:r>
        <w:rPr>
          <w:rFonts w:hint="eastAsia" w:ascii="仿宋_GB2312" w:eastAsia="仿宋_GB2312"/>
          <w:sz w:val="32"/>
          <w:szCs w:val="32"/>
        </w:rPr>
        <w:t>3、拟定社会救助政策、标准，统筹社会救助体系建设，负责城乡居民最低生活保障、特困人员救助供养、临时救助、生活无着流浪乞讨人员救助工作。</w:t>
      </w:r>
    </w:p>
    <w:p>
      <w:pPr>
        <w:ind w:firstLine="640" w:firstLineChars="200"/>
        <w:rPr>
          <w:rFonts w:hint="eastAsia" w:ascii="仿宋_GB2312" w:eastAsia="仿宋_GB2312"/>
          <w:sz w:val="32"/>
          <w:szCs w:val="32"/>
        </w:rPr>
      </w:pPr>
      <w:r>
        <w:rPr>
          <w:rFonts w:hint="eastAsia" w:ascii="仿宋_GB2312" w:eastAsia="仿宋_GB2312"/>
          <w:sz w:val="32"/>
          <w:szCs w:val="32"/>
        </w:rPr>
        <w:t>4、拟订城乡基层群众自治建设和社区治理政策措施；指导城乡社区治理体系和治理能力建设，提出加强和改进城乡基层政权建设的建议，推动基层民主政治建设。</w:t>
      </w:r>
    </w:p>
    <w:p>
      <w:pPr>
        <w:ind w:firstLine="640" w:firstLineChars="200"/>
        <w:rPr>
          <w:rFonts w:hint="eastAsia" w:ascii="仿宋_GB2312" w:eastAsia="仿宋_GB2312"/>
          <w:sz w:val="32"/>
          <w:szCs w:val="32"/>
        </w:rPr>
      </w:pPr>
      <w:r>
        <w:rPr>
          <w:rFonts w:hint="eastAsia" w:ascii="仿宋_GB2312" w:eastAsia="仿宋_GB2312"/>
          <w:sz w:val="32"/>
          <w:szCs w:val="32"/>
        </w:rPr>
        <w:t>5、负责全市乡镇以上行政区划设立、撤销、命名、变更和政府驻地迁移的审核报批工作；按规定承担行政区域界线的勘定和管理工作；负责全市地名管理工作。</w:t>
      </w:r>
    </w:p>
    <w:p>
      <w:pPr>
        <w:ind w:firstLine="480" w:firstLineChars="150"/>
        <w:rPr>
          <w:rFonts w:hint="eastAsia" w:ascii="仿宋_GB2312" w:eastAsia="仿宋_GB2312"/>
          <w:sz w:val="32"/>
          <w:szCs w:val="32"/>
        </w:rPr>
      </w:pPr>
      <w:r>
        <w:rPr>
          <w:rFonts w:hint="eastAsia" w:ascii="仿宋_GB2312" w:eastAsia="仿宋_GB2312"/>
          <w:sz w:val="32"/>
          <w:szCs w:val="32"/>
        </w:rPr>
        <w:t>6、负责全市婚姻登记管理和业务指导工作，推进婚俗改革。</w:t>
      </w:r>
    </w:p>
    <w:p>
      <w:pPr>
        <w:ind w:firstLine="480" w:firstLineChars="150"/>
        <w:rPr>
          <w:rFonts w:hint="eastAsia" w:ascii="仿宋_GB2312" w:eastAsia="仿宋_GB2312"/>
          <w:sz w:val="32"/>
          <w:szCs w:val="32"/>
        </w:rPr>
      </w:pPr>
      <w:r>
        <w:rPr>
          <w:rFonts w:hint="eastAsia" w:ascii="仿宋_GB2312" w:eastAsia="仿宋_GB2312"/>
          <w:sz w:val="32"/>
          <w:szCs w:val="32"/>
        </w:rPr>
        <w:t>7、负责全市殡葬管理和业务指导工作，推进殡葬改革。</w:t>
      </w:r>
    </w:p>
    <w:p>
      <w:pPr>
        <w:ind w:firstLine="480" w:firstLineChars="150"/>
        <w:rPr>
          <w:rFonts w:hint="eastAsia" w:ascii="仿宋_GB2312" w:eastAsia="仿宋_GB2312"/>
          <w:sz w:val="32"/>
          <w:szCs w:val="32"/>
        </w:rPr>
      </w:pPr>
      <w:r>
        <w:rPr>
          <w:rFonts w:hint="eastAsia" w:ascii="仿宋_GB2312" w:eastAsia="仿宋_GB2312"/>
          <w:sz w:val="32"/>
          <w:szCs w:val="32"/>
        </w:rPr>
        <w:t>8、统筹推进、督促指导、监督管理养老服务工作，拟订养老服务体系建设规划、政策、标准并组织实施，承担老年人福利和特殊困难老年人救助工作。</w:t>
      </w:r>
    </w:p>
    <w:p>
      <w:pPr>
        <w:ind w:firstLine="480" w:firstLineChars="150"/>
        <w:rPr>
          <w:rFonts w:hint="eastAsia" w:ascii="仿宋_GB2312" w:eastAsia="仿宋_GB2312"/>
          <w:sz w:val="32"/>
          <w:szCs w:val="32"/>
        </w:rPr>
      </w:pPr>
      <w:r>
        <w:rPr>
          <w:rFonts w:hint="eastAsia" w:ascii="仿宋_GB2312" w:eastAsia="仿宋_GB2312"/>
          <w:sz w:val="32"/>
          <w:szCs w:val="32"/>
        </w:rPr>
        <w:t>9、拟订残疾人权益保护政策，统筹推进残疾人福利制度建设和康复辅助器具产业发展。</w:t>
      </w:r>
    </w:p>
    <w:p>
      <w:pPr>
        <w:ind w:firstLine="480" w:firstLineChars="150"/>
        <w:rPr>
          <w:rFonts w:hint="eastAsia" w:ascii="仿宋_GB2312" w:eastAsia="仿宋_GB2312"/>
          <w:sz w:val="32"/>
          <w:szCs w:val="32"/>
        </w:rPr>
      </w:pPr>
      <w:r>
        <w:rPr>
          <w:rFonts w:hint="eastAsia" w:ascii="仿宋_GB2312" w:eastAsia="仿宋_GB2312"/>
          <w:sz w:val="32"/>
          <w:szCs w:val="32"/>
        </w:rPr>
        <w:t>10、拟订儿童福利、孤弃儿童保障、儿童收养、儿童救助保护政策、标准，健全农村留守儿童关爱服务体系和困境儿童保障制度，负责全市儿童收养登记和业务指导工作。</w:t>
      </w:r>
    </w:p>
    <w:p>
      <w:pPr>
        <w:ind w:firstLine="480" w:firstLineChars="150"/>
        <w:rPr>
          <w:rFonts w:hint="eastAsia" w:ascii="仿宋_GB2312" w:eastAsia="仿宋_GB2312"/>
          <w:sz w:val="32"/>
          <w:szCs w:val="32"/>
        </w:rPr>
      </w:pPr>
      <w:r>
        <w:rPr>
          <w:rFonts w:hint="eastAsia" w:ascii="仿宋_GB2312" w:eastAsia="仿宋_GB2312"/>
          <w:sz w:val="32"/>
          <w:szCs w:val="32"/>
        </w:rPr>
        <w:t>11、组织拟订促进慈善事业发展政策，指导社会捐助工作，负责全市福利彩票管理工作。</w:t>
      </w:r>
    </w:p>
    <w:p>
      <w:pPr>
        <w:ind w:firstLine="480" w:firstLineChars="150"/>
        <w:rPr>
          <w:rFonts w:hint="eastAsia" w:ascii="仿宋_GB2312" w:eastAsia="仿宋_GB2312"/>
          <w:sz w:val="32"/>
          <w:szCs w:val="32"/>
        </w:rPr>
      </w:pPr>
      <w:r>
        <w:rPr>
          <w:rFonts w:hint="eastAsia" w:ascii="仿宋_GB2312" w:eastAsia="仿宋_GB2312"/>
          <w:sz w:val="32"/>
          <w:szCs w:val="32"/>
        </w:rPr>
        <w:t>12、拟定社会工作、志愿服务政策和标准，会同有关</w:t>
      </w:r>
      <w:r>
        <w:rPr>
          <w:rFonts w:hint="eastAsia" w:ascii="仿宋_GB2312" w:eastAsia="仿宋_GB2312"/>
          <w:sz w:val="32"/>
          <w:szCs w:val="32"/>
          <w:lang w:eastAsia="zh-CN"/>
        </w:rPr>
        <w:t>单位</w:t>
      </w:r>
      <w:r>
        <w:rPr>
          <w:rFonts w:hint="eastAsia" w:ascii="仿宋_GB2312" w:eastAsia="仿宋_GB2312"/>
          <w:sz w:val="32"/>
          <w:szCs w:val="32"/>
        </w:rPr>
        <w:t>推进社会工作人才队伍建设和志愿者队伍建设，负责志愿服务行政管理工作。</w:t>
      </w:r>
    </w:p>
    <w:p>
      <w:pPr>
        <w:ind w:firstLine="480" w:firstLineChars="150"/>
        <w:rPr>
          <w:rFonts w:hint="eastAsia" w:ascii="仿宋_GB2312" w:eastAsia="仿宋_GB2312"/>
          <w:sz w:val="32"/>
          <w:szCs w:val="32"/>
        </w:rPr>
      </w:pPr>
      <w:r>
        <w:rPr>
          <w:rFonts w:hint="eastAsia" w:ascii="仿宋_GB2312" w:eastAsia="仿宋_GB2312"/>
          <w:sz w:val="32"/>
          <w:szCs w:val="32"/>
        </w:rPr>
        <w:t>13、完成市委、市政府交办的其他任务。</w:t>
      </w:r>
    </w:p>
    <w:p>
      <w:pPr>
        <w:ind w:firstLine="480" w:firstLineChars="150"/>
        <w:rPr>
          <w:rFonts w:hint="eastAsia" w:ascii="仿宋_GB2312" w:eastAsia="仿宋_GB2312"/>
          <w:sz w:val="32"/>
          <w:szCs w:val="32"/>
        </w:rPr>
      </w:pPr>
      <w:r>
        <w:rPr>
          <w:rFonts w:hint="eastAsia" w:ascii="仿宋_GB2312" w:eastAsia="仿宋_GB2312"/>
          <w:sz w:val="32"/>
          <w:szCs w:val="32"/>
        </w:rPr>
        <w:t>14、职能转变。市民政局应强化基本民生保障职能，为困难群众、孤老孤残孤儿等特殊群体提供基本社会服务，促进资源向薄弱地区、领域、环节倾斜。积极培育社会组织、社会工作者等多元参与主体，推动搭建基层社会治理和社区公共服务平台。</w:t>
      </w:r>
    </w:p>
    <w:p>
      <w:pPr>
        <w:pStyle w:val="8"/>
        <w:adjustRightInd w:val="0"/>
        <w:snapToGrid w:val="0"/>
        <w:spacing w:line="560" w:lineRule="exact"/>
        <w:ind w:firstLine="627" w:firstLineChars="196"/>
        <w:rPr>
          <w:rFonts w:ascii="TimesNewRoman" w:hAnsi="TimesNewRoman" w:eastAsia="黑体" w:cs="TimesNewRoman"/>
          <w:bCs/>
          <w:sz w:val="32"/>
          <w:szCs w:val="32"/>
        </w:rPr>
      </w:pPr>
      <w:r>
        <w:rPr>
          <w:rFonts w:hint="eastAsia" w:ascii="TimesNewRoman" w:hAnsi="TimesNewRoman" w:eastAsia="黑体" w:cs="TimesNewRoman"/>
          <w:bCs/>
          <w:sz w:val="32"/>
          <w:szCs w:val="32"/>
        </w:rPr>
        <w:t>二、</w:t>
      </w:r>
      <w:r>
        <w:rPr>
          <w:rFonts w:hint="eastAsia" w:ascii="TimesNewRoman" w:hAnsi="TimesNewRoman" w:eastAsia="黑体" w:cs="TimesNewRoman"/>
          <w:bCs/>
          <w:sz w:val="32"/>
          <w:szCs w:val="32"/>
          <w:lang w:eastAsia="zh-CN"/>
        </w:rPr>
        <w:t>单位</w:t>
      </w:r>
      <w:r>
        <w:rPr>
          <w:rFonts w:hint="eastAsia" w:ascii="TimesNewRoman" w:hAnsi="TimesNewRoman" w:eastAsia="黑体" w:cs="TimesNewRoman"/>
          <w:bCs/>
          <w:sz w:val="32"/>
          <w:szCs w:val="32"/>
        </w:rPr>
        <w:t>预算构成</w:t>
      </w:r>
    </w:p>
    <w:p>
      <w:pPr>
        <w:pStyle w:val="8"/>
        <w:adjustRightInd w:val="0"/>
        <w:snapToGrid w:val="0"/>
        <w:spacing w:line="560" w:lineRule="exact"/>
        <w:ind w:firstLine="627" w:firstLineChars="196"/>
        <w:rPr>
          <w:rFonts w:ascii="TimesNewRoman" w:hAnsi="TimesNewRoman" w:eastAsia="仿宋_GB2312" w:cs="TimesNewRoman"/>
          <w:sz w:val="32"/>
          <w:szCs w:val="32"/>
        </w:rPr>
      </w:pPr>
      <w:r>
        <w:rPr>
          <w:rFonts w:hint="eastAsia" w:ascii="TimesNewRoman" w:hAnsi="TimesNewRoman" w:eastAsia="仿宋_GB2312" w:cs="TimesNewRoman"/>
          <w:sz w:val="32"/>
          <w:szCs w:val="32"/>
        </w:rPr>
        <w:t>从预算单位构成看，</w:t>
      </w:r>
      <w:r>
        <w:rPr>
          <w:rFonts w:hint="eastAsia" w:ascii="TimesNewRoman" w:hAnsi="TimesNewRoman" w:eastAsia="仿宋_GB2312" w:cs="TimesNewRoman"/>
          <w:bCs/>
          <w:sz w:val="32"/>
          <w:szCs w:val="32"/>
        </w:rPr>
        <w:t>淮北市</w:t>
      </w:r>
      <w:r>
        <w:rPr>
          <w:rFonts w:hint="eastAsia" w:ascii="TimesNewRoman" w:hAnsi="TimesNewRoman" w:eastAsia="仿宋_GB2312" w:cs="TimesNewRoman"/>
          <w:bCs/>
          <w:sz w:val="32"/>
          <w:szCs w:val="32"/>
          <w:lang w:val="en-US" w:eastAsia="zh-CN"/>
        </w:rPr>
        <w:t>民政</w:t>
      </w:r>
      <w:r>
        <w:rPr>
          <w:rFonts w:hint="eastAsia" w:ascii="TimesNewRoman" w:hAnsi="TimesNewRoman" w:eastAsia="仿宋_GB2312" w:cs="TimesNewRoman"/>
          <w:sz w:val="32"/>
          <w:szCs w:val="32"/>
          <w:lang w:val="en-US" w:eastAsia="zh-CN"/>
        </w:rPr>
        <w:t>局</w:t>
      </w:r>
      <w:r>
        <w:rPr>
          <w:rFonts w:hint="eastAsia" w:ascii="仿宋_GB2312" w:hAnsi="仿宋_GB2312" w:eastAsia="仿宋_GB2312" w:cs="仿宋_GB2312"/>
          <w:sz w:val="32"/>
          <w:szCs w:val="32"/>
          <w:lang w:val="en-US" w:eastAsia="zh-CN"/>
        </w:rPr>
        <w:t>2024</w:t>
      </w:r>
      <w:r>
        <w:rPr>
          <w:rFonts w:hint="eastAsia" w:ascii="TimesNewRoman" w:hAnsi="TimesNewRoman" w:eastAsia="仿宋_GB2312" w:cs="TimesNewRoman"/>
          <w:sz w:val="32"/>
          <w:szCs w:val="32"/>
          <w:lang w:val="en-US" w:eastAsia="zh-CN"/>
        </w:rPr>
        <w:t>年度单位</w:t>
      </w:r>
      <w:r>
        <w:rPr>
          <w:rFonts w:hint="eastAsia" w:ascii="TimesNewRoman" w:hAnsi="TimesNewRoman" w:eastAsia="仿宋_GB2312" w:cs="TimesNewRoman"/>
          <w:sz w:val="32"/>
          <w:szCs w:val="32"/>
        </w:rPr>
        <w:t>预算仅包括局本级预算，无其他下属单位预算。</w:t>
      </w:r>
    </w:p>
    <w:tbl>
      <w:tblPr>
        <w:tblStyle w:val="10"/>
        <w:tblW w:w="8540" w:type="dxa"/>
        <w:jc w:val="center"/>
        <w:tblLayout w:type="fixed"/>
        <w:tblCellMar>
          <w:top w:w="0" w:type="dxa"/>
          <w:left w:w="0" w:type="dxa"/>
          <w:bottom w:w="0" w:type="dxa"/>
          <w:right w:w="0" w:type="dxa"/>
        </w:tblCellMar>
      </w:tblPr>
      <w:tblGrid>
        <w:gridCol w:w="854"/>
        <w:gridCol w:w="3416"/>
        <w:gridCol w:w="4270"/>
      </w:tblGrid>
      <w:tr>
        <w:tblPrEx>
          <w:tblCellMar>
            <w:top w:w="0" w:type="dxa"/>
            <w:left w:w="0" w:type="dxa"/>
            <w:bottom w:w="0" w:type="dxa"/>
            <w:right w:w="0" w:type="dxa"/>
          </w:tblCellMar>
        </w:tblPrEx>
        <w:trPr>
          <w:trHeight w:val="579" w:hRule="atLeast"/>
          <w:jc w:val="center"/>
        </w:trPr>
        <w:tc>
          <w:tcPr>
            <w:tcW w:w="854"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adjustRightInd w:val="0"/>
              <w:snapToGrid w:val="0"/>
              <w:spacing w:line="560" w:lineRule="exact"/>
              <w:jc w:val="center"/>
              <w:rPr>
                <w:rFonts w:ascii="TimesNewRoman" w:hAnsi="TimesNewRoman" w:cs="TimesNewRoman"/>
                <w:sz w:val="24"/>
              </w:rPr>
            </w:pPr>
            <w:r>
              <w:rPr>
                <w:rFonts w:ascii="TimesNewRoman" w:hAnsi="TimesNewRoman" w:cs="TimesNewRoman"/>
                <w:sz w:val="24"/>
              </w:rPr>
              <w:t>序号</w:t>
            </w:r>
          </w:p>
        </w:tc>
        <w:tc>
          <w:tcPr>
            <w:tcW w:w="3416"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pPr>
              <w:adjustRightInd w:val="0"/>
              <w:snapToGrid w:val="0"/>
              <w:spacing w:line="560" w:lineRule="exact"/>
              <w:jc w:val="center"/>
              <w:rPr>
                <w:rFonts w:ascii="TimesNewRoman" w:hAnsi="TimesNewRoman" w:cs="TimesNewRoman"/>
                <w:sz w:val="24"/>
              </w:rPr>
            </w:pPr>
            <w:r>
              <w:rPr>
                <w:rFonts w:ascii="TimesNewRoman" w:hAnsi="TimesNewRoman" w:cs="TimesNewRoman"/>
                <w:sz w:val="24"/>
              </w:rPr>
              <w:t>单位名称</w:t>
            </w:r>
          </w:p>
        </w:tc>
        <w:tc>
          <w:tcPr>
            <w:tcW w:w="4270" w:type="dxa"/>
            <w:tcBorders>
              <w:top w:val="single" w:color="auto" w:sz="8" w:space="0"/>
              <w:left w:val="nil"/>
              <w:bottom w:val="single" w:color="auto" w:sz="8" w:space="0"/>
              <w:right w:val="single" w:color="auto" w:sz="8" w:space="0"/>
            </w:tcBorders>
            <w:shd w:val="clear" w:color="auto" w:fill="FFFFFF"/>
            <w:vAlign w:val="center"/>
          </w:tcPr>
          <w:p>
            <w:pPr>
              <w:adjustRightInd w:val="0"/>
              <w:snapToGrid w:val="0"/>
              <w:spacing w:line="560" w:lineRule="exact"/>
              <w:jc w:val="center"/>
              <w:rPr>
                <w:rFonts w:ascii="TimesNewRoman" w:hAnsi="TimesNewRoman" w:cs="TimesNewRoman"/>
                <w:sz w:val="24"/>
              </w:rPr>
            </w:pPr>
            <w:r>
              <w:rPr>
                <w:rFonts w:ascii="TimesNewRoman" w:hAnsi="TimesNewRoman" w:cs="TimesNewRoman"/>
                <w:sz w:val="24"/>
              </w:rPr>
              <w:t>单位性质</w:t>
            </w:r>
          </w:p>
        </w:tc>
      </w:tr>
      <w:tr>
        <w:tblPrEx>
          <w:tblCellMar>
            <w:top w:w="0" w:type="dxa"/>
            <w:left w:w="0" w:type="dxa"/>
            <w:bottom w:w="0" w:type="dxa"/>
            <w:right w:w="0" w:type="dxa"/>
          </w:tblCellMar>
        </w:tblPrEx>
        <w:trPr>
          <w:trHeight w:val="579" w:hRule="atLeast"/>
          <w:jc w:val="center"/>
        </w:trPr>
        <w:tc>
          <w:tcPr>
            <w:tcW w:w="854"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adjustRightInd w:val="0"/>
              <w:snapToGrid w:val="0"/>
              <w:spacing w:line="56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1</w:t>
            </w:r>
          </w:p>
        </w:tc>
        <w:tc>
          <w:tcPr>
            <w:tcW w:w="341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adjustRightInd w:val="0"/>
              <w:snapToGrid w:val="0"/>
              <w:spacing w:line="560" w:lineRule="exact"/>
              <w:jc w:val="center"/>
              <w:rPr>
                <w:rFonts w:ascii="TimesNewRoman" w:hAnsi="TimesNewRoman" w:cs="TimesNewRoman"/>
                <w:sz w:val="24"/>
                <w:u w:val="single"/>
              </w:rPr>
            </w:pPr>
            <w:r>
              <w:rPr>
                <w:rFonts w:ascii="TimesNewRoman" w:hAnsi="TimesNewRoman" w:cs="TimesNewRoman"/>
                <w:bCs/>
                <w:sz w:val="24"/>
              </w:rPr>
              <w:t>淮北市</w:t>
            </w:r>
            <w:r>
              <w:rPr>
                <w:rFonts w:hint="eastAsia" w:ascii="TimesNewRoman" w:hAnsi="TimesNewRoman" w:cs="TimesNewRoman"/>
                <w:bCs/>
                <w:sz w:val="24"/>
                <w:lang w:eastAsia="zh-CN"/>
              </w:rPr>
              <w:t>民政局本级</w:t>
            </w:r>
          </w:p>
        </w:tc>
        <w:tc>
          <w:tcPr>
            <w:tcW w:w="4270" w:type="dxa"/>
            <w:tcBorders>
              <w:top w:val="nil"/>
              <w:left w:val="nil"/>
              <w:bottom w:val="single" w:color="auto" w:sz="8" w:space="0"/>
              <w:right w:val="single" w:color="auto" w:sz="8" w:space="0"/>
            </w:tcBorders>
            <w:shd w:val="clear" w:color="auto" w:fill="FFFFFF"/>
            <w:vAlign w:val="center"/>
          </w:tcPr>
          <w:p>
            <w:pPr>
              <w:adjustRightInd w:val="0"/>
              <w:snapToGrid w:val="0"/>
              <w:spacing w:line="560" w:lineRule="exact"/>
              <w:jc w:val="center"/>
              <w:rPr>
                <w:rFonts w:ascii="TimesNewRoman" w:hAnsi="TimesNewRoman" w:cs="TimesNewRoman"/>
                <w:sz w:val="24"/>
                <w:u w:val="single"/>
              </w:rPr>
            </w:pPr>
            <w:r>
              <w:rPr>
                <w:rFonts w:ascii="TimesNewRoman" w:hAnsi="TimesNewRoman" w:cs="TimesNewRoman"/>
                <w:bCs/>
                <w:sz w:val="24"/>
              </w:rPr>
              <w:t>行政单位</w:t>
            </w:r>
          </w:p>
        </w:tc>
      </w:tr>
    </w:tbl>
    <w:p>
      <w:pPr>
        <w:pStyle w:val="8"/>
        <w:adjustRightInd w:val="0"/>
        <w:snapToGrid w:val="0"/>
        <w:spacing w:line="560" w:lineRule="exact"/>
        <w:ind w:firstLine="627" w:firstLineChars="196"/>
        <w:rPr>
          <w:rFonts w:ascii="TimesNewRoman" w:hAnsi="TimesNewRoman" w:eastAsia="黑体" w:cs="TimesNewRoman"/>
          <w:bCs/>
          <w:sz w:val="32"/>
          <w:szCs w:val="32"/>
        </w:rPr>
      </w:pPr>
      <w:r>
        <w:rPr>
          <w:rFonts w:hint="eastAsia" w:ascii="TimesNewRoman" w:hAnsi="TimesNewRoman" w:eastAsia="黑体" w:cs="TimesNewRoman"/>
          <w:bCs/>
          <w:sz w:val="32"/>
          <w:szCs w:val="32"/>
        </w:rPr>
        <w:t>三、</w:t>
      </w:r>
      <w:r>
        <w:rPr>
          <w:rFonts w:hint="eastAsia" w:ascii="黑体" w:hAnsi="黑体" w:eastAsia="黑体" w:cs="黑体"/>
          <w:bCs/>
          <w:sz w:val="32"/>
          <w:szCs w:val="32"/>
        </w:rPr>
        <w:t>2024年</w:t>
      </w:r>
      <w:r>
        <w:rPr>
          <w:rFonts w:hint="eastAsia" w:ascii="TimesNewRoman" w:hAnsi="TimesNewRoman" w:eastAsia="黑体" w:cs="TimesNewRoman"/>
          <w:bCs/>
          <w:sz w:val="32"/>
          <w:szCs w:val="32"/>
        </w:rPr>
        <w:t>度主要工作任务</w:t>
      </w:r>
    </w:p>
    <w:p>
      <w:pPr>
        <w:keepNext w:val="0"/>
        <w:keepLines w:val="0"/>
        <w:pageBreakBefore w:val="0"/>
        <w:widowControl w:val="0"/>
        <w:kinsoku/>
        <w:wordWrap/>
        <w:overflowPunct/>
        <w:topLinePunct/>
        <w:autoSpaceDE/>
        <w:autoSpaceDN/>
        <w:bidi w:val="0"/>
        <w:adjustRightInd w:val="0"/>
        <w:snapToGrid w:val="0"/>
        <w:spacing w:line="560" w:lineRule="exact"/>
        <w:ind w:left="0" w:leftChars="0" w:firstLine="656" w:firstLineChars="200"/>
        <w:textAlignment w:val="auto"/>
        <w:rPr>
          <w:rFonts w:hint="default" w:ascii="Times New Roman" w:hAnsi="Times New Roman" w:eastAsia="仿宋_GB2312" w:cs="Times New Roman"/>
          <w:spacing w:val="4"/>
          <w:kern w:val="2"/>
          <w:sz w:val="32"/>
          <w:szCs w:val="32"/>
          <w:lang w:val="en-US" w:eastAsia="zh-CN" w:bidi="ar-SA"/>
        </w:rPr>
      </w:pPr>
      <w:r>
        <w:rPr>
          <w:rFonts w:hint="eastAsia" w:ascii="Times New Roman" w:hAnsi="Times New Roman" w:eastAsia="仿宋_GB2312" w:cs="Times New Roman"/>
          <w:spacing w:val="4"/>
          <w:kern w:val="2"/>
          <w:sz w:val="32"/>
          <w:szCs w:val="32"/>
          <w:lang w:val="en-US" w:eastAsia="zh-CN" w:bidi="ar-SA"/>
        </w:rPr>
        <w:t>2024年，</w:t>
      </w:r>
      <w:r>
        <w:rPr>
          <w:rFonts w:hint="default" w:ascii="Times New Roman" w:hAnsi="Times New Roman" w:eastAsia="仿宋_GB2312" w:cs="Times New Roman"/>
          <w:spacing w:val="4"/>
          <w:kern w:val="2"/>
          <w:sz w:val="32"/>
          <w:szCs w:val="32"/>
          <w:lang w:val="en-US" w:eastAsia="zh-CN" w:bidi="ar-SA"/>
        </w:rPr>
        <w:t>市民政局将</w:t>
      </w:r>
      <w:r>
        <w:rPr>
          <w:rFonts w:hint="eastAsia" w:ascii="Times New Roman" w:hAnsi="Times New Roman" w:eastAsia="仿宋_GB2312" w:cs="Times New Roman"/>
          <w:spacing w:val="4"/>
          <w:kern w:val="2"/>
          <w:sz w:val="32"/>
          <w:szCs w:val="32"/>
          <w:lang w:val="en-US" w:eastAsia="zh-CN" w:bidi="ar-SA"/>
        </w:rPr>
        <w:t>围绕持续深化</w:t>
      </w:r>
      <w:r>
        <w:rPr>
          <w:rFonts w:hint="default" w:ascii="Times New Roman" w:hAnsi="Times New Roman" w:eastAsia="仿宋_GB2312" w:cs="Times New Roman"/>
          <w:spacing w:val="4"/>
          <w:kern w:val="2"/>
          <w:sz w:val="32"/>
          <w:szCs w:val="32"/>
          <w:lang w:val="en-US" w:eastAsia="zh-CN" w:bidi="ar-SA"/>
        </w:rPr>
        <w:t>学习习近平新时代中国特色社会主义思想</w:t>
      </w:r>
      <w:r>
        <w:rPr>
          <w:rFonts w:hint="eastAsia" w:ascii="Times New Roman" w:hAnsi="Times New Roman" w:eastAsia="仿宋_GB2312" w:cs="Times New Roman"/>
          <w:spacing w:val="4"/>
          <w:kern w:val="2"/>
          <w:sz w:val="32"/>
          <w:szCs w:val="32"/>
          <w:lang w:val="en-US" w:eastAsia="zh-CN" w:bidi="ar-SA"/>
        </w:rPr>
        <w:t>，</w:t>
      </w:r>
      <w:r>
        <w:rPr>
          <w:rFonts w:hint="default" w:ascii="Times New Roman" w:hAnsi="Times New Roman" w:eastAsia="仿宋_GB2312" w:cs="Times New Roman"/>
          <w:spacing w:val="4"/>
          <w:kern w:val="2"/>
          <w:sz w:val="32"/>
          <w:szCs w:val="32"/>
          <w:lang w:val="en-US" w:eastAsia="zh-CN" w:bidi="ar-SA"/>
        </w:rPr>
        <w:t>加强改进作风，紧盯</w:t>
      </w:r>
      <w:r>
        <w:rPr>
          <w:rFonts w:hint="eastAsia" w:ascii="Times New Roman" w:hAnsi="Times New Roman" w:eastAsia="仿宋_GB2312" w:cs="Times New Roman"/>
          <w:spacing w:val="4"/>
          <w:kern w:val="2"/>
          <w:sz w:val="32"/>
          <w:szCs w:val="32"/>
          <w:lang w:val="en-US" w:eastAsia="zh-CN" w:bidi="ar-SA"/>
        </w:rPr>
        <w:t>目标任务</w:t>
      </w:r>
      <w:r>
        <w:rPr>
          <w:rFonts w:hint="default" w:ascii="Times New Roman" w:hAnsi="Times New Roman" w:eastAsia="仿宋_GB2312" w:cs="Times New Roman"/>
          <w:spacing w:val="4"/>
          <w:kern w:val="2"/>
          <w:sz w:val="32"/>
          <w:szCs w:val="32"/>
          <w:lang w:val="en-US" w:eastAsia="zh-CN" w:bidi="ar-SA"/>
        </w:rPr>
        <w:t>，拉高工作标杆，确保</w:t>
      </w:r>
      <w:r>
        <w:rPr>
          <w:rFonts w:hint="eastAsia" w:ascii="Times New Roman" w:hAnsi="Times New Roman" w:eastAsia="仿宋_GB2312" w:cs="Times New Roman"/>
          <w:spacing w:val="4"/>
          <w:kern w:val="2"/>
          <w:sz w:val="32"/>
          <w:szCs w:val="32"/>
          <w:lang w:val="en-US" w:eastAsia="zh-CN" w:bidi="ar-SA"/>
        </w:rPr>
        <w:t>各项任务完成</w:t>
      </w:r>
      <w:r>
        <w:rPr>
          <w:rFonts w:hint="default" w:ascii="Times New Roman" w:hAnsi="Times New Roman" w:eastAsia="仿宋_GB2312" w:cs="Times New Roman"/>
          <w:spacing w:val="4"/>
          <w:kern w:val="2"/>
          <w:sz w:val="32"/>
          <w:szCs w:val="32"/>
          <w:lang w:val="en-US" w:eastAsia="zh-CN" w:bidi="ar-SA"/>
        </w:rPr>
        <w:t>，确保争先进位。</w:t>
      </w:r>
    </w:p>
    <w:p>
      <w:pPr>
        <w:bidi w:val="0"/>
        <w:ind w:firstLine="321" w:firstLineChars="100"/>
        <w:rPr>
          <w:rFonts w:hint="eastAsia" w:ascii="Times New Roman" w:hAnsi="Times New Roman" w:eastAsia="仿宋_GB2312" w:cs="Times New Roman"/>
          <w:b w:val="0"/>
          <w:bCs w:val="0"/>
          <w:color w:val="000000"/>
          <w:kern w:val="2"/>
          <w:sz w:val="32"/>
          <w:szCs w:val="32"/>
          <w:shd w:val="clear" w:color="auto" w:fill="FFFFFF"/>
          <w:lang w:val="en-US" w:eastAsia="zh-CN" w:bidi="ar-SA"/>
        </w:rPr>
      </w:pPr>
      <w:r>
        <w:rPr>
          <w:rFonts w:hint="default" w:ascii="Times New Roman" w:hAnsi="Times New Roman" w:eastAsia="楷体" w:cs="Times New Roman"/>
          <w:b/>
          <w:bCs/>
          <w:snapToGrid w:val="0"/>
          <w:kern w:val="2"/>
          <w:sz w:val="32"/>
          <w:szCs w:val="32"/>
          <w:lang w:val="en-US" w:eastAsia="zh-CN" w:bidi="ar-SA"/>
        </w:rPr>
        <w:t>（</w:t>
      </w:r>
      <w:r>
        <w:rPr>
          <w:rFonts w:hint="eastAsia" w:ascii="Times New Roman" w:hAnsi="Times New Roman" w:eastAsia="楷体" w:cs="Times New Roman"/>
          <w:b/>
          <w:bCs/>
          <w:snapToGrid w:val="0"/>
          <w:kern w:val="2"/>
          <w:sz w:val="32"/>
          <w:szCs w:val="32"/>
          <w:lang w:val="en-US" w:eastAsia="zh-CN" w:bidi="ar-SA"/>
        </w:rPr>
        <w:t>一</w:t>
      </w:r>
      <w:r>
        <w:rPr>
          <w:rFonts w:hint="default" w:ascii="Times New Roman" w:hAnsi="Times New Roman" w:eastAsia="楷体" w:cs="Times New Roman"/>
          <w:b/>
          <w:bCs/>
          <w:snapToGrid w:val="0"/>
          <w:kern w:val="2"/>
          <w:sz w:val="32"/>
          <w:szCs w:val="32"/>
          <w:lang w:val="en-US" w:eastAsia="zh-CN" w:bidi="ar-SA"/>
        </w:rPr>
        <w:t>）进一步解决好困难群众急难愁盼问题。</w:t>
      </w:r>
      <w:r>
        <w:rPr>
          <w:rFonts w:hint="default" w:ascii="Times New Roman" w:hAnsi="Times New Roman" w:eastAsia="仿宋_GB2312" w:cs="Times New Roman"/>
          <w:sz w:val="32"/>
          <w:szCs w:val="32"/>
          <w:lang w:val="en-US" w:eastAsia="zh-CN"/>
        </w:rPr>
        <w:t>合理确定低收入人口覆盖面，全面稳住低收入人口尤其是低保、特困人口，加大低保边缘家庭、刚性支出型困难家庭人口的认定，发挥好社会救助联席会议作用，统筹8+1+N分层分类救助政策，及时进行救助帮扶。继续探索创新衔接并轨模式，加强与乡村振兴</w:t>
      </w:r>
      <w:r>
        <w:rPr>
          <w:rFonts w:hint="eastAsia" w:ascii="Times New Roman" w:hAnsi="Times New Roman" w:eastAsia="仿宋_GB2312" w:cs="Times New Roman"/>
          <w:sz w:val="32"/>
          <w:szCs w:val="32"/>
          <w:lang w:val="en-US" w:eastAsia="zh-CN"/>
        </w:rPr>
        <w:t>单位</w:t>
      </w:r>
      <w:r>
        <w:rPr>
          <w:rFonts w:hint="default" w:ascii="Times New Roman" w:hAnsi="Times New Roman" w:eastAsia="仿宋_GB2312" w:cs="Times New Roman"/>
          <w:sz w:val="32"/>
          <w:szCs w:val="32"/>
          <w:lang w:val="en-US" w:eastAsia="zh-CN"/>
        </w:rPr>
        <w:t>的联系对接，共同制定科学合理的低收入人口认定体系，把防止返贫监测对象的监测帮扶变成常态化的救助帮扶工作。把淮慈救助信息平台使用好，把</w:t>
      </w:r>
      <w:r>
        <w:rPr>
          <w:rFonts w:hint="default" w:ascii="Times New Roman" w:hAnsi="Times New Roman" w:eastAsia="仿宋_GB2312" w:cs="Times New Roman"/>
          <w:i w:val="0"/>
          <w:iCs w:val="0"/>
          <w:caps w:val="0"/>
          <w:color w:val="auto"/>
          <w:spacing w:val="0"/>
          <w:sz w:val="32"/>
          <w:szCs w:val="32"/>
          <w:shd w:val="clear" w:color="auto" w:fill="FFFFFF"/>
          <w:vertAlign w:val="baseline"/>
          <w:lang w:val="en-US" w:eastAsia="zh-CN"/>
        </w:rPr>
        <w:t>“救急难互助社”的作用发挥好，不断提升“政府+慈善”救助质效，实现多元化救助。</w:t>
      </w:r>
    </w:p>
    <w:p>
      <w:pPr>
        <w:keepNext w:val="0"/>
        <w:keepLines w:val="0"/>
        <w:pageBreakBefore w:val="0"/>
        <w:widowControl w:val="0"/>
        <w:kinsoku/>
        <w:wordWrap/>
        <w:overflowPunct/>
        <w:topLinePunct/>
        <w:autoSpaceDE/>
        <w:autoSpaceDN/>
        <w:bidi w:val="0"/>
        <w:adjustRightInd w:val="0"/>
        <w:spacing w:line="560" w:lineRule="exact"/>
        <w:ind w:firstLine="478" w:firstLineChars="149"/>
        <w:rPr>
          <w:rFonts w:hint="eastAsia" w:ascii="Times New Roman" w:hAnsi="Times New Roman" w:eastAsia="仿宋_GB2312" w:cs="Times New Roman"/>
          <w:color w:val="auto"/>
          <w:sz w:val="32"/>
          <w:szCs w:val="32"/>
          <w:lang w:val="en-US" w:eastAsia="zh-CN"/>
        </w:rPr>
      </w:pPr>
      <w:r>
        <w:rPr>
          <w:rFonts w:hint="default" w:ascii="Times New Roman" w:hAnsi="Times New Roman" w:eastAsia="楷体" w:cs="Times New Roman"/>
          <w:b/>
          <w:bCs/>
          <w:snapToGrid w:val="0"/>
          <w:kern w:val="2"/>
          <w:sz w:val="32"/>
          <w:szCs w:val="32"/>
          <w:lang w:val="en-US" w:eastAsia="zh-CN" w:bidi="ar-SA"/>
        </w:rPr>
        <w:t>（</w:t>
      </w:r>
      <w:r>
        <w:rPr>
          <w:rFonts w:hint="eastAsia" w:ascii="Times New Roman" w:hAnsi="Times New Roman" w:eastAsia="楷体" w:cs="Times New Roman"/>
          <w:b/>
          <w:bCs/>
          <w:snapToGrid w:val="0"/>
          <w:kern w:val="2"/>
          <w:sz w:val="32"/>
          <w:szCs w:val="32"/>
          <w:lang w:val="en-US" w:eastAsia="zh-CN" w:bidi="ar-SA"/>
        </w:rPr>
        <w:t>二</w:t>
      </w:r>
      <w:r>
        <w:rPr>
          <w:rFonts w:hint="default" w:ascii="Times New Roman" w:hAnsi="Times New Roman" w:eastAsia="楷体" w:cs="Times New Roman"/>
          <w:b/>
          <w:bCs/>
          <w:snapToGrid w:val="0"/>
          <w:kern w:val="2"/>
          <w:sz w:val="32"/>
          <w:szCs w:val="32"/>
          <w:lang w:val="en-US" w:eastAsia="zh-CN" w:bidi="ar-SA"/>
        </w:rPr>
        <w:t>）进一步健全养老服务体系。</w:t>
      </w:r>
      <w:r>
        <w:rPr>
          <w:rFonts w:hint="eastAsia" w:ascii="仿宋_GB2312" w:hAnsi="仿宋_GB2312" w:eastAsia="仿宋_GB2312" w:cs="仿宋_GB2312"/>
          <w:sz w:val="32"/>
          <w:szCs w:val="32"/>
          <w:lang w:val="en-US" w:eastAsia="zh-CN"/>
        </w:rPr>
        <w:t>切实发挥全市养老服务领导小组的统筹协调作用，加快推进我市养老服务体系建设。落实《淮北市居家养老服务条例》，落实《淮北市人民政府办公室关于加快促进养老产业发展的意见》文件精神，不断满足老年人日益增长的多层次、高品质养老服务需求。</w:t>
      </w:r>
      <w:r>
        <w:rPr>
          <w:rFonts w:hint="default" w:ascii="Times New Roman" w:hAnsi="Times New Roman" w:eastAsia="仿宋_GB2312" w:cs="Times New Roman"/>
          <w:color w:val="auto"/>
          <w:sz w:val="32"/>
          <w:szCs w:val="32"/>
          <w:lang w:val="en-US" w:eastAsia="zh-CN"/>
        </w:rPr>
        <w:t>加大“双招双引”力度，</w:t>
      </w:r>
      <w:r>
        <w:rPr>
          <w:rFonts w:hint="eastAsia" w:ascii="Times New Roman" w:hAnsi="Times New Roman" w:eastAsia="仿宋_GB2312" w:cs="Times New Roman"/>
          <w:color w:val="auto"/>
          <w:sz w:val="32"/>
          <w:szCs w:val="32"/>
          <w:lang w:val="en-US" w:eastAsia="zh-CN"/>
        </w:rPr>
        <w:t>围绕生命健康产业</w:t>
      </w:r>
      <w:r>
        <w:rPr>
          <w:rFonts w:hint="default" w:ascii="Times New Roman" w:hAnsi="Times New Roman" w:eastAsia="仿宋_GB2312" w:cs="Times New Roman"/>
          <w:color w:val="auto"/>
          <w:sz w:val="32"/>
          <w:szCs w:val="32"/>
          <w:lang w:val="en-US" w:eastAsia="zh-CN"/>
        </w:rPr>
        <w:t>实行全链条精准招商，推动养老产业和养老事业协同发展。</w:t>
      </w:r>
      <w:r>
        <w:rPr>
          <w:rFonts w:hint="eastAsia" w:ascii="Times New Roman" w:hAnsi="Times New Roman" w:eastAsia="仿宋_GB2312" w:cs="Times New Roman"/>
          <w:color w:val="auto"/>
          <w:sz w:val="32"/>
          <w:szCs w:val="32"/>
          <w:lang w:val="en-US" w:eastAsia="zh-CN"/>
        </w:rPr>
        <w:t>加强项目谋划与建设力度，持续</w:t>
      </w:r>
      <w:r>
        <w:rPr>
          <w:rFonts w:hint="default" w:ascii="Times New Roman" w:hAnsi="Times New Roman" w:eastAsia="仿宋_GB2312" w:cs="Times New Roman"/>
          <w:color w:val="auto"/>
          <w:sz w:val="32"/>
          <w:szCs w:val="32"/>
          <w:lang w:val="en-US" w:eastAsia="zh-CN"/>
        </w:rPr>
        <w:t>推进银华康养综合服务中心、烈山区养老服务中心、杜集区区级特困失能照护中心、相山区敬老院改造提升等项目。</w:t>
      </w:r>
      <w:r>
        <w:rPr>
          <w:rFonts w:hint="eastAsia" w:ascii="Times New Roman" w:hAnsi="Times New Roman" w:eastAsia="仿宋" w:cs="Times New Roman"/>
          <w:b w:val="0"/>
          <w:bCs w:val="0"/>
          <w:color w:val="auto"/>
          <w:sz w:val="32"/>
          <w:szCs w:val="32"/>
          <w:lang w:val="en-US" w:eastAsia="zh-CN"/>
        </w:rPr>
        <w:t>大力发展“嵌入式”养老机构，计划新建8个，综合提升3个“嵌入式”养老机构</w:t>
      </w:r>
      <w:r>
        <w:rPr>
          <w:rFonts w:hint="default" w:ascii="Times New Roman" w:hAnsi="Times New Roman" w:eastAsia="仿宋_GB2312"/>
          <w:color w:val="000000"/>
          <w:sz w:val="32"/>
          <w:szCs w:val="32"/>
          <w:lang w:val="en-US" w:eastAsia="zh-CN"/>
        </w:rPr>
        <w:t>。</w:t>
      </w:r>
      <w:r>
        <w:rPr>
          <w:rFonts w:hint="eastAsia" w:ascii="Times New Roman" w:hAnsi="Times New Roman" w:eastAsia="仿宋_GB2312" w:cs="Times New Roman"/>
          <w:color w:val="auto"/>
          <w:sz w:val="32"/>
          <w:szCs w:val="32"/>
          <w:lang w:val="en-US" w:eastAsia="zh-CN"/>
        </w:rPr>
        <w:t>落实高龄津贴、特殊困难老年人居家养老服务等老年人福利政策。开展老年助餐行动，建立健全长效机制，促进老年助餐服务提质增效。有效开展特殊困难老年人探访关爱服务，整合多方资源，提高探访关爱能力。加快推进特殊困难老年人家庭适老化改造，完成“十四五”总任务数的 85%以上。</w:t>
      </w:r>
    </w:p>
    <w:p>
      <w:pPr>
        <w:keepNext w:val="0"/>
        <w:keepLines w:val="0"/>
        <w:pageBreakBefore w:val="0"/>
        <w:widowControl w:val="0"/>
        <w:kinsoku/>
        <w:wordWrap/>
        <w:overflowPunct w:val="0"/>
        <w:topLinePunct/>
        <w:autoSpaceDE/>
        <w:autoSpaceDN/>
        <w:bidi w:val="0"/>
        <w:adjustRightInd w:val="0"/>
        <w:snapToGrid w:val="0"/>
        <w:spacing w:line="580" w:lineRule="exact"/>
        <w:ind w:firstLine="642" w:firstLineChars="200"/>
        <w:textAlignment w:val="auto"/>
        <w:rPr>
          <w:rFonts w:ascii="Times New Roman" w:hAnsi="Times New Roman" w:eastAsia="仿宋_GB2312" w:cs="Times New Roman"/>
          <w:color w:val="000000"/>
          <w:sz w:val="32"/>
          <w:szCs w:val="32"/>
        </w:rPr>
      </w:pPr>
      <w:r>
        <w:rPr>
          <w:rFonts w:hint="eastAsia" w:ascii="楷体" w:hAnsi="楷体" w:eastAsia="楷体" w:cs="楷体"/>
          <w:b/>
          <w:bCs w:val="0"/>
          <w:color w:val="000000" w:themeColor="text1"/>
          <w:spacing w:val="0"/>
          <w:sz w:val="32"/>
          <w:szCs w:val="32"/>
          <w:lang w:val="en-US" w:eastAsia="zh-CN"/>
        </w:rPr>
        <w:t>（三）进一步加强村（居）规范化建设。</w:t>
      </w:r>
      <w:r>
        <w:rPr>
          <w:rFonts w:hint="default" w:ascii="Times New Roman" w:hAnsi="Times New Roman" w:eastAsia="仿宋_GB2312" w:cs="Times New Roman"/>
          <w:color w:val="000000" w:themeColor="text1"/>
          <w:spacing w:val="0"/>
          <w:kern w:val="2"/>
          <w:sz w:val="32"/>
          <w:szCs w:val="32"/>
          <w:lang w:val="en-US" w:eastAsia="zh-CN" w:bidi="ar-SA"/>
        </w:rPr>
        <w:t>加大村（社区）“去行政化”力度，不断强化村（社区）服务功能，充分发挥城乡社区自我管理、自我教育、自我服务的能动作用，</w:t>
      </w:r>
      <w:r>
        <w:rPr>
          <w:rFonts w:hint="default" w:ascii="Times New Roman" w:hAnsi="Times New Roman" w:eastAsia="仿宋_GB2312" w:cs="Times New Roman"/>
          <w:color w:val="000000" w:themeColor="text1"/>
          <w:spacing w:val="0"/>
          <w:sz w:val="32"/>
          <w:szCs w:val="32"/>
        </w:rPr>
        <w:t>严格</w:t>
      </w:r>
      <w:r>
        <w:rPr>
          <w:rFonts w:hint="default" w:ascii="Times New Roman" w:hAnsi="Times New Roman" w:eastAsia="仿宋_GB2312" w:cs="Times New Roman"/>
          <w:color w:val="000000" w:themeColor="text1"/>
          <w:spacing w:val="0"/>
          <w:sz w:val="32"/>
          <w:szCs w:val="32"/>
          <w:lang w:eastAsia="zh-CN"/>
        </w:rPr>
        <w:t>落实城乡</w:t>
      </w:r>
      <w:r>
        <w:rPr>
          <w:rFonts w:hint="default" w:ascii="Times New Roman" w:hAnsi="Times New Roman" w:eastAsia="仿宋_GB2312" w:cs="Times New Roman"/>
          <w:color w:val="000000" w:themeColor="text1"/>
          <w:spacing w:val="0"/>
          <w:sz w:val="32"/>
          <w:szCs w:val="32"/>
        </w:rPr>
        <w:t>社区事务清单制度，按照“权随责走、费随事转”原则，有效防止政府职能</w:t>
      </w:r>
      <w:r>
        <w:rPr>
          <w:rFonts w:hint="eastAsia" w:ascii="Times New Roman" w:hAnsi="Times New Roman" w:eastAsia="仿宋_GB2312" w:cs="Times New Roman"/>
          <w:color w:val="000000" w:themeColor="text1"/>
          <w:spacing w:val="0"/>
          <w:sz w:val="32"/>
          <w:szCs w:val="32"/>
          <w:lang w:eastAsia="zh-CN"/>
        </w:rPr>
        <w:t>单位</w:t>
      </w:r>
      <w:r>
        <w:rPr>
          <w:rFonts w:hint="default" w:ascii="Times New Roman" w:hAnsi="Times New Roman" w:eastAsia="仿宋_GB2312" w:cs="Times New Roman"/>
          <w:color w:val="000000" w:themeColor="text1"/>
          <w:spacing w:val="0"/>
          <w:sz w:val="32"/>
          <w:szCs w:val="32"/>
        </w:rPr>
        <w:t>把“权力下放”异化为“职责下放”，切实减轻社区负担。</w:t>
      </w:r>
      <w:r>
        <w:rPr>
          <w:rFonts w:ascii="Times New Roman" w:hAnsi="Times New Roman" w:eastAsia="仿宋_GB2312" w:cs="Times New Roman"/>
          <w:color w:val="000000" w:themeColor="text1"/>
          <w:sz w:val="32"/>
          <w:szCs w:val="32"/>
        </w:rPr>
        <w:t>不断完善保障监督机制</w:t>
      </w:r>
      <w:r>
        <w:rPr>
          <w:rFonts w:hint="eastAsia" w:ascii="Times New Roman" w:hAnsi="Times New Roman" w:eastAsia="仿宋_GB2312" w:cs="Times New Roman"/>
          <w:color w:val="000000" w:themeColor="text1"/>
          <w:sz w:val="32"/>
          <w:szCs w:val="32"/>
          <w:lang w:eastAsia="zh-CN"/>
        </w:rPr>
        <w:t>，加强</w:t>
      </w:r>
      <w:r>
        <w:rPr>
          <w:rFonts w:ascii="Times New Roman" w:hAnsi="Times New Roman" w:eastAsia="仿宋_GB2312" w:cs="Times New Roman"/>
          <w:color w:val="000000" w:themeColor="text1"/>
          <w:sz w:val="32"/>
          <w:szCs w:val="32"/>
        </w:rPr>
        <w:t>对省级村务公开标准化试点工作情况实地督察，</w:t>
      </w:r>
      <w:r>
        <w:rPr>
          <w:rFonts w:hint="eastAsia" w:ascii="Times New Roman" w:hAnsi="Times New Roman" w:eastAsia="仿宋_GB2312" w:cs="Times New Roman"/>
          <w:color w:val="000000" w:themeColor="text1"/>
          <w:sz w:val="32"/>
          <w:szCs w:val="32"/>
          <w:lang w:eastAsia="zh-CN"/>
        </w:rPr>
        <w:t>着力</w:t>
      </w:r>
      <w:r>
        <w:rPr>
          <w:rFonts w:ascii="Times New Roman" w:hAnsi="Times New Roman" w:eastAsia="仿宋_GB2312" w:cs="Times New Roman"/>
          <w:color w:val="000000" w:themeColor="text1"/>
          <w:sz w:val="32"/>
          <w:szCs w:val="32"/>
        </w:rPr>
        <w:t>提升试点单位村务公开工作规范化水平，促进村务公开标准化试点工作做到内容规范、时间规范、程序规范、形式规范、阵地规范。</w:t>
      </w:r>
      <w:r>
        <w:rPr>
          <w:rFonts w:hint="eastAsia" w:ascii="Times New Roman" w:hAnsi="Times New Roman" w:eastAsia="仿宋_GB2312" w:cs="Times New Roman"/>
          <w:color w:val="000000"/>
          <w:sz w:val="32"/>
          <w:szCs w:val="32"/>
          <w:lang w:eastAsia="zh-CN"/>
        </w:rPr>
        <w:t>不断激发</w:t>
      </w:r>
      <w:r>
        <w:rPr>
          <w:rFonts w:ascii="Times New Roman" w:hAnsi="Times New Roman" w:eastAsia="仿宋_GB2312" w:cs="Times New Roman"/>
          <w:color w:val="000000"/>
          <w:sz w:val="32"/>
          <w:szCs w:val="32"/>
        </w:rPr>
        <w:t>县（区）健全基层党组织领导、村（居）民委员会负责，各类协商主体共同参与的城乡协商工作机制，</w:t>
      </w:r>
      <w:r>
        <w:rPr>
          <w:rFonts w:hint="eastAsia" w:ascii="Times New Roman" w:hAnsi="Times New Roman" w:eastAsia="仿宋_GB2312" w:cs="Times New Roman"/>
          <w:color w:val="000000"/>
          <w:sz w:val="32"/>
          <w:szCs w:val="32"/>
          <w:lang w:eastAsia="zh-CN"/>
        </w:rPr>
        <w:t>着力拓展村（居）参与民主管理路径，</w:t>
      </w:r>
      <w:r>
        <w:rPr>
          <w:rFonts w:ascii="Times New Roman" w:hAnsi="Times New Roman" w:eastAsia="仿宋_GB2312" w:cs="Times New Roman"/>
          <w:color w:val="000000"/>
          <w:sz w:val="32"/>
          <w:szCs w:val="32"/>
        </w:rPr>
        <w:t>推进城乡社区</w:t>
      </w:r>
      <w:r>
        <w:rPr>
          <w:rFonts w:hint="eastAsia" w:ascii="Times New Roman" w:hAnsi="Times New Roman" w:eastAsia="仿宋_GB2312" w:cs="Times New Roman"/>
          <w:color w:val="000000"/>
          <w:sz w:val="32"/>
          <w:szCs w:val="32"/>
          <w:lang w:eastAsia="zh-CN"/>
        </w:rPr>
        <w:t>议事</w:t>
      </w:r>
      <w:r>
        <w:rPr>
          <w:rFonts w:ascii="Times New Roman" w:hAnsi="Times New Roman" w:eastAsia="仿宋_GB2312" w:cs="Times New Roman"/>
          <w:color w:val="000000"/>
          <w:sz w:val="32"/>
          <w:szCs w:val="32"/>
        </w:rPr>
        <w:t>协商规范化、程序化，</w:t>
      </w:r>
      <w:r>
        <w:rPr>
          <w:rFonts w:hint="eastAsia" w:ascii="Times New Roman" w:hAnsi="Times New Roman" w:eastAsia="仿宋_GB2312" w:cs="Times New Roman"/>
          <w:color w:val="000000"/>
          <w:sz w:val="32"/>
          <w:szCs w:val="32"/>
          <w:lang w:eastAsia="zh-CN"/>
        </w:rPr>
        <w:t>确保村（居）民议事协商内容更丰富，</w:t>
      </w:r>
      <w:r>
        <w:rPr>
          <w:rFonts w:ascii="Times New Roman" w:hAnsi="Times New Roman" w:eastAsia="仿宋_GB2312" w:cs="Times New Roman"/>
          <w:color w:val="000000"/>
          <w:sz w:val="32"/>
          <w:szCs w:val="32"/>
        </w:rPr>
        <w:t>参与城乡社区治理渠道</w:t>
      </w:r>
      <w:r>
        <w:rPr>
          <w:rFonts w:hint="eastAsia" w:ascii="Times New Roman" w:hAnsi="Times New Roman" w:eastAsia="仿宋_GB2312" w:cs="Times New Roman"/>
          <w:color w:val="000000"/>
          <w:sz w:val="32"/>
          <w:szCs w:val="32"/>
          <w:lang w:eastAsia="zh-CN"/>
        </w:rPr>
        <w:t>更广泛</w:t>
      </w:r>
      <w:r>
        <w:rPr>
          <w:rFonts w:ascii="Times New Roman" w:hAnsi="Times New Roman" w:eastAsia="仿宋_GB2312" w:cs="Times New Roman"/>
          <w:color w:val="000000"/>
          <w:sz w:val="32"/>
          <w:szCs w:val="32"/>
        </w:rPr>
        <w:t>。</w:t>
      </w:r>
    </w:p>
    <w:p>
      <w:pPr>
        <w:keepNext w:val="0"/>
        <w:keepLines w:val="0"/>
        <w:pageBreakBefore w:val="0"/>
        <w:widowControl w:val="0"/>
        <w:kinsoku/>
        <w:wordWrap/>
        <w:overflowPunct/>
        <w:topLinePunct/>
        <w:autoSpaceDE/>
        <w:autoSpaceDN/>
        <w:bidi w:val="0"/>
        <w:spacing w:line="580" w:lineRule="exact"/>
        <w:ind w:firstLine="642" w:firstLineChars="200"/>
        <w:textAlignment w:val="auto"/>
        <w:rPr>
          <w:rFonts w:hint="eastAsia" w:ascii="Times New Roman" w:hAnsi="Times New Roman" w:eastAsia="仿宋_GB2312" w:cs="Times New Roman"/>
          <w:color w:val="auto"/>
          <w:kern w:val="0"/>
          <w:sz w:val="32"/>
          <w:szCs w:val="32"/>
          <w:lang w:eastAsia="zh-CN" w:bidi="ar"/>
        </w:rPr>
      </w:pPr>
      <w:r>
        <w:rPr>
          <w:rFonts w:hint="default" w:ascii="Times New Roman" w:hAnsi="Times New Roman" w:eastAsia="楷体" w:cs="Times New Roman"/>
          <w:b/>
          <w:bCs/>
          <w:sz w:val="32"/>
          <w:szCs w:val="32"/>
          <w:lang w:eastAsia="zh-CN"/>
        </w:rPr>
        <w:t>（</w:t>
      </w:r>
      <w:r>
        <w:rPr>
          <w:rFonts w:hint="eastAsia" w:ascii="Times New Roman" w:hAnsi="Times New Roman" w:eastAsia="楷体" w:cs="Times New Roman"/>
          <w:b/>
          <w:bCs/>
          <w:sz w:val="32"/>
          <w:szCs w:val="32"/>
          <w:lang w:eastAsia="zh-CN"/>
        </w:rPr>
        <w:t>四</w:t>
      </w:r>
      <w:r>
        <w:rPr>
          <w:rFonts w:hint="default" w:ascii="Times New Roman" w:hAnsi="Times New Roman" w:eastAsia="楷体" w:cs="Times New Roman"/>
          <w:b/>
          <w:bCs/>
          <w:sz w:val="32"/>
          <w:szCs w:val="32"/>
          <w:lang w:eastAsia="zh-CN"/>
        </w:rPr>
        <w:t>）进一步提升社会事务水平。</w:t>
      </w:r>
      <w:r>
        <w:rPr>
          <w:rFonts w:hint="default" w:ascii="Times New Roman" w:hAnsi="Times New Roman" w:eastAsia="仿宋_GB2312" w:cs="Times New Roman"/>
          <w:b w:val="0"/>
          <w:bCs w:val="0"/>
          <w:color w:val="auto"/>
          <w:sz w:val="32"/>
          <w:szCs w:val="32"/>
          <w:shd w:val="clear" w:color="auto" w:fill="FFFFFF"/>
          <w:lang w:eastAsia="zh-CN"/>
        </w:rPr>
        <w:t>加强镇（街道）未成年保护工作站点建设，充分整合资源，依托镇（街道）现有的社工站、社区党员群众服务中心、文化活动中心、儿童之家、学校等场所，</w:t>
      </w:r>
      <w:r>
        <w:rPr>
          <w:rFonts w:hint="eastAsia" w:ascii="Times New Roman" w:hAnsi="Times New Roman" w:eastAsia="仿宋_GB2312" w:cs="Times New Roman"/>
          <w:b w:val="0"/>
          <w:bCs w:val="0"/>
          <w:color w:val="auto"/>
          <w:sz w:val="32"/>
          <w:szCs w:val="32"/>
          <w:shd w:val="clear" w:color="auto" w:fill="FFFFFF"/>
          <w:lang w:eastAsia="zh-CN"/>
        </w:rPr>
        <w:t>提高</w:t>
      </w:r>
      <w:r>
        <w:rPr>
          <w:rFonts w:hint="default" w:ascii="Times New Roman" w:hAnsi="Times New Roman" w:eastAsia="仿宋_GB2312" w:cs="Times New Roman"/>
          <w:b w:val="0"/>
          <w:bCs w:val="0"/>
          <w:color w:val="auto"/>
          <w:sz w:val="32"/>
          <w:szCs w:val="32"/>
          <w:shd w:val="clear" w:color="auto" w:fill="FFFFFF"/>
          <w:lang w:eastAsia="zh-CN"/>
        </w:rPr>
        <w:t>未保站建设标准。</w:t>
      </w:r>
      <w:r>
        <w:rPr>
          <w:rFonts w:hint="eastAsia" w:ascii="Times New Roman" w:hAnsi="Times New Roman" w:eastAsia="仿宋_GB2312" w:cs="Times New Roman"/>
          <w:b w:val="0"/>
          <w:bCs w:val="0"/>
          <w:color w:val="auto"/>
          <w:sz w:val="32"/>
          <w:szCs w:val="32"/>
          <w:shd w:val="clear" w:color="auto" w:fill="FFFFFF"/>
          <w:lang w:eastAsia="zh-CN"/>
        </w:rPr>
        <w:t>构筑源头预防体系，建立流浪乞讨人员返乡安置和易流浪走失人员动态信息台账，定期动态更新源头治理救助名单，加强与公安、城管等单位的协调联动，从源头上预防和减少困难群体外出流浪。开展精准帮扶，并根据极端天气或突发灾害事故等紧急情况，第一时间为贫困或易流浪走失的重点人员提供必要生活保障，</w:t>
      </w:r>
      <w:r>
        <w:rPr>
          <w:rFonts w:hint="default" w:ascii="Times New Roman" w:hAnsi="Times New Roman" w:eastAsia="仿宋_GB2312" w:cs="Times New Roman"/>
          <w:b w:val="0"/>
          <w:bCs w:val="0"/>
          <w:color w:val="auto"/>
          <w:sz w:val="32"/>
          <w:szCs w:val="32"/>
          <w:shd w:val="clear" w:color="auto" w:fill="FFFFFF"/>
          <w:lang w:eastAsia="zh-CN"/>
        </w:rPr>
        <w:t>加强返乡流浪人员回归稳固工作。</w:t>
      </w:r>
      <w:r>
        <w:rPr>
          <w:rFonts w:hint="eastAsia" w:ascii="Times New Roman" w:hAnsi="Times New Roman" w:eastAsia="仿宋_GB2312" w:cs="Times New Roman"/>
          <w:b w:val="0"/>
          <w:bCs w:val="0"/>
          <w:color w:val="auto"/>
          <w:sz w:val="32"/>
          <w:szCs w:val="32"/>
          <w:shd w:val="clear" w:color="auto" w:fill="FFFFFF"/>
          <w:lang w:eastAsia="zh-CN"/>
        </w:rPr>
        <w:t>加强农村公益性公墓建设监管。建立完善的监督机制，充分发挥管理服务功能，探索采取政府购买服务等方式对公益性公墓（骨灰堂）进行管理维护。</w:t>
      </w:r>
      <w:r>
        <w:rPr>
          <w:rFonts w:hint="default" w:ascii="Times New Roman" w:hAnsi="Times New Roman" w:eastAsia="仿宋_GB2312" w:cs="Times New Roman"/>
          <w:b w:val="0"/>
          <w:bCs w:val="0"/>
          <w:color w:val="auto"/>
          <w:sz w:val="32"/>
          <w:szCs w:val="32"/>
          <w:shd w:val="clear" w:color="auto" w:fill="FFFFFF"/>
          <w:lang w:eastAsia="zh-CN"/>
        </w:rPr>
        <w:t>全面推广婚俗改革试点成效，以濉溪县婚姻改革试点为契机，持续开展移风易俗主题宣传教育活动，倡导文明婚俗，培育时代新风</w:t>
      </w:r>
      <w:r>
        <w:rPr>
          <w:rFonts w:hint="eastAsia" w:ascii="Times New Roman" w:hAnsi="Times New Roman" w:eastAsia="仿宋_GB2312" w:cs="Times New Roman"/>
          <w:b w:val="0"/>
          <w:bCs w:val="0"/>
          <w:color w:val="auto"/>
          <w:sz w:val="32"/>
          <w:szCs w:val="32"/>
          <w:shd w:val="clear" w:color="auto" w:fill="FFFFFF"/>
          <w:lang w:eastAsia="zh-CN"/>
        </w:rPr>
        <w:t>。</w:t>
      </w:r>
      <w:r>
        <w:rPr>
          <w:rFonts w:hint="default" w:ascii="Times New Roman" w:hAnsi="Times New Roman" w:eastAsia="仿宋_GB2312" w:cs="Times New Roman"/>
          <w:b w:val="0"/>
          <w:bCs w:val="0"/>
          <w:color w:val="auto"/>
          <w:sz w:val="32"/>
          <w:szCs w:val="32"/>
          <w:shd w:val="clear" w:color="auto" w:fill="FFFFFF"/>
          <w:lang w:eastAsia="zh-CN"/>
        </w:rPr>
        <w:t>打造精神障碍康复服务网络。依托市级精康家园服务指导中心，指导三区一县建立区级指导中心，推进精神障碍社区康复服务建设，实现市</w:t>
      </w:r>
      <w:r>
        <w:rPr>
          <w:rFonts w:hint="eastAsia" w:ascii="Times New Roman" w:hAnsi="Times New Roman" w:eastAsia="仿宋_GB2312" w:cs="Times New Roman"/>
          <w:b w:val="0"/>
          <w:bCs w:val="0"/>
          <w:color w:val="auto"/>
          <w:sz w:val="32"/>
          <w:szCs w:val="32"/>
          <w:shd w:val="clear" w:color="auto" w:fill="FFFFFF"/>
          <w:lang w:eastAsia="zh-CN"/>
        </w:rPr>
        <w:t>、</w:t>
      </w:r>
      <w:r>
        <w:rPr>
          <w:rFonts w:hint="default" w:ascii="Times New Roman" w:hAnsi="Times New Roman" w:eastAsia="仿宋_GB2312" w:cs="Times New Roman"/>
          <w:b w:val="0"/>
          <w:bCs w:val="0"/>
          <w:color w:val="auto"/>
          <w:sz w:val="32"/>
          <w:szCs w:val="32"/>
          <w:shd w:val="clear" w:color="auto" w:fill="FFFFFF"/>
          <w:lang w:eastAsia="zh-CN"/>
        </w:rPr>
        <w:t>县</w:t>
      </w:r>
      <w:r>
        <w:rPr>
          <w:rFonts w:hint="eastAsia" w:ascii="Times New Roman" w:hAnsi="Times New Roman" w:eastAsia="仿宋_GB2312" w:cs="Times New Roman"/>
          <w:b w:val="0"/>
          <w:bCs w:val="0"/>
          <w:color w:val="auto"/>
          <w:sz w:val="32"/>
          <w:szCs w:val="32"/>
          <w:shd w:val="clear" w:color="auto" w:fill="FFFFFF"/>
          <w:lang w:eastAsia="zh-CN"/>
        </w:rPr>
        <w:t>、</w:t>
      </w:r>
      <w:r>
        <w:rPr>
          <w:rFonts w:hint="default" w:ascii="Times New Roman" w:hAnsi="Times New Roman" w:eastAsia="仿宋_GB2312" w:cs="Times New Roman"/>
          <w:b w:val="0"/>
          <w:bCs w:val="0"/>
          <w:color w:val="auto"/>
          <w:sz w:val="32"/>
          <w:szCs w:val="32"/>
          <w:shd w:val="clear" w:color="auto" w:fill="FFFFFF"/>
          <w:lang w:eastAsia="zh-CN"/>
        </w:rPr>
        <w:t>街道</w:t>
      </w:r>
      <w:r>
        <w:rPr>
          <w:rFonts w:hint="eastAsia" w:ascii="Times New Roman" w:hAnsi="Times New Roman" w:eastAsia="仿宋_GB2312" w:cs="Times New Roman"/>
          <w:b w:val="0"/>
          <w:bCs w:val="0"/>
          <w:color w:val="auto"/>
          <w:sz w:val="32"/>
          <w:szCs w:val="32"/>
          <w:shd w:val="clear" w:color="auto" w:fill="FFFFFF"/>
          <w:lang w:eastAsia="zh-CN"/>
        </w:rPr>
        <w:t>、</w:t>
      </w:r>
      <w:r>
        <w:rPr>
          <w:rFonts w:hint="default" w:ascii="Times New Roman" w:hAnsi="Times New Roman" w:eastAsia="仿宋_GB2312" w:cs="Times New Roman"/>
          <w:b w:val="0"/>
          <w:bCs w:val="0"/>
          <w:color w:val="auto"/>
          <w:sz w:val="32"/>
          <w:szCs w:val="32"/>
          <w:shd w:val="clear" w:color="auto" w:fill="FFFFFF"/>
          <w:lang w:eastAsia="zh-CN"/>
        </w:rPr>
        <w:t>社区四级联动网络，并充分利用市精神卫生康复福利中心的医疗资源，在全市打造精神障碍康复服务品牌。</w:t>
      </w:r>
    </w:p>
    <w:p>
      <w:pPr>
        <w:keepNext w:val="0"/>
        <w:keepLines w:val="0"/>
        <w:pageBreakBefore w:val="0"/>
        <w:widowControl w:val="0"/>
        <w:kinsoku/>
        <w:wordWrap/>
        <w:overflowPunct/>
        <w:topLinePunct/>
        <w:autoSpaceDE/>
        <w:autoSpaceDN/>
        <w:bidi w:val="0"/>
        <w:adjustRightInd/>
        <w:snapToGrid/>
        <w:spacing w:line="560" w:lineRule="exact"/>
        <w:ind w:firstLine="642" w:firstLineChars="200"/>
        <w:textAlignment w:val="auto"/>
        <w:rPr>
          <w:rFonts w:hint="eastAsia" w:ascii="仿宋_GB2312" w:hAnsi="仿宋_GB2312" w:eastAsia="仿宋_GB2312" w:cs="仿宋_GB2312"/>
          <w:sz w:val="32"/>
          <w:szCs w:val="32"/>
          <w:lang w:val="en-US" w:eastAsia="zh-CN"/>
        </w:rPr>
      </w:pPr>
      <w:r>
        <w:rPr>
          <w:rFonts w:hint="eastAsia" w:ascii="Times New Roman" w:hAnsi="Times New Roman" w:eastAsia="楷体" w:cs="Times New Roman"/>
          <w:b/>
          <w:bCs/>
          <w:sz w:val="32"/>
          <w:szCs w:val="32"/>
          <w:lang w:val="en-US" w:eastAsia="zh-CN"/>
        </w:rPr>
        <w:t>（五）</w:t>
      </w:r>
      <w:r>
        <w:rPr>
          <w:rFonts w:hint="default" w:ascii="Times New Roman" w:hAnsi="Times New Roman" w:eastAsia="楷体" w:cs="Times New Roman"/>
          <w:b/>
          <w:bCs/>
          <w:sz w:val="32"/>
          <w:szCs w:val="32"/>
          <w:lang w:val="en-US" w:eastAsia="zh-CN"/>
        </w:rPr>
        <w:t>进一步推进慈善稳步发展</w:t>
      </w:r>
      <w:r>
        <w:rPr>
          <w:rFonts w:hint="eastAsia" w:ascii="Times New Roman" w:hAnsi="Times New Roman" w:eastAsia="楷体" w:cs="Times New Roman"/>
          <w:b/>
          <w:bCs/>
          <w:sz w:val="32"/>
          <w:szCs w:val="32"/>
          <w:lang w:val="en-US" w:eastAsia="zh-CN"/>
        </w:rPr>
        <w:t>。</w:t>
      </w:r>
      <w:r>
        <w:rPr>
          <w:rFonts w:hint="eastAsia" w:ascii="Times New Roman" w:hAnsi="Times New Roman" w:eastAsia="仿宋_GB2312" w:cs="Times New Roman"/>
          <w:b w:val="0"/>
          <w:bCs w:val="0"/>
          <w:color w:val="auto"/>
          <w:sz w:val="32"/>
          <w:szCs w:val="32"/>
          <w:shd w:val="clear" w:color="auto" w:fill="FFFFFF"/>
          <w:lang w:val="en-US" w:eastAsia="zh-CN"/>
        </w:rPr>
        <w:t>积极推进慈善事业新发展，持续开展“慈善一日捐”活动，培育慈善文化，构建大慈善格局。加大体制机制创新。依托具有公开募捐资格的慈善组织，广泛建立社区（村）基金，引领慈善及公益力量积极参与养老、社会事务、社会救助等民政领域重点工作，助力民政事业新发展。持续加强福利彩票销售，</w:t>
      </w:r>
      <w:r>
        <w:rPr>
          <w:rFonts w:hint="eastAsia" w:ascii="仿宋_GB2312" w:hAnsi="仿宋_GB2312" w:eastAsia="仿宋_GB2312" w:cs="仿宋_GB2312"/>
          <w:sz w:val="32"/>
          <w:szCs w:val="32"/>
          <w:lang w:val="en-US" w:eastAsia="zh-CN"/>
        </w:rPr>
        <w:t>不断推进销售站点征召、渠道拓展和销售站点服务管理，全力筹集更多福彩公益金，助推我市民生保障水平提升。</w:t>
      </w:r>
    </w:p>
    <w:p>
      <w:pPr>
        <w:shd w:val="clear"/>
        <w:ind w:firstLine="642" w:firstLineChars="200"/>
      </w:pPr>
      <w:r>
        <w:rPr>
          <w:rFonts w:hint="eastAsia" w:ascii="Times New Roman" w:hAnsi="Times New Roman" w:eastAsia="楷体" w:cs="Times New Roman"/>
          <w:b/>
          <w:bCs/>
          <w:kern w:val="2"/>
          <w:sz w:val="32"/>
          <w:szCs w:val="32"/>
          <w:lang w:val="en-US" w:eastAsia="zh-CN" w:bidi="ar-SA"/>
        </w:rPr>
        <w:t>（六）进一步</w:t>
      </w:r>
      <w:r>
        <w:rPr>
          <w:rFonts w:hint="default" w:ascii="Times New Roman" w:hAnsi="Times New Roman" w:eastAsia="楷体" w:cs="Times New Roman"/>
          <w:b/>
          <w:bCs/>
          <w:kern w:val="2"/>
          <w:sz w:val="32"/>
          <w:szCs w:val="32"/>
          <w:lang w:val="en-US" w:eastAsia="zh-CN" w:bidi="ar-SA"/>
        </w:rPr>
        <w:t>增强民政服务能力</w:t>
      </w:r>
      <w:r>
        <w:rPr>
          <w:rFonts w:hint="eastAsia" w:ascii="Times New Roman" w:hAnsi="Times New Roman" w:eastAsia="楷体" w:cs="Times New Roman"/>
          <w:b/>
          <w:bCs/>
          <w:kern w:val="2"/>
          <w:sz w:val="32"/>
          <w:szCs w:val="32"/>
          <w:lang w:val="en-US" w:eastAsia="zh-CN" w:bidi="ar-SA"/>
        </w:rPr>
        <w:t>。</w:t>
      </w:r>
      <w:r>
        <w:rPr>
          <w:rFonts w:ascii="Times New Roman" w:hAnsi="Times New Roman" w:eastAsia="仿宋_GB2312" w:cs="Times New Roman"/>
          <w:sz w:val="32"/>
          <w:szCs w:val="32"/>
        </w:rPr>
        <w:t>打通服务群众“最后一公里”，着力整治群众身边的腐败问题。支持驻局纪检监察组履行职责，推动党风廉政建设和反腐败斗争向纵深发展。坚持好干部标准，优化干部培养和使用，加强党员干部的思想淬炼、政治历练、实践锻炼、专业训练，建设高素质、专业化干部队伍。挖掘和宣传民政系统先进人物和事迹，增强干部队伍的职业荣誉感和工作归属感，打造一支充满活力、勇于干事、敢于担当、勤政廉政的民政干部队伍。</w:t>
      </w:r>
    </w:p>
    <w:p/>
    <w:p>
      <w:pPr>
        <w:pStyle w:val="8"/>
        <w:adjustRightInd w:val="0"/>
        <w:snapToGrid w:val="0"/>
        <w:spacing w:line="560" w:lineRule="exact"/>
        <w:jc w:val="center"/>
        <w:rPr>
          <w:rFonts w:ascii="TimesNewRoman" w:hAnsi="TimesNewRoman" w:eastAsia="黑体" w:cs="TimesNewRoman"/>
          <w:bCs/>
          <w:sz w:val="36"/>
          <w:szCs w:val="36"/>
        </w:rPr>
      </w:pPr>
      <w:r>
        <w:rPr>
          <w:rFonts w:hint="eastAsia" w:ascii="TimesNewRoman" w:hAnsi="TimesNewRoman" w:eastAsia="黑体" w:cs="TimesNewRoman"/>
          <w:bCs/>
          <w:sz w:val="36"/>
          <w:szCs w:val="36"/>
        </w:rPr>
        <w:t xml:space="preserve">第二部分 </w:t>
      </w:r>
      <w:r>
        <w:rPr>
          <w:rFonts w:hint="eastAsia" w:ascii="黑体" w:hAnsi="黑体" w:eastAsia="黑体" w:cs="黑体"/>
          <w:bCs/>
          <w:sz w:val="36"/>
          <w:szCs w:val="36"/>
        </w:rPr>
        <w:t>2024年</w:t>
      </w:r>
      <w:r>
        <w:rPr>
          <w:rFonts w:hint="eastAsia" w:ascii="TimesNewRoman" w:hAnsi="TimesNewRoman" w:eastAsia="黑体" w:cs="TimesNewRoman"/>
          <w:bCs/>
          <w:sz w:val="36"/>
          <w:szCs w:val="36"/>
          <w:lang w:eastAsia="zh-CN"/>
        </w:rPr>
        <w:t>单位</w:t>
      </w:r>
      <w:r>
        <w:rPr>
          <w:rFonts w:hint="eastAsia" w:ascii="TimesNewRoman" w:hAnsi="TimesNewRoman" w:eastAsia="黑体" w:cs="TimesNewRoman"/>
          <w:bCs/>
          <w:sz w:val="36"/>
          <w:szCs w:val="36"/>
        </w:rPr>
        <w:t>预算表</w:t>
      </w:r>
    </w:p>
    <w:p>
      <w:pPr>
        <w:pStyle w:val="8"/>
        <w:adjustRightInd w:val="0"/>
        <w:snapToGrid w:val="0"/>
        <w:spacing w:line="560" w:lineRule="exact"/>
        <w:ind w:firstLine="627" w:firstLineChars="196"/>
        <w:jc w:val="center"/>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见附件1-2</w:t>
      </w:r>
    </w:p>
    <w:p>
      <w:r>
        <w:t xml:space="preserve">                                        </w:t>
      </w:r>
    </w:p>
    <w:p>
      <w:pPr>
        <w:pStyle w:val="8"/>
        <w:adjustRightInd w:val="0"/>
        <w:snapToGrid w:val="0"/>
        <w:spacing w:line="560" w:lineRule="exact"/>
        <w:jc w:val="center"/>
        <w:rPr>
          <w:rFonts w:ascii="TimesNewRoman" w:hAnsi="TimesNewRoman" w:eastAsia="黑体" w:cs="TimesNewRoman"/>
          <w:bCs/>
          <w:sz w:val="36"/>
          <w:szCs w:val="36"/>
        </w:rPr>
      </w:pPr>
      <w:r>
        <w:rPr>
          <w:rFonts w:hint="eastAsia" w:ascii="TimesNewRoman" w:hAnsi="TimesNewRoman" w:eastAsia="黑体" w:cs="TimesNewRoman"/>
          <w:bCs/>
          <w:sz w:val="36"/>
          <w:szCs w:val="36"/>
        </w:rPr>
        <w:t xml:space="preserve">第三部分 </w:t>
      </w:r>
      <w:r>
        <w:rPr>
          <w:rFonts w:hint="eastAsia" w:ascii="黑体" w:hAnsi="黑体" w:eastAsia="黑体" w:cs="黑体"/>
          <w:bCs/>
          <w:sz w:val="36"/>
          <w:szCs w:val="36"/>
        </w:rPr>
        <w:t>2024年</w:t>
      </w:r>
      <w:r>
        <w:rPr>
          <w:rFonts w:hint="eastAsia" w:ascii="TimesNewRoman" w:hAnsi="TimesNewRoman" w:eastAsia="黑体" w:cs="TimesNewRoman"/>
          <w:bCs/>
          <w:sz w:val="36"/>
          <w:szCs w:val="36"/>
          <w:lang w:eastAsia="zh-CN"/>
        </w:rPr>
        <w:t>单位</w:t>
      </w:r>
      <w:r>
        <w:rPr>
          <w:rFonts w:hint="eastAsia" w:ascii="TimesNewRoman" w:hAnsi="TimesNewRoman" w:eastAsia="黑体" w:cs="TimesNewRoman"/>
          <w:bCs/>
          <w:sz w:val="36"/>
          <w:szCs w:val="36"/>
        </w:rPr>
        <w:t>预算情况说明</w:t>
      </w:r>
    </w:p>
    <w:p/>
    <w:p>
      <w:pPr>
        <w:pStyle w:val="8"/>
        <w:adjustRightInd w:val="0"/>
        <w:snapToGrid w:val="0"/>
        <w:spacing w:line="560" w:lineRule="exact"/>
        <w:ind w:firstLine="627" w:firstLineChars="196"/>
        <w:rPr>
          <w:rFonts w:ascii="TimesNewRoman" w:hAnsi="TimesNewRoman" w:eastAsia="黑体" w:cs="TimesNewRoman"/>
          <w:bCs/>
          <w:sz w:val="32"/>
          <w:szCs w:val="32"/>
        </w:rPr>
      </w:pPr>
      <w:r>
        <w:rPr>
          <w:rFonts w:hint="eastAsia" w:ascii="TimesNewRoman" w:hAnsi="TimesNewRoman" w:eastAsia="黑体" w:cs="TimesNewRoman"/>
          <w:bCs/>
          <w:sz w:val="32"/>
          <w:szCs w:val="32"/>
        </w:rPr>
        <w:t>一、关于</w:t>
      </w:r>
      <w:r>
        <w:rPr>
          <w:rFonts w:hint="eastAsia" w:ascii="黑体" w:hAnsi="黑体" w:eastAsia="黑体" w:cs="黑体"/>
          <w:bCs/>
          <w:sz w:val="32"/>
          <w:szCs w:val="32"/>
        </w:rPr>
        <w:t>2024</w:t>
      </w:r>
      <w:r>
        <w:rPr>
          <w:rFonts w:hint="eastAsia" w:ascii="TimesNewRoman" w:hAnsi="TimesNewRoman" w:eastAsia="黑体" w:cs="TimesNewRoman"/>
          <w:bCs/>
          <w:sz w:val="32"/>
          <w:szCs w:val="32"/>
        </w:rPr>
        <w:t>年收支总表的说明</w:t>
      </w:r>
    </w:p>
    <w:p>
      <w:pPr>
        <w:pStyle w:val="8"/>
        <w:adjustRightInd w:val="0"/>
        <w:snapToGrid w:val="0"/>
        <w:spacing w:line="560" w:lineRule="exact"/>
        <w:ind w:firstLine="627" w:firstLineChars="196"/>
        <w:rPr>
          <w:rFonts w:ascii="TimesNewRoman" w:hAnsi="TimesNewRoman" w:eastAsia="仿宋_GB2312" w:cs="TimesNewRoman"/>
          <w:sz w:val="32"/>
          <w:szCs w:val="32"/>
        </w:rPr>
      </w:pPr>
      <w:r>
        <w:rPr>
          <w:rFonts w:hint="eastAsia" w:ascii="TimesNewRoman" w:hAnsi="TimesNewRoman" w:eastAsia="仿宋_GB2312" w:cs="TimesNewRoman"/>
          <w:sz w:val="32"/>
          <w:szCs w:val="32"/>
        </w:rPr>
        <w:t>按照综合预算的原则，淮北市</w:t>
      </w:r>
      <w:r>
        <w:rPr>
          <w:rFonts w:hint="eastAsia" w:ascii="TimesNewRoman" w:hAnsi="TimesNewRoman" w:eastAsia="仿宋_GB2312" w:cs="TimesNewRoman"/>
          <w:sz w:val="32"/>
          <w:szCs w:val="32"/>
          <w:lang w:eastAsia="zh-CN"/>
        </w:rPr>
        <w:t>民政局</w:t>
      </w:r>
      <w:r>
        <w:rPr>
          <w:rFonts w:hint="eastAsia" w:ascii="TimesNewRoman" w:hAnsi="TimesNewRoman" w:eastAsia="仿宋_GB2312" w:cs="TimesNewRoman"/>
          <w:sz w:val="32"/>
          <w:szCs w:val="32"/>
        </w:rPr>
        <w:t>所有收入和支出均纳入</w:t>
      </w:r>
      <w:r>
        <w:rPr>
          <w:rFonts w:hint="eastAsia" w:ascii="TimesNewRoman" w:hAnsi="TimesNewRoman" w:eastAsia="仿宋_GB2312" w:cs="TimesNewRoman"/>
          <w:sz w:val="32"/>
          <w:szCs w:val="32"/>
          <w:lang w:eastAsia="zh-CN"/>
        </w:rPr>
        <w:t>单位</w:t>
      </w:r>
      <w:r>
        <w:rPr>
          <w:rFonts w:hint="eastAsia" w:ascii="TimesNewRoman" w:hAnsi="TimesNewRoman" w:eastAsia="仿宋_GB2312" w:cs="TimesNewRoman"/>
          <w:sz w:val="32"/>
          <w:szCs w:val="32"/>
        </w:rPr>
        <w:t>预算管理。淮北市</w:t>
      </w:r>
      <w:r>
        <w:rPr>
          <w:rFonts w:hint="eastAsia" w:ascii="TimesNewRoman" w:hAnsi="TimesNewRoman" w:eastAsia="仿宋_GB2312" w:cs="TimesNewRoman"/>
          <w:sz w:val="32"/>
          <w:szCs w:val="32"/>
          <w:lang w:eastAsia="zh-CN"/>
        </w:rPr>
        <w:t>民政局</w:t>
      </w:r>
      <w:r>
        <w:rPr>
          <w:rFonts w:hint="eastAsia" w:ascii="仿宋_GB2312" w:hAnsi="仿宋_GB2312" w:eastAsia="仿宋_GB2312" w:cs="仿宋_GB2312"/>
          <w:sz w:val="32"/>
          <w:szCs w:val="32"/>
        </w:rPr>
        <w:t>2024</w:t>
      </w:r>
      <w:r>
        <w:rPr>
          <w:rFonts w:hint="eastAsia" w:ascii="TimesNewRoman" w:hAnsi="TimesNewRoman" w:eastAsia="仿宋_GB2312" w:cs="TimesNewRoman"/>
          <w:sz w:val="32"/>
          <w:szCs w:val="32"/>
        </w:rPr>
        <w:t>年收支总预算</w:t>
      </w:r>
      <w:r>
        <w:rPr>
          <w:rFonts w:hint="eastAsia" w:ascii="仿宋_GB2312" w:hAnsi="仿宋_GB2312" w:eastAsia="仿宋_GB2312" w:cs="仿宋_GB2312"/>
          <w:sz w:val="32"/>
          <w:szCs w:val="32"/>
          <w:lang w:val="en-US" w:eastAsia="zh-CN"/>
        </w:rPr>
        <w:t>2598.22</w:t>
      </w:r>
      <w:r>
        <w:rPr>
          <w:rFonts w:hint="eastAsia" w:ascii="TimesNewRoman" w:hAnsi="TimesNewRoman" w:eastAsia="仿宋_GB2312" w:cs="TimesNewRoman"/>
          <w:sz w:val="32"/>
          <w:szCs w:val="32"/>
        </w:rPr>
        <w:t>万元，收入包括一般公共预算拨款收入、政府性基金预算拨款收入，支出包括：社会保障和就业支出、卫生健康支出、住房保障支出、</w:t>
      </w:r>
      <w:r>
        <w:rPr>
          <w:rFonts w:hint="eastAsia" w:ascii="TimesNewRoman" w:hAnsi="TimesNewRoman" w:eastAsia="仿宋_GB2312" w:cs="TimesNewRoman"/>
          <w:sz w:val="32"/>
          <w:szCs w:val="32"/>
          <w:lang w:val="en-US" w:eastAsia="zh-CN"/>
        </w:rPr>
        <w:t>其他支出</w:t>
      </w:r>
      <w:r>
        <w:rPr>
          <w:rFonts w:hint="eastAsia" w:ascii="TimesNewRoman" w:hAnsi="TimesNewRoman" w:eastAsia="仿宋_GB2312" w:cs="TimesNewRoman"/>
          <w:sz w:val="32"/>
          <w:szCs w:val="32"/>
        </w:rPr>
        <w:t>。</w:t>
      </w:r>
    </w:p>
    <w:p>
      <w:pPr>
        <w:pStyle w:val="8"/>
        <w:adjustRightInd w:val="0"/>
        <w:snapToGrid w:val="0"/>
        <w:spacing w:line="560" w:lineRule="exact"/>
        <w:ind w:firstLine="627" w:firstLineChars="196"/>
        <w:rPr>
          <w:rFonts w:ascii="TimesNewRoman" w:hAnsi="TimesNewRoman" w:eastAsia="黑体" w:cs="TimesNewRoman"/>
          <w:bCs/>
          <w:sz w:val="32"/>
          <w:szCs w:val="32"/>
        </w:rPr>
      </w:pPr>
      <w:r>
        <w:rPr>
          <w:rFonts w:hint="eastAsia" w:ascii="TimesNewRoman" w:hAnsi="TimesNewRoman" w:eastAsia="黑体" w:cs="TimesNewRoman"/>
          <w:bCs/>
          <w:sz w:val="32"/>
          <w:szCs w:val="32"/>
        </w:rPr>
        <w:t>二、关于</w:t>
      </w:r>
      <w:r>
        <w:rPr>
          <w:rFonts w:hint="eastAsia" w:ascii="黑体" w:hAnsi="黑体" w:eastAsia="黑体" w:cs="黑体"/>
          <w:bCs/>
          <w:sz w:val="32"/>
          <w:szCs w:val="32"/>
        </w:rPr>
        <w:t>2024年收入</w:t>
      </w:r>
      <w:r>
        <w:rPr>
          <w:rFonts w:hint="eastAsia" w:ascii="TimesNewRoman" w:hAnsi="TimesNewRoman" w:eastAsia="黑体" w:cs="TimesNewRoman"/>
          <w:bCs/>
          <w:sz w:val="32"/>
          <w:szCs w:val="32"/>
        </w:rPr>
        <w:t>总表的说明</w:t>
      </w:r>
    </w:p>
    <w:p>
      <w:pPr>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bidi="ar-SA"/>
        </w:rPr>
        <w:t>淮北市民政局2024年收入预算2598.22万元 ，其中，本年收入2598.22万元。</w:t>
      </w:r>
    </w:p>
    <w:p>
      <w:pPr>
        <w:ind w:firstLine="642" w:firstLineChars="200"/>
        <w:rPr>
          <w:rFonts w:hint="eastAsia" w:ascii="仿宋_GB2312" w:hAnsi="仿宋_GB2312" w:eastAsia="仿宋_GB2312" w:cs="仿宋_GB2312"/>
          <w:kern w:val="0"/>
          <w:sz w:val="32"/>
          <w:szCs w:val="32"/>
        </w:rPr>
      </w:pPr>
      <w:r>
        <w:rPr>
          <w:rFonts w:hint="eastAsia" w:ascii="TimesNewRoman" w:hAnsi="TimesNewRoman" w:eastAsia="仿宋_GB2312" w:cs="TimesNewRoman"/>
          <w:b/>
          <w:kern w:val="0"/>
          <w:sz w:val="32"/>
          <w:szCs w:val="32"/>
        </w:rPr>
        <w:t>（一）本年收</w:t>
      </w:r>
      <w:r>
        <w:rPr>
          <w:rFonts w:hint="eastAsia" w:ascii="仿宋_GB2312" w:hAnsi="仿宋_GB2312" w:eastAsia="仿宋_GB2312" w:cs="仿宋_GB2312"/>
          <w:b/>
          <w:kern w:val="0"/>
          <w:sz w:val="32"/>
          <w:szCs w:val="32"/>
        </w:rPr>
        <w:t>入</w:t>
      </w:r>
      <w:r>
        <w:rPr>
          <w:rFonts w:hint="eastAsia" w:ascii="仿宋_GB2312" w:hAnsi="仿宋_GB2312" w:eastAsia="仿宋_GB2312" w:cs="仿宋_GB2312"/>
          <w:b/>
          <w:kern w:val="0"/>
          <w:sz w:val="32"/>
          <w:szCs w:val="32"/>
          <w:lang w:val="en-US" w:eastAsia="zh-CN"/>
        </w:rPr>
        <w:t>2598.22</w:t>
      </w:r>
      <w:r>
        <w:rPr>
          <w:rFonts w:hint="eastAsia" w:ascii="仿宋_GB2312" w:hAnsi="仿宋_GB2312" w:eastAsia="仿宋_GB2312" w:cs="仿宋_GB2312"/>
          <w:b/>
          <w:kern w:val="0"/>
          <w:sz w:val="32"/>
          <w:szCs w:val="32"/>
        </w:rPr>
        <w:t>万元</w:t>
      </w:r>
      <w:r>
        <w:rPr>
          <w:rFonts w:hint="eastAsia" w:ascii="TimesNewRoman" w:hAnsi="TimesNewRoman" w:eastAsia="仿宋_GB2312" w:cs="TimesNewRoman"/>
          <w:b/>
          <w:kern w:val="0"/>
          <w:sz w:val="32"/>
          <w:szCs w:val="32"/>
        </w:rPr>
        <w:t>，</w:t>
      </w:r>
      <w:r>
        <w:rPr>
          <w:rFonts w:hint="eastAsia" w:ascii="仿宋_GB2312" w:hAnsi="仿宋_GB2312" w:eastAsia="仿宋_GB2312" w:cs="仿宋_GB2312"/>
          <w:kern w:val="0"/>
          <w:sz w:val="32"/>
          <w:szCs w:val="32"/>
        </w:rPr>
        <w:t>主要包括：一般公共预算拨款收入</w:t>
      </w:r>
      <w:r>
        <w:rPr>
          <w:rFonts w:hint="eastAsia" w:ascii="仿宋_GB2312" w:hAnsi="仿宋_GB2312" w:eastAsia="仿宋_GB2312" w:cs="仿宋_GB2312"/>
          <w:kern w:val="0"/>
          <w:sz w:val="32"/>
          <w:szCs w:val="32"/>
          <w:lang w:val="en-US" w:eastAsia="zh-CN"/>
        </w:rPr>
        <w:t>1803.22</w:t>
      </w:r>
      <w:r>
        <w:rPr>
          <w:rFonts w:hint="eastAsia" w:ascii="仿宋_GB2312" w:hAnsi="仿宋_GB2312" w:eastAsia="仿宋_GB2312" w:cs="仿宋_GB2312"/>
          <w:kern w:val="0"/>
          <w:sz w:val="32"/>
          <w:szCs w:val="32"/>
        </w:rPr>
        <w:t>万元，占</w:t>
      </w:r>
      <w:r>
        <w:rPr>
          <w:rFonts w:hint="eastAsia" w:ascii="仿宋_GB2312" w:hAnsi="仿宋_GB2312" w:eastAsia="仿宋_GB2312" w:cs="仿宋_GB2312"/>
          <w:kern w:val="0"/>
          <w:sz w:val="32"/>
          <w:szCs w:val="32"/>
          <w:lang w:val="en-US" w:eastAsia="zh-CN"/>
        </w:rPr>
        <w:t>69.40</w:t>
      </w:r>
      <w:r>
        <w:rPr>
          <w:rFonts w:hint="eastAsia" w:ascii="仿宋_GB2312" w:hAnsi="仿宋_GB2312" w:eastAsia="仿宋_GB2312" w:cs="仿宋_GB2312"/>
          <w:kern w:val="0"/>
          <w:sz w:val="32"/>
          <w:szCs w:val="32"/>
        </w:rPr>
        <w:t>%，比2023年预算</w:t>
      </w:r>
      <w:r>
        <w:rPr>
          <w:rFonts w:hint="eastAsia" w:ascii="仿宋_GB2312" w:hAnsi="仿宋_GB2312" w:eastAsia="仿宋_GB2312" w:cs="仿宋_GB2312"/>
          <w:kern w:val="0"/>
          <w:sz w:val="32"/>
          <w:szCs w:val="32"/>
          <w:lang w:val="en-US" w:eastAsia="zh-CN"/>
        </w:rPr>
        <w:t>减少502.17</w:t>
      </w:r>
      <w:r>
        <w:rPr>
          <w:rFonts w:hint="eastAsia" w:ascii="仿宋_GB2312" w:hAnsi="仿宋_GB2312" w:eastAsia="仿宋_GB2312" w:cs="仿宋_GB2312"/>
          <w:kern w:val="0"/>
          <w:sz w:val="32"/>
          <w:szCs w:val="32"/>
        </w:rPr>
        <w:t>万元，下降</w:t>
      </w:r>
      <w:r>
        <w:rPr>
          <w:rFonts w:hint="eastAsia" w:ascii="仿宋_GB2312" w:hAnsi="仿宋_GB2312" w:eastAsia="仿宋_GB2312" w:cs="仿宋_GB2312"/>
          <w:kern w:val="0"/>
          <w:sz w:val="32"/>
          <w:szCs w:val="32"/>
          <w:lang w:val="en-US" w:eastAsia="zh-CN"/>
        </w:rPr>
        <w:t>21.78</w:t>
      </w:r>
      <w:r>
        <w:rPr>
          <w:rFonts w:hint="eastAsia" w:ascii="仿宋_GB2312" w:hAnsi="仿宋_GB2312" w:eastAsia="仿宋_GB2312" w:cs="仿宋_GB2312"/>
          <w:kern w:val="0"/>
          <w:sz w:val="32"/>
          <w:szCs w:val="32"/>
        </w:rPr>
        <w:t>%，原因主要是</w:t>
      </w:r>
      <w:r>
        <w:rPr>
          <w:rFonts w:hint="eastAsia" w:ascii="仿宋_GB2312" w:hAnsi="仿宋_GB2312" w:eastAsia="仿宋_GB2312" w:cs="仿宋_GB2312"/>
          <w:kern w:val="0"/>
          <w:sz w:val="32"/>
          <w:szCs w:val="32"/>
          <w:lang w:val="en-US" w:eastAsia="zh-CN"/>
        </w:rPr>
        <w:t>压减支出</w:t>
      </w:r>
      <w:r>
        <w:rPr>
          <w:rFonts w:hint="eastAsia" w:ascii="仿宋_GB2312" w:hAnsi="仿宋_GB2312" w:eastAsia="仿宋_GB2312" w:cs="仿宋_GB2312"/>
          <w:kern w:val="0"/>
          <w:sz w:val="32"/>
          <w:szCs w:val="32"/>
        </w:rPr>
        <w:t>；政府性基金预算拨款收入</w:t>
      </w:r>
      <w:r>
        <w:rPr>
          <w:rFonts w:hint="eastAsia" w:ascii="仿宋_GB2312" w:hAnsi="仿宋_GB2312" w:eastAsia="仿宋_GB2312" w:cs="仿宋_GB2312"/>
          <w:kern w:val="0"/>
          <w:sz w:val="32"/>
          <w:szCs w:val="32"/>
          <w:lang w:val="en-US" w:eastAsia="zh-CN"/>
        </w:rPr>
        <w:t>795</w:t>
      </w:r>
      <w:r>
        <w:rPr>
          <w:rFonts w:hint="eastAsia" w:ascii="仿宋_GB2312" w:hAnsi="仿宋_GB2312" w:eastAsia="仿宋_GB2312" w:cs="仿宋_GB2312"/>
          <w:kern w:val="0"/>
          <w:sz w:val="32"/>
          <w:szCs w:val="32"/>
        </w:rPr>
        <w:t>万元，占</w:t>
      </w:r>
      <w:r>
        <w:rPr>
          <w:rFonts w:hint="eastAsia" w:ascii="仿宋_GB2312" w:hAnsi="仿宋_GB2312" w:eastAsia="仿宋_GB2312" w:cs="仿宋_GB2312"/>
          <w:kern w:val="0"/>
          <w:sz w:val="32"/>
          <w:szCs w:val="32"/>
          <w:lang w:val="en-US" w:eastAsia="zh-CN"/>
        </w:rPr>
        <w:t>30.60</w:t>
      </w:r>
      <w:r>
        <w:rPr>
          <w:rFonts w:hint="eastAsia" w:ascii="仿宋_GB2312" w:hAnsi="仿宋_GB2312" w:eastAsia="仿宋_GB2312" w:cs="仿宋_GB2312"/>
          <w:kern w:val="0"/>
          <w:sz w:val="32"/>
          <w:szCs w:val="32"/>
        </w:rPr>
        <w:t>%，比2023年预算增加</w:t>
      </w:r>
      <w:r>
        <w:rPr>
          <w:rFonts w:hint="eastAsia" w:ascii="仿宋_GB2312" w:hAnsi="仿宋_GB2312" w:eastAsia="仿宋_GB2312" w:cs="仿宋_GB2312"/>
          <w:kern w:val="0"/>
          <w:sz w:val="32"/>
          <w:szCs w:val="32"/>
          <w:lang w:val="en-US" w:eastAsia="zh-CN"/>
        </w:rPr>
        <w:t>260</w:t>
      </w:r>
      <w:r>
        <w:rPr>
          <w:rFonts w:hint="eastAsia" w:ascii="仿宋_GB2312" w:hAnsi="仿宋_GB2312" w:eastAsia="仿宋_GB2312" w:cs="仿宋_GB2312"/>
          <w:kern w:val="0"/>
          <w:sz w:val="32"/>
          <w:szCs w:val="32"/>
        </w:rPr>
        <w:t>万元，增长</w:t>
      </w:r>
      <w:r>
        <w:rPr>
          <w:rFonts w:hint="eastAsia" w:ascii="仿宋_GB2312" w:hAnsi="仿宋_GB2312" w:eastAsia="仿宋_GB2312" w:cs="仿宋_GB2312"/>
          <w:kern w:val="0"/>
          <w:sz w:val="32"/>
          <w:szCs w:val="32"/>
          <w:lang w:val="en-US" w:eastAsia="zh-CN"/>
        </w:rPr>
        <w:t>48.60</w:t>
      </w:r>
      <w:r>
        <w:rPr>
          <w:rFonts w:hint="eastAsia" w:ascii="仿宋_GB2312" w:hAnsi="仿宋_GB2312" w:eastAsia="仿宋_GB2312" w:cs="仿宋_GB2312"/>
          <w:kern w:val="0"/>
          <w:sz w:val="32"/>
          <w:szCs w:val="32"/>
        </w:rPr>
        <w:t>%，原因主要是</w:t>
      </w:r>
      <w:r>
        <w:rPr>
          <w:rFonts w:hint="eastAsia" w:ascii="仿宋_GB2312" w:hAnsi="仿宋_GB2312" w:eastAsia="仿宋_GB2312" w:cs="仿宋_GB2312"/>
          <w:kern w:val="0"/>
          <w:sz w:val="32"/>
          <w:szCs w:val="32"/>
          <w:lang w:val="en-US" w:eastAsia="zh-CN"/>
        </w:rPr>
        <w:t>最低生活保障等项目标准提高</w:t>
      </w:r>
      <w:r>
        <w:rPr>
          <w:rFonts w:hint="eastAsia" w:ascii="仿宋_GB2312" w:hAnsi="仿宋_GB2312" w:eastAsia="仿宋_GB2312" w:cs="仿宋_GB2312"/>
          <w:kern w:val="0"/>
          <w:sz w:val="32"/>
          <w:szCs w:val="32"/>
        </w:rPr>
        <w:t>。</w:t>
      </w:r>
    </w:p>
    <w:p>
      <w:pPr>
        <w:pStyle w:val="8"/>
        <w:adjustRightInd w:val="0"/>
        <w:snapToGrid w:val="0"/>
        <w:spacing w:line="560" w:lineRule="exact"/>
        <w:ind w:firstLine="627" w:firstLineChars="196"/>
        <w:rPr>
          <w:rFonts w:ascii="TimesNewRoman" w:hAnsi="TimesNewRoman" w:eastAsia="黑体" w:cs="TimesNewRoman"/>
          <w:bCs/>
          <w:sz w:val="32"/>
          <w:szCs w:val="32"/>
        </w:rPr>
      </w:pPr>
      <w:r>
        <w:rPr>
          <w:rFonts w:hint="eastAsia" w:ascii="TimesNewRoman" w:hAnsi="TimesNewRoman" w:eastAsia="黑体" w:cs="TimesNewRoman"/>
          <w:bCs/>
          <w:sz w:val="32"/>
          <w:szCs w:val="32"/>
        </w:rPr>
        <w:t>三、关于</w:t>
      </w:r>
      <w:r>
        <w:rPr>
          <w:rFonts w:hint="eastAsia" w:ascii="黑体" w:hAnsi="黑体" w:eastAsia="黑体" w:cs="黑体"/>
          <w:bCs/>
          <w:sz w:val="32"/>
          <w:szCs w:val="32"/>
        </w:rPr>
        <w:t>2024</w:t>
      </w:r>
      <w:r>
        <w:rPr>
          <w:rFonts w:hint="eastAsia" w:ascii="TimesNewRoman" w:hAnsi="TimesNewRoman" w:eastAsia="黑体" w:cs="TimesNewRoman"/>
          <w:bCs/>
          <w:sz w:val="32"/>
          <w:szCs w:val="32"/>
        </w:rPr>
        <w:t>年支出总表的说明</w:t>
      </w:r>
    </w:p>
    <w:p>
      <w:pPr>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淮北市</w:t>
      </w:r>
      <w:r>
        <w:rPr>
          <w:rFonts w:hint="eastAsia" w:ascii="仿宋_GB2312" w:hAnsi="仿宋_GB2312" w:eastAsia="仿宋_GB2312" w:cs="仿宋_GB2312"/>
          <w:kern w:val="0"/>
          <w:sz w:val="32"/>
          <w:szCs w:val="32"/>
          <w:lang w:eastAsia="zh-CN"/>
        </w:rPr>
        <w:t>民政局</w:t>
      </w:r>
      <w:r>
        <w:rPr>
          <w:rFonts w:hint="eastAsia" w:ascii="仿宋_GB2312" w:hAnsi="仿宋_GB2312" w:eastAsia="仿宋_GB2312" w:cs="仿宋_GB2312"/>
          <w:kern w:val="0"/>
          <w:sz w:val="32"/>
          <w:szCs w:val="32"/>
        </w:rPr>
        <w:t>2024年支出预算</w:t>
      </w:r>
      <w:r>
        <w:rPr>
          <w:rFonts w:hint="eastAsia" w:ascii="仿宋_GB2312" w:hAnsi="仿宋_GB2312" w:eastAsia="仿宋_GB2312" w:cs="仿宋_GB2312"/>
          <w:kern w:val="0"/>
          <w:sz w:val="32"/>
          <w:szCs w:val="32"/>
          <w:lang w:val="en-US" w:eastAsia="zh-CN"/>
        </w:rPr>
        <w:t>2598.22</w:t>
      </w:r>
      <w:r>
        <w:rPr>
          <w:rFonts w:hint="eastAsia" w:ascii="仿宋_GB2312" w:hAnsi="仿宋_GB2312" w:eastAsia="仿宋_GB2312" w:cs="仿宋_GB2312"/>
          <w:kern w:val="0"/>
          <w:sz w:val="32"/>
          <w:szCs w:val="32"/>
        </w:rPr>
        <w:t>万元，比2023年预算</w:t>
      </w:r>
      <w:r>
        <w:rPr>
          <w:rFonts w:hint="eastAsia" w:ascii="仿宋_GB2312" w:hAnsi="仿宋_GB2312" w:eastAsia="仿宋_GB2312" w:cs="仿宋_GB2312"/>
          <w:kern w:val="0"/>
          <w:sz w:val="32"/>
          <w:szCs w:val="32"/>
          <w:lang w:val="en-US" w:eastAsia="zh-CN"/>
        </w:rPr>
        <w:t>减少242.17</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kern w:val="0"/>
          <w:sz w:val="32"/>
          <w:szCs w:val="32"/>
          <w:lang w:val="en-US" w:eastAsia="zh-CN"/>
        </w:rPr>
        <w:t>减少8.53</w:t>
      </w:r>
      <w:r>
        <w:rPr>
          <w:rFonts w:hint="eastAsia" w:ascii="仿宋_GB2312" w:hAnsi="仿宋_GB2312" w:eastAsia="仿宋_GB2312" w:cs="仿宋_GB2312"/>
          <w:kern w:val="0"/>
          <w:sz w:val="32"/>
          <w:szCs w:val="32"/>
        </w:rPr>
        <w:t>%，原因主要是</w:t>
      </w:r>
      <w:r>
        <w:rPr>
          <w:rFonts w:hint="eastAsia" w:ascii="仿宋_GB2312" w:hAnsi="仿宋_GB2312" w:eastAsia="仿宋_GB2312" w:cs="仿宋_GB2312"/>
          <w:kern w:val="0"/>
          <w:sz w:val="32"/>
          <w:szCs w:val="32"/>
          <w:lang w:val="en-US" w:eastAsia="zh-CN"/>
        </w:rPr>
        <w:t>压减项目支出</w:t>
      </w:r>
      <w:r>
        <w:rPr>
          <w:rFonts w:hint="eastAsia" w:ascii="仿宋_GB2312" w:hAnsi="仿宋_GB2312" w:eastAsia="仿宋_GB2312" w:cs="仿宋_GB2312"/>
          <w:kern w:val="0"/>
          <w:sz w:val="32"/>
          <w:szCs w:val="32"/>
        </w:rPr>
        <w:t>。其中，基本支出</w:t>
      </w:r>
      <w:r>
        <w:rPr>
          <w:rFonts w:hint="eastAsia" w:ascii="仿宋_GB2312" w:hAnsi="仿宋_GB2312" w:eastAsia="仿宋_GB2312" w:cs="仿宋_GB2312"/>
          <w:kern w:val="0"/>
          <w:sz w:val="32"/>
          <w:szCs w:val="32"/>
          <w:lang w:val="en-US" w:eastAsia="zh-CN"/>
        </w:rPr>
        <w:t>597.22</w:t>
      </w:r>
      <w:r>
        <w:rPr>
          <w:rFonts w:hint="eastAsia" w:ascii="仿宋_GB2312" w:hAnsi="仿宋_GB2312" w:eastAsia="仿宋_GB2312" w:cs="仿宋_GB2312"/>
          <w:kern w:val="0"/>
          <w:sz w:val="32"/>
          <w:szCs w:val="32"/>
        </w:rPr>
        <w:t>万元，占</w:t>
      </w:r>
      <w:r>
        <w:rPr>
          <w:rFonts w:hint="eastAsia" w:ascii="仿宋_GB2312" w:hAnsi="仿宋_GB2312" w:eastAsia="仿宋_GB2312" w:cs="仿宋_GB2312"/>
          <w:kern w:val="0"/>
          <w:sz w:val="32"/>
          <w:szCs w:val="32"/>
          <w:lang w:val="en-US" w:eastAsia="zh-CN"/>
        </w:rPr>
        <w:t>22.99</w:t>
      </w:r>
      <w:r>
        <w:rPr>
          <w:rFonts w:hint="eastAsia" w:ascii="仿宋_GB2312" w:hAnsi="仿宋_GB2312" w:eastAsia="仿宋_GB2312" w:cs="仿宋_GB2312"/>
          <w:kern w:val="0"/>
          <w:sz w:val="32"/>
          <w:szCs w:val="32"/>
        </w:rPr>
        <w:t>%，主要用于保障机构日常运转、完成日常工作任务；项目支出</w:t>
      </w:r>
      <w:r>
        <w:rPr>
          <w:rFonts w:hint="eastAsia" w:ascii="仿宋_GB2312" w:hAnsi="仿宋_GB2312" w:eastAsia="仿宋_GB2312" w:cs="仿宋_GB2312"/>
          <w:kern w:val="0"/>
          <w:sz w:val="32"/>
          <w:szCs w:val="32"/>
          <w:lang w:val="en-US" w:eastAsia="zh-CN"/>
        </w:rPr>
        <w:t>2001</w:t>
      </w:r>
      <w:r>
        <w:rPr>
          <w:rFonts w:hint="eastAsia" w:ascii="仿宋_GB2312" w:hAnsi="仿宋_GB2312" w:eastAsia="仿宋_GB2312" w:cs="仿宋_GB2312"/>
          <w:kern w:val="0"/>
          <w:sz w:val="32"/>
          <w:szCs w:val="32"/>
        </w:rPr>
        <w:t>万元，占</w:t>
      </w:r>
      <w:r>
        <w:rPr>
          <w:rFonts w:hint="eastAsia" w:ascii="仿宋_GB2312" w:hAnsi="仿宋_GB2312" w:eastAsia="仿宋_GB2312" w:cs="仿宋_GB2312"/>
          <w:kern w:val="0"/>
          <w:sz w:val="32"/>
          <w:szCs w:val="32"/>
          <w:lang w:val="en-US" w:eastAsia="zh-CN"/>
        </w:rPr>
        <w:t>77.01</w:t>
      </w:r>
      <w:r>
        <w:rPr>
          <w:rFonts w:hint="eastAsia" w:ascii="仿宋_GB2312" w:hAnsi="仿宋_GB2312" w:eastAsia="仿宋_GB2312" w:cs="仿宋_GB2312"/>
          <w:kern w:val="0"/>
          <w:sz w:val="32"/>
          <w:szCs w:val="32"/>
        </w:rPr>
        <w:t>%，主要用于</w:t>
      </w:r>
      <w:r>
        <w:rPr>
          <w:rFonts w:hint="eastAsia" w:ascii="仿宋_GB2312" w:hAnsi="仿宋" w:eastAsia="仿宋_GB2312"/>
          <w:sz w:val="32"/>
          <w:szCs w:val="32"/>
        </w:rPr>
        <w:t>保障民政事业发展需要设立的项目</w:t>
      </w:r>
      <w:r>
        <w:rPr>
          <w:rFonts w:hint="eastAsia" w:ascii="仿宋_GB2312" w:hAnsi="仿宋_GB2312" w:eastAsia="仿宋_GB2312" w:cs="仿宋_GB2312"/>
          <w:kern w:val="0"/>
          <w:sz w:val="32"/>
          <w:szCs w:val="32"/>
        </w:rPr>
        <w:t>。</w:t>
      </w:r>
    </w:p>
    <w:p>
      <w:pPr>
        <w:pStyle w:val="8"/>
        <w:adjustRightInd w:val="0"/>
        <w:snapToGrid w:val="0"/>
        <w:spacing w:line="560" w:lineRule="exact"/>
        <w:ind w:firstLine="627" w:firstLineChars="196"/>
        <w:rPr>
          <w:rFonts w:ascii="TimesNewRoman" w:hAnsi="TimesNewRoman" w:eastAsia="黑体" w:cs="TimesNewRoman"/>
          <w:bCs/>
          <w:sz w:val="32"/>
          <w:szCs w:val="32"/>
        </w:rPr>
      </w:pPr>
      <w:r>
        <w:rPr>
          <w:rFonts w:hint="eastAsia" w:ascii="TimesNewRoman" w:hAnsi="TimesNewRoman" w:eastAsia="黑体" w:cs="TimesNewRoman"/>
          <w:bCs/>
          <w:sz w:val="32"/>
          <w:szCs w:val="32"/>
        </w:rPr>
        <w:t>四、关</w:t>
      </w:r>
      <w:r>
        <w:rPr>
          <w:rFonts w:hint="eastAsia" w:ascii="黑体" w:hAnsi="黑体" w:eastAsia="黑体" w:cs="黑体"/>
          <w:bCs/>
          <w:sz w:val="32"/>
          <w:szCs w:val="32"/>
        </w:rPr>
        <w:t>于2024</w:t>
      </w:r>
      <w:r>
        <w:rPr>
          <w:rFonts w:hint="eastAsia" w:ascii="TimesNewRoman" w:hAnsi="TimesNewRoman" w:eastAsia="黑体" w:cs="TimesNewRoman"/>
          <w:bCs/>
          <w:sz w:val="32"/>
          <w:szCs w:val="32"/>
        </w:rPr>
        <w:t>年财政拨款收支总表的说明</w:t>
      </w:r>
    </w:p>
    <w:p>
      <w:pPr>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淮北市</w:t>
      </w:r>
      <w:r>
        <w:rPr>
          <w:rFonts w:hint="eastAsia" w:ascii="仿宋_GB2312" w:hAnsi="仿宋_GB2312" w:eastAsia="仿宋_GB2312" w:cs="仿宋_GB2312"/>
          <w:kern w:val="0"/>
          <w:sz w:val="32"/>
          <w:szCs w:val="32"/>
          <w:lang w:eastAsia="zh-CN"/>
        </w:rPr>
        <w:t>民政局</w:t>
      </w:r>
      <w:r>
        <w:rPr>
          <w:rFonts w:hint="eastAsia" w:ascii="仿宋_GB2312" w:hAnsi="仿宋_GB2312" w:eastAsia="仿宋_GB2312" w:cs="仿宋_GB2312"/>
          <w:kern w:val="0"/>
          <w:sz w:val="32"/>
          <w:szCs w:val="32"/>
        </w:rPr>
        <w:t>2024年财政拨款收支预算</w:t>
      </w:r>
      <w:r>
        <w:rPr>
          <w:rFonts w:hint="eastAsia" w:ascii="仿宋_GB2312" w:hAnsi="仿宋_GB2312" w:eastAsia="仿宋_GB2312" w:cs="仿宋_GB2312"/>
          <w:kern w:val="0"/>
          <w:sz w:val="32"/>
          <w:szCs w:val="32"/>
          <w:lang w:val="en-US" w:eastAsia="zh-CN"/>
        </w:rPr>
        <w:t>2598.22</w:t>
      </w:r>
      <w:r>
        <w:rPr>
          <w:rFonts w:hint="eastAsia" w:ascii="仿宋_GB2312" w:hAnsi="仿宋_GB2312" w:eastAsia="仿宋_GB2312" w:cs="仿宋_GB2312"/>
          <w:kern w:val="0"/>
          <w:sz w:val="32"/>
          <w:szCs w:val="32"/>
        </w:rPr>
        <w:t>万元。收入按资金来源分为：一般公共预算拨款</w:t>
      </w:r>
      <w:r>
        <w:rPr>
          <w:rFonts w:hint="eastAsia" w:ascii="仿宋_GB2312" w:hAnsi="仿宋_GB2312" w:eastAsia="仿宋_GB2312" w:cs="仿宋_GB2312"/>
          <w:kern w:val="0"/>
          <w:sz w:val="32"/>
          <w:szCs w:val="32"/>
          <w:lang w:val="en-US" w:eastAsia="zh-CN"/>
        </w:rPr>
        <w:t>1803.22</w:t>
      </w:r>
      <w:r>
        <w:rPr>
          <w:rFonts w:hint="eastAsia" w:ascii="仿宋_GB2312" w:hAnsi="仿宋_GB2312" w:eastAsia="仿宋_GB2312" w:cs="仿宋_GB2312"/>
          <w:kern w:val="0"/>
          <w:sz w:val="32"/>
          <w:szCs w:val="32"/>
        </w:rPr>
        <w:t>万元、政府性基金预算拨款</w:t>
      </w:r>
      <w:r>
        <w:rPr>
          <w:rFonts w:hint="eastAsia" w:ascii="仿宋_GB2312" w:hAnsi="仿宋_GB2312" w:eastAsia="仿宋_GB2312" w:cs="仿宋_GB2312"/>
          <w:kern w:val="0"/>
          <w:sz w:val="32"/>
          <w:szCs w:val="32"/>
          <w:lang w:eastAsia="zh-CN"/>
        </w:rPr>
        <w:t>795</w:t>
      </w:r>
      <w:r>
        <w:rPr>
          <w:rFonts w:hint="eastAsia" w:ascii="仿宋_GB2312" w:hAnsi="仿宋_GB2312" w:eastAsia="仿宋_GB2312" w:cs="仿宋_GB2312"/>
          <w:kern w:val="0"/>
          <w:sz w:val="32"/>
          <w:szCs w:val="32"/>
        </w:rPr>
        <w:t>万元；按资金年度分为：本年财政拨款收入</w:t>
      </w:r>
      <w:r>
        <w:rPr>
          <w:rFonts w:hint="eastAsia" w:ascii="仿宋_GB2312" w:hAnsi="仿宋_GB2312" w:eastAsia="仿宋_GB2312" w:cs="仿宋_GB2312"/>
          <w:kern w:val="0"/>
          <w:sz w:val="32"/>
          <w:szCs w:val="32"/>
          <w:lang w:val="en-US" w:eastAsia="zh-CN"/>
        </w:rPr>
        <w:t>2598.22</w:t>
      </w:r>
      <w:r>
        <w:rPr>
          <w:rFonts w:hint="eastAsia" w:ascii="仿宋_GB2312" w:hAnsi="仿宋_GB2312" w:eastAsia="仿宋_GB2312" w:cs="仿宋_GB2312"/>
          <w:kern w:val="0"/>
          <w:sz w:val="32"/>
          <w:szCs w:val="32"/>
        </w:rPr>
        <w:t>万元。支出按功能分类分为：社会保障和就业支出</w:t>
      </w:r>
      <w:r>
        <w:rPr>
          <w:rFonts w:hint="eastAsia" w:ascii="仿宋_GB2312" w:hAnsi="仿宋_GB2312" w:eastAsia="仿宋_GB2312" w:cs="仿宋_GB2312"/>
          <w:kern w:val="0"/>
          <w:sz w:val="32"/>
          <w:szCs w:val="32"/>
          <w:lang w:val="en-US" w:eastAsia="zh-CN"/>
        </w:rPr>
        <w:t>1717.32</w:t>
      </w:r>
      <w:r>
        <w:rPr>
          <w:rFonts w:hint="eastAsia" w:ascii="仿宋_GB2312" w:hAnsi="仿宋_GB2312" w:eastAsia="仿宋_GB2312" w:cs="仿宋_GB2312"/>
          <w:kern w:val="0"/>
          <w:sz w:val="32"/>
          <w:szCs w:val="32"/>
        </w:rPr>
        <w:t>万元，占</w:t>
      </w:r>
      <w:r>
        <w:rPr>
          <w:rFonts w:hint="eastAsia" w:ascii="仿宋_GB2312" w:hAnsi="仿宋_GB2312" w:eastAsia="仿宋_GB2312" w:cs="仿宋_GB2312"/>
          <w:kern w:val="0"/>
          <w:sz w:val="32"/>
          <w:szCs w:val="32"/>
          <w:lang w:val="en-US" w:eastAsia="zh-CN"/>
        </w:rPr>
        <w:t>66.10</w:t>
      </w:r>
      <w:r>
        <w:rPr>
          <w:rFonts w:hint="eastAsia" w:ascii="仿宋_GB2312" w:hAnsi="仿宋_GB2312" w:eastAsia="仿宋_GB2312" w:cs="仿宋_GB2312"/>
          <w:kern w:val="0"/>
          <w:sz w:val="32"/>
          <w:szCs w:val="32"/>
        </w:rPr>
        <w:t>%；卫生健康支出</w:t>
      </w:r>
      <w:r>
        <w:rPr>
          <w:rFonts w:hint="eastAsia" w:ascii="仿宋_GB2312" w:hAnsi="仿宋_GB2312" w:eastAsia="仿宋_GB2312" w:cs="仿宋_GB2312"/>
          <w:kern w:val="0"/>
          <w:sz w:val="32"/>
          <w:szCs w:val="32"/>
          <w:lang w:val="en-US" w:eastAsia="zh-CN"/>
        </w:rPr>
        <w:t>25.48</w:t>
      </w:r>
      <w:r>
        <w:rPr>
          <w:rFonts w:hint="eastAsia" w:ascii="仿宋_GB2312" w:hAnsi="仿宋_GB2312" w:eastAsia="仿宋_GB2312" w:cs="仿宋_GB2312"/>
          <w:kern w:val="0"/>
          <w:sz w:val="32"/>
          <w:szCs w:val="32"/>
        </w:rPr>
        <w:t>万元，占</w:t>
      </w:r>
      <w:r>
        <w:rPr>
          <w:rFonts w:hint="eastAsia" w:ascii="仿宋_GB2312" w:hAnsi="仿宋_GB2312" w:eastAsia="仿宋_GB2312" w:cs="仿宋_GB2312"/>
          <w:kern w:val="0"/>
          <w:sz w:val="32"/>
          <w:szCs w:val="32"/>
          <w:lang w:val="en-US" w:eastAsia="zh-CN"/>
        </w:rPr>
        <w:t>0.98</w:t>
      </w:r>
      <w:r>
        <w:rPr>
          <w:rFonts w:hint="eastAsia" w:ascii="仿宋_GB2312" w:hAnsi="仿宋_GB2312" w:eastAsia="仿宋_GB2312" w:cs="仿宋_GB2312"/>
          <w:kern w:val="0"/>
          <w:sz w:val="32"/>
          <w:szCs w:val="32"/>
        </w:rPr>
        <w:t>%；住房保障支出</w:t>
      </w:r>
      <w:r>
        <w:rPr>
          <w:rFonts w:hint="eastAsia" w:ascii="仿宋_GB2312" w:hAnsi="仿宋_GB2312" w:eastAsia="仿宋_GB2312" w:cs="仿宋_GB2312"/>
          <w:kern w:val="0"/>
          <w:sz w:val="32"/>
          <w:szCs w:val="32"/>
          <w:lang w:val="en-US" w:eastAsia="zh-CN"/>
        </w:rPr>
        <w:t>60.42</w:t>
      </w:r>
      <w:r>
        <w:rPr>
          <w:rFonts w:hint="eastAsia" w:ascii="仿宋_GB2312" w:hAnsi="仿宋_GB2312" w:eastAsia="仿宋_GB2312" w:cs="仿宋_GB2312"/>
          <w:kern w:val="0"/>
          <w:sz w:val="32"/>
          <w:szCs w:val="32"/>
        </w:rPr>
        <w:t>万元，占</w:t>
      </w:r>
      <w:r>
        <w:rPr>
          <w:rFonts w:hint="eastAsia" w:ascii="仿宋_GB2312" w:hAnsi="仿宋_GB2312" w:eastAsia="仿宋_GB2312" w:cs="仿宋_GB2312"/>
          <w:kern w:val="0"/>
          <w:sz w:val="32"/>
          <w:szCs w:val="32"/>
          <w:lang w:val="en-US" w:eastAsia="zh-CN"/>
        </w:rPr>
        <w:t>2.33</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val="en-US" w:eastAsia="zh-CN"/>
        </w:rPr>
        <w:t>其他支出795万元</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占</w:t>
      </w:r>
      <w:r>
        <w:rPr>
          <w:rFonts w:hint="eastAsia" w:ascii="仿宋_GB2312" w:hAnsi="仿宋_GB2312" w:eastAsia="仿宋_GB2312" w:cs="仿宋_GB2312"/>
          <w:kern w:val="0"/>
          <w:sz w:val="32"/>
          <w:szCs w:val="32"/>
          <w:lang w:val="en-US" w:eastAsia="zh-CN"/>
        </w:rPr>
        <w:t>30.59</w:t>
      </w:r>
      <w:r>
        <w:rPr>
          <w:rFonts w:hint="eastAsia" w:ascii="仿宋_GB2312" w:hAnsi="仿宋_GB2312" w:eastAsia="仿宋_GB2312" w:cs="仿宋_GB2312"/>
          <w:kern w:val="0"/>
          <w:sz w:val="32"/>
          <w:szCs w:val="32"/>
        </w:rPr>
        <w:t>%。</w:t>
      </w:r>
    </w:p>
    <w:p>
      <w:pPr>
        <w:pStyle w:val="8"/>
        <w:adjustRightInd w:val="0"/>
        <w:snapToGrid w:val="0"/>
        <w:spacing w:line="560" w:lineRule="exact"/>
        <w:ind w:firstLine="627" w:firstLineChars="196"/>
        <w:rPr>
          <w:rFonts w:ascii="TimesNewRoman" w:hAnsi="TimesNewRoman" w:eastAsia="黑体" w:cs="TimesNewRoman"/>
          <w:bCs/>
          <w:sz w:val="32"/>
          <w:szCs w:val="32"/>
        </w:rPr>
      </w:pPr>
      <w:r>
        <w:rPr>
          <w:rFonts w:hint="eastAsia" w:ascii="TimesNewRoman" w:hAnsi="TimesNewRoman" w:eastAsia="黑体" w:cs="TimesNewRoman"/>
          <w:bCs/>
          <w:sz w:val="32"/>
          <w:szCs w:val="32"/>
        </w:rPr>
        <w:t>五、关于</w:t>
      </w:r>
      <w:r>
        <w:rPr>
          <w:rFonts w:hint="eastAsia" w:ascii="黑体" w:hAnsi="黑体" w:eastAsia="黑体" w:cs="黑体"/>
          <w:bCs/>
          <w:sz w:val="32"/>
          <w:szCs w:val="32"/>
        </w:rPr>
        <w:t>2024年</w:t>
      </w:r>
      <w:r>
        <w:rPr>
          <w:rFonts w:hint="eastAsia" w:ascii="TimesNewRoman" w:hAnsi="TimesNewRoman" w:eastAsia="黑体" w:cs="TimesNewRoman"/>
          <w:bCs/>
          <w:sz w:val="32"/>
          <w:szCs w:val="32"/>
        </w:rPr>
        <w:t>一般公共预算支出表的说明</w:t>
      </w:r>
    </w:p>
    <w:p>
      <w:pPr>
        <w:pStyle w:val="8"/>
        <w:adjustRightInd w:val="0"/>
        <w:snapToGrid w:val="0"/>
        <w:spacing w:line="560" w:lineRule="exact"/>
        <w:ind w:firstLine="629" w:firstLineChars="196"/>
        <w:rPr>
          <w:rFonts w:ascii="TimesNewRoman" w:hAnsi="TimesNewRoman" w:eastAsia="楷体_GB2312" w:cs="TimesNewRoman"/>
          <w:b/>
          <w:sz w:val="32"/>
          <w:szCs w:val="32"/>
        </w:rPr>
      </w:pPr>
      <w:r>
        <w:rPr>
          <w:rFonts w:hint="eastAsia" w:ascii="TimesNewRoman" w:hAnsi="TimesNewRoman" w:eastAsia="楷体_GB2312" w:cs="TimesNewRoman"/>
          <w:b/>
          <w:sz w:val="32"/>
          <w:szCs w:val="32"/>
        </w:rPr>
        <w:t>（一）一般公共预算支出规模变化情况。</w:t>
      </w:r>
    </w:p>
    <w:p>
      <w:pPr>
        <w:ind w:firstLine="640" w:firstLineChars="200"/>
        <w:rPr>
          <w:rFonts w:ascii="TimesNewRoman" w:hAnsi="TimesNewRoman" w:eastAsia="仿宋_GB2312" w:cs="TimesNewRoman"/>
          <w:kern w:val="0"/>
          <w:sz w:val="32"/>
          <w:szCs w:val="32"/>
        </w:rPr>
      </w:pPr>
      <w:r>
        <w:rPr>
          <w:rFonts w:hint="eastAsia" w:ascii="仿宋_GB2312" w:hAnsi="仿宋_GB2312" w:eastAsia="仿宋_GB2312" w:cs="仿宋_GB2312"/>
          <w:kern w:val="0"/>
          <w:sz w:val="32"/>
          <w:szCs w:val="32"/>
        </w:rPr>
        <w:t>淮北市</w:t>
      </w:r>
      <w:r>
        <w:rPr>
          <w:rFonts w:hint="eastAsia" w:ascii="仿宋_GB2312" w:hAnsi="仿宋_GB2312" w:eastAsia="仿宋_GB2312" w:cs="仿宋_GB2312"/>
          <w:kern w:val="0"/>
          <w:sz w:val="32"/>
          <w:szCs w:val="32"/>
          <w:lang w:eastAsia="zh-CN"/>
        </w:rPr>
        <w:t>民政局</w:t>
      </w:r>
      <w:r>
        <w:rPr>
          <w:rFonts w:hint="eastAsia" w:ascii="仿宋_GB2312" w:hAnsi="仿宋_GB2312" w:eastAsia="仿宋_GB2312" w:cs="仿宋_GB2312"/>
          <w:kern w:val="0"/>
          <w:sz w:val="32"/>
          <w:szCs w:val="32"/>
        </w:rPr>
        <w:t>2024年一般公共预算支出</w:t>
      </w:r>
      <w:r>
        <w:rPr>
          <w:rFonts w:hint="eastAsia" w:ascii="仿宋_GB2312" w:hAnsi="仿宋_GB2312" w:eastAsia="仿宋_GB2312" w:cs="仿宋_GB2312"/>
          <w:kern w:val="0"/>
          <w:sz w:val="32"/>
          <w:szCs w:val="32"/>
          <w:lang w:val="en-US" w:eastAsia="zh-CN"/>
        </w:rPr>
        <w:t>1803.22</w:t>
      </w:r>
      <w:r>
        <w:rPr>
          <w:rFonts w:hint="eastAsia" w:ascii="仿宋_GB2312" w:hAnsi="仿宋_GB2312" w:eastAsia="仿宋_GB2312" w:cs="仿宋_GB2312"/>
          <w:kern w:val="0"/>
          <w:sz w:val="32"/>
          <w:szCs w:val="32"/>
        </w:rPr>
        <w:t>万元，比2023年预算减少</w:t>
      </w:r>
      <w:r>
        <w:rPr>
          <w:rFonts w:hint="eastAsia" w:ascii="仿宋_GB2312" w:hAnsi="仿宋_GB2312" w:eastAsia="仿宋_GB2312" w:cs="仿宋_GB2312"/>
          <w:kern w:val="0"/>
          <w:sz w:val="32"/>
          <w:szCs w:val="32"/>
          <w:lang w:val="en-US" w:eastAsia="zh-CN"/>
        </w:rPr>
        <w:t>502.17</w:t>
      </w:r>
      <w:r>
        <w:rPr>
          <w:rFonts w:hint="eastAsia" w:ascii="仿宋_GB2312" w:hAnsi="仿宋_GB2312" w:eastAsia="仿宋_GB2312" w:cs="仿宋_GB2312"/>
          <w:kern w:val="0"/>
          <w:sz w:val="32"/>
          <w:szCs w:val="32"/>
        </w:rPr>
        <w:t>万元，下降</w:t>
      </w:r>
      <w:r>
        <w:rPr>
          <w:rFonts w:hint="eastAsia" w:ascii="仿宋_GB2312" w:hAnsi="仿宋_GB2312" w:eastAsia="仿宋_GB2312" w:cs="仿宋_GB2312"/>
          <w:kern w:val="0"/>
          <w:sz w:val="32"/>
          <w:szCs w:val="32"/>
          <w:lang w:val="en-US" w:eastAsia="zh-CN"/>
        </w:rPr>
        <w:t>21.78</w:t>
      </w:r>
      <w:r>
        <w:rPr>
          <w:rFonts w:hint="eastAsia" w:ascii="仿宋_GB2312" w:hAnsi="仿宋_GB2312" w:eastAsia="仿宋_GB2312" w:cs="仿宋_GB2312"/>
          <w:kern w:val="0"/>
          <w:sz w:val="32"/>
          <w:szCs w:val="32"/>
        </w:rPr>
        <w:t>%，主要原因：</w:t>
      </w:r>
      <w:r>
        <w:rPr>
          <w:rFonts w:hint="eastAsia" w:ascii="仿宋_GB2312" w:hAnsi="仿宋_GB2312" w:eastAsia="仿宋_GB2312" w:cs="仿宋_GB2312"/>
          <w:kern w:val="0"/>
          <w:sz w:val="32"/>
          <w:szCs w:val="32"/>
          <w:lang w:val="en-US" w:eastAsia="zh-CN"/>
        </w:rPr>
        <w:t>压减支出</w:t>
      </w:r>
      <w:r>
        <w:rPr>
          <w:rFonts w:hint="eastAsia" w:ascii="仿宋_GB2312" w:hAnsi="仿宋_GB2312" w:eastAsia="仿宋_GB2312" w:cs="仿宋_GB2312"/>
          <w:kern w:val="0"/>
          <w:sz w:val="32"/>
          <w:szCs w:val="32"/>
        </w:rPr>
        <w:t>。</w:t>
      </w:r>
    </w:p>
    <w:p>
      <w:pPr>
        <w:pStyle w:val="8"/>
        <w:adjustRightInd w:val="0"/>
        <w:snapToGrid w:val="0"/>
        <w:spacing w:line="560" w:lineRule="exact"/>
        <w:ind w:firstLine="629" w:firstLineChars="196"/>
        <w:rPr>
          <w:rFonts w:ascii="TimesNewRoman" w:hAnsi="TimesNewRoman" w:eastAsia="楷体_GB2312" w:cs="TimesNewRoman"/>
          <w:b/>
          <w:sz w:val="32"/>
          <w:szCs w:val="32"/>
        </w:rPr>
      </w:pPr>
      <w:r>
        <w:rPr>
          <w:rFonts w:hint="eastAsia" w:ascii="TimesNewRoman" w:hAnsi="TimesNewRoman" w:eastAsia="楷体_GB2312" w:cs="TimesNewRoman"/>
          <w:b/>
          <w:sz w:val="32"/>
          <w:szCs w:val="32"/>
        </w:rPr>
        <w:t>（二）一般公共预算支出结构情况。</w:t>
      </w:r>
    </w:p>
    <w:p>
      <w:pPr>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社会保障和就业支出</w:t>
      </w:r>
      <w:r>
        <w:rPr>
          <w:rFonts w:hint="eastAsia" w:ascii="仿宋_GB2312" w:hAnsi="仿宋_GB2312" w:eastAsia="仿宋_GB2312" w:cs="仿宋_GB2312"/>
          <w:kern w:val="0"/>
          <w:sz w:val="32"/>
          <w:szCs w:val="32"/>
          <w:lang w:val="en-US" w:eastAsia="zh-CN"/>
        </w:rPr>
        <w:t>1717.32</w:t>
      </w:r>
      <w:r>
        <w:rPr>
          <w:rFonts w:hint="eastAsia" w:ascii="仿宋_GB2312" w:hAnsi="仿宋_GB2312" w:eastAsia="仿宋_GB2312" w:cs="仿宋_GB2312"/>
          <w:kern w:val="0"/>
          <w:sz w:val="32"/>
          <w:szCs w:val="32"/>
        </w:rPr>
        <w:t>万元，占</w:t>
      </w:r>
      <w:r>
        <w:rPr>
          <w:rFonts w:hint="eastAsia" w:ascii="仿宋_GB2312" w:hAnsi="仿宋_GB2312" w:eastAsia="仿宋_GB2312" w:cs="仿宋_GB2312"/>
          <w:kern w:val="0"/>
          <w:sz w:val="32"/>
          <w:szCs w:val="32"/>
          <w:lang w:val="en-US" w:eastAsia="zh-CN"/>
        </w:rPr>
        <w:t>95.24</w:t>
      </w:r>
      <w:r>
        <w:rPr>
          <w:rFonts w:hint="eastAsia" w:ascii="仿宋_GB2312" w:hAnsi="仿宋_GB2312" w:eastAsia="仿宋_GB2312" w:cs="仿宋_GB2312"/>
          <w:kern w:val="0"/>
          <w:sz w:val="32"/>
          <w:szCs w:val="32"/>
        </w:rPr>
        <w:t>%；卫生健康支出</w:t>
      </w:r>
      <w:r>
        <w:rPr>
          <w:rFonts w:hint="eastAsia" w:ascii="仿宋_GB2312" w:hAnsi="仿宋_GB2312" w:eastAsia="仿宋_GB2312" w:cs="仿宋_GB2312"/>
          <w:kern w:val="0"/>
          <w:sz w:val="32"/>
          <w:szCs w:val="32"/>
          <w:lang w:val="en-US" w:eastAsia="zh-CN"/>
        </w:rPr>
        <w:t>25.48</w:t>
      </w:r>
      <w:r>
        <w:rPr>
          <w:rFonts w:hint="eastAsia" w:ascii="仿宋_GB2312" w:hAnsi="仿宋_GB2312" w:eastAsia="仿宋_GB2312" w:cs="仿宋_GB2312"/>
          <w:kern w:val="0"/>
          <w:sz w:val="32"/>
          <w:szCs w:val="32"/>
        </w:rPr>
        <w:t>万元，占</w:t>
      </w:r>
      <w:r>
        <w:rPr>
          <w:rFonts w:hint="eastAsia" w:ascii="仿宋_GB2312" w:hAnsi="仿宋_GB2312" w:eastAsia="仿宋_GB2312" w:cs="仿宋_GB2312"/>
          <w:kern w:val="0"/>
          <w:sz w:val="32"/>
          <w:szCs w:val="32"/>
          <w:lang w:val="en-US" w:eastAsia="zh-CN"/>
        </w:rPr>
        <w:t>1.41</w:t>
      </w:r>
      <w:r>
        <w:rPr>
          <w:rFonts w:hint="eastAsia" w:ascii="仿宋_GB2312" w:hAnsi="仿宋_GB2312" w:eastAsia="仿宋_GB2312" w:cs="仿宋_GB2312"/>
          <w:kern w:val="0"/>
          <w:sz w:val="32"/>
          <w:szCs w:val="32"/>
        </w:rPr>
        <w:t>%；住房保障支出</w:t>
      </w:r>
      <w:r>
        <w:rPr>
          <w:rFonts w:hint="eastAsia" w:ascii="仿宋_GB2312" w:hAnsi="仿宋_GB2312" w:eastAsia="仿宋_GB2312" w:cs="仿宋_GB2312"/>
          <w:kern w:val="0"/>
          <w:sz w:val="32"/>
          <w:szCs w:val="32"/>
          <w:lang w:val="en-US" w:eastAsia="zh-CN"/>
        </w:rPr>
        <w:t>60.42</w:t>
      </w:r>
      <w:r>
        <w:rPr>
          <w:rFonts w:hint="eastAsia" w:ascii="仿宋_GB2312" w:hAnsi="仿宋_GB2312" w:eastAsia="仿宋_GB2312" w:cs="仿宋_GB2312"/>
          <w:kern w:val="0"/>
          <w:sz w:val="32"/>
          <w:szCs w:val="32"/>
        </w:rPr>
        <w:t>万元，占</w:t>
      </w:r>
      <w:r>
        <w:rPr>
          <w:rFonts w:hint="eastAsia" w:ascii="仿宋_GB2312" w:hAnsi="仿宋_GB2312" w:eastAsia="仿宋_GB2312" w:cs="仿宋_GB2312"/>
          <w:kern w:val="0"/>
          <w:sz w:val="32"/>
          <w:szCs w:val="32"/>
          <w:lang w:val="en-US" w:eastAsia="zh-CN"/>
        </w:rPr>
        <w:t>3.35</w:t>
      </w:r>
      <w:r>
        <w:rPr>
          <w:rFonts w:hint="eastAsia" w:ascii="仿宋_GB2312" w:hAnsi="仿宋_GB2312" w:eastAsia="仿宋_GB2312" w:cs="仿宋_GB2312"/>
          <w:kern w:val="0"/>
          <w:sz w:val="32"/>
          <w:szCs w:val="32"/>
        </w:rPr>
        <w:t>%。</w:t>
      </w:r>
    </w:p>
    <w:p>
      <w:pPr>
        <w:pStyle w:val="8"/>
        <w:adjustRightInd w:val="0"/>
        <w:snapToGrid w:val="0"/>
        <w:spacing w:line="560" w:lineRule="exact"/>
        <w:ind w:firstLine="629" w:firstLineChars="196"/>
        <w:rPr>
          <w:rFonts w:ascii="TimesNewRoman" w:hAnsi="TimesNewRoman" w:eastAsia="楷体_GB2312" w:cs="TimesNewRoman"/>
          <w:b/>
          <w:sz w:val="32"/>
          <w:szCs w:val="32"/>
        </w:rPr>
      </w:pPr>
      <w:r>
        <w:rPr>
          <w:rFonts w:hint="eastAsia" w:ascii="TimesNewRoman" w:hAnsi="TimesNewRoman" w:eastAsia="楷体_GB2312" w:cs="TimesNewRoman"/>
          <w:b/>
          <w:sz w:val="32"/>
          <w:szCs w:val="32"/>
        </w:rPr>
        <w:t>（三）一般公共预算支出具体使用情况。</w:t>
      </w:r>
    </w:p>
    <w:p>
      <w:pPr>
        <w:adjustRightInd w:val="0"/>
        <w:snapToGrid w:val="0"/>
        <w:spacing w:line="600" w:lineRule="exact"/>
        <w:ind w:firstLine="642" w:firstLineChars="200"/>
        <w:rPr>
          <w:rFonts w:ascii="仿宋_GB2312" w:hAnsi="仿宋" w:eastAsia="仿宋_GB2312"/>
          <w:sz w:val="32"/>
          <w:szCs w:val="32"/>
        </w:rPr>
      </w:pPr>
      <w:r>
        <w:rPr>
          <w:rFonts w:hint="eastAsia" w:ascii="仿宋_GB2312" w:hAnsi="仿宋" w:eastAsia="仿宋_GB2312"/>
          <w:b/>
          <w:sz w:val="32"/>
          <w:szCs w:val="32"/>
        </w:rPr>
        <w:t>1.社会保障和就业支出（类）民政管理事务（款）行政运行（项）</w:t>
      </w:r>
      <w:r>
        <w:rPr>
          <w:rFonts w:hint="eastAsia" w:ascii="仿宋_GB2312" w:hAnsi="仿宋" w:eastAsia="仿宋_GB2312"/>
          <w:sz w:val="32"/>
          <w:szCs w:val="32"/>
          <w:lang w:eastAsia="zh-CN"/>
        </w:rPr>
        <w:t>2024年</w:t>
      </w:r>
      <w:r>
        <w:rPr>
          <w:rFonts w:hint="eastAsia" w:ascii="仿宋_GB2312" w:hAnsi="仿宋" w:eastAsia="仿宋_GB2312"/>
          <w:sz w:val="32"/>
          <w:szCs w:val="32"/>
        </w:rPr>
        <w:t>预算</w:t>
      </w:r>
      <w:r>
        <w:rPr>
          <w:rFonts w:hint="eastAsia" w:ascii="仿宋_GB2312" w:hAnsi="仿宋" w:eastAsia="仿宋_GB2312"/>
          <w:sz w:val="32"/>
          <w:szCs w:val="32"/>
          <w:lang w:val="en-US" w:eastAsia="zh-CN"/>
        </w:rPr>
        <w:t>382.48</w:t>
      </w:r>
      <w:r>
        <w:rPr>
          <w:rFonts w:hint="eastAsia" w:ascii="仿宋_GB2312" w:hAnsi="仿宋" w:eastAsia="仿宋_GB2312"/>
          <w:sz w:val="32"/>
          <w:szCs w:val="32"/>
        </w:rPr>
        <w:t>万元，</w:t>
      </w:r>
      <w:r>
        <w:rPr>
          <w:rFonts w:hint="eastAsia" w:ascii="仿宋_GB2312" w:hAnsi="仿宋" w:eastAsia="仿宋_GB2312"/>
          <w:sz w:val="32"/>
          <w:szCs w:val="32"/>
          <w:lang w:eastAsia="zh-CN"/>
        </w:rPr>
        <w:t>比2023年</w:t>
      </w:r>
      <w:r>
        <w:rPr>
          <w:rFonts w:hint="eastAsia" w:ascii="仿宋_GB2312" w:hAnsi="仿宋" w:eastAsia="仿宋_GB2312"/>
          <w:sz w:val="32"/>
          <w:szCs w:val="32"/>
        </w:rPr>
        <w:t>预算增加</w:t>
      </w:r>
      <w:r>
        <w:rPr>
          <w:rFonts w:hint="eastAsia" w:ascii="仿宋_GB2312" w:hAnsi="仿宋" w:eastAsia="仿宋_GB2312"/>
          <w:sz w:val="32"/>
          <w:szCs w:val="32"/>
          <w:lang w:val="en-US" w:eastAsia="zh-CN"/>
        </w:rPr>
        <w:t>38.74</w:t>
      </w:r>
      <w:r>
        <w:rPr>
          <w:rFonts w:hint="eastAsia" w:ascii="仿宋_GB2312" w:hAnsi="仿宋" w:eastAsia="仿宋_GB2312"/>
          <w:sz w:val="32"/>
          <w:szCs w:val="32"/>
        </w:rPr>
        <w:t>万元，增长</w:t>
      </w:r>
      <w:r>
        <w:rPr>
          <w:rFonts w:hint="eastAsia" w:ascii="仿宋_GB2312" w:hAnsi="仿宋" w:eastAsia="仿宋_GB2312"/>
          <w:sz w:val="32"/>
          <w:szCs w:val="32"/>
          <w:lang w:val="en-US" w:eastAsia="zh-CN"/>
        </w:rPr>
        <w:t>11.27</w:t>
      </w:r>
      <w:r>
        <w:rPr>
          <w:rFonts w:hint="eastAsia" w:ascii="仿宋_GB2312" w:hAnsi="仿宋" w:eastAsia="仿宋_GB2312"/>
          <w:sz w:val="32"/>
          <w:szCs w:val="32"/>
        </w:rPr>
        <w:t>%，增长原因主要是</w:t>
      </w:r>
      <w:r>
        <w:rPr>
          <w:rFonts w:hint="eastAsia" w:ascii="仿宋_GB2312" w:hAnsi="仿宋" w:eastAsia="仿宋_GB2312"/>
          <w:sz w:val="32"/>
          <w:szCs w:val="32"/>
          <w:lang w:val="en-US" w:eastAsia="zh-CN"/>
        </w:rPr>
        <w:t>项目支出增加</w:t>
      </w:r>
      <w:r>
        <w:rPr>
          <w:rFonts w:hint="eastAsia" w:ascii="仿宋_GB2312" w:hAnsi="仿宋" w:eastAsia="仿宋_GB2312"/>
          <w:sz w:val="32"/>
          <w:szCs w:val="32"/>
        </w:rPr>
        <w:t>。</w:t>
      </w:r>
    </w:p>
    <w:p>
      <w:pPr>
        <w:adjustRightInd w:val="0"/>
        <w:snapToGrid w:val="0"/>
        <w:spacing w:line="600" w:lineRule="exact"/>
        <w:ind w:firstLine="642" w:firstLineChars="200"/>
        <w:rPr>
          <w:rFonts w:ascii="仿宋_GB2312" w:hAnsi="仿宋" w:eastAsia="仿宋_GB2312"/>
          <w:sz w:val="32"/>
          <w:szCs w:val="32"/>
        </w:rPr>
      </w:pPr>
      <w:r>
        <w:rPr>
          <w:rFonts w:hint="eastAsia" w:ascii="仿宋_GB2312" w:hAnsi="仿宋" w:eastAsia="仿宋_GB2312"/>
          <w:b/>
          <w:sz w:val="32"/>
          <w:szCs w:val="32"/>
          <w:lang w:val="en-US" w:eastAsia="zh-CN"/>
        </w:rPr>
        <w:t>2</w:t>
      </w:r>
      <w:r>
        <w:rPr>
          <w:rFonts w:hint="eastAsia" w:ascii="仿宋_GB2312" w:hAnsi="仿宋" w:eastAsia="仿宋_GB2312"/>
          <w:b/>
          <w:sz w:val="32"/>
          <w:szCs w:val="32"/>
        </w:rPr>
        <w:t>.社会保障和就业支出（类）民政管理事务（款）基层政权建设和社区治理（项）</w:t>
      </w:r>
      <w:r>
        <w:rPr>
          <w:rFonts w:hint="eastAsia" w:ascii="仿宋_GB2312" w:hAnsi="仿宋" w:eastAsia="仿宋_GB2312"/>
          <w:sz w:val="32"/>
          <w:szCs w:val="32"/>
          <w:lang w:eastAsia="zh-CN"/>
        </w:rPr>
        <w:t>2024年</w:t>
      </w:r>
      <w:r>
        <w:rPr>
          <w:rFonts w:hint="eastAsia" w:ascii="仿宋_GB2312" w:hAnsi="仿宋" w:eastAsia="仿宋_GB2312"/>
          <w:sz w:val="32"/>
          <w:szCs w:val="32"/>
        </w:rPr>
        <w:t>预算</w:t>
      </w:r>
      <w:r>
        <w:rPr>
          <w:rFonts w:hint="eastAsia" w:ascii="仿宋_GB2312" w:hAnsi="仿宋" w:eastAsia="仿宋_GB2312"/>
          <w:sz w:val="32"/>
          <w:szCs w:val="32"/>
          <w:lang w:val="en-US" w:eastAsia="zh-CN"/>
        </w:rPr>
        <w:t>30</w:t>
      </w:r>
      <w:r>
        <w:rPr>
          <w:rFonts w:hint="eastAsia" w:ascii="仿宋_GB2312" w:hAnsi="仿宋" w:eastAsia="仿宋_GB2312"/>
          <w:sz w:val="32"/>
          <w:szCs w:val="32"/>
        </w:rPr>
        <w:t>万元，</w:t>
      </w:r>
      <w:r>
        <w:rPr>
          <w:rFonts w:hint="eastAsia" w:ascii="仿宋_GB2312" w:hAnsi="仿宋" w:eastAsia="仿宋_GB2312"/>
          <w:sz w:val="32"/>
          <w:szCs w:val="32"/>
          <w:lang w:val="en-US" w:eastAsia="zh-CN"/>
        </w:rPr>
        <w:t>与</w:t>
      </w:r>
      <w:r>
        <w:rPr>
          <w:rFonts w:hint="eastAsia" w:ascii="仿宋_GB2312" w:hAnsi="仿宋" w:eastAsia="仿宋_GB2312"/>
          <w:sz w:val="32"/>
          <w:szCs w:val="32"/>
          <w:lang w:eastAsia="zh-CN"/>
        </w:rPr>
        <w:t>2023年</w:t>
      </w:r>
      <w:r>
        <w:rPr>
          <w:rFonts w:hint="eastAsia" w:ascii="仿宋_GB2312" w:hAnsi="仿宋" w:eastAsia="仿宋_GB2312"/>
          <w:sz w:val="32"/>
          <w:szCs w:val="32"/>
        </w:rPr>
        <w:t>预算</w:t>
      </w:r>
      <w:r>
        <w:rPr>
          <w:rFonts w:hint="eastAsia" w:ascii="仿宋_GB2312" w:hAnsi="仿宋" w:eastAsia="仿宋_GB2312"/>
          <w:sz w:val="32"/>
          <w:szCs w:val="32"/>
          <w:lang w:val="en-US" w:eastAsia="zh-CN"/>
        </w:rPr>
        <w:t>持平</w:t>
      </w:r>
      <w:r>
        <w:rPr>
          <w:rFonts w:hint="eastAsia" w:ascii="仿宋_GB2312" w:hAnsi="仿宋" w:eastAsia="仿宋_GB2312"/>
          <w:sz w:val="32"/>
          <w:szCs w:val="32"/>
        </w:rPr>
        <w:t>。</w:t>
      </w:r>
    </w:p>
    <w:p>
      <w:pPr>
        <w:adjustRightInd w:val="0"/>
        <w:snapToGrid w:val="0"/>
        <w:spacing w:line="600" w:lineRule="exact"/>
        <w:ind w:firstLine="642" w:firstLineChars="200"/>
        <w:rPr>
          <w:rFonts w:ascii="仿宋_GB2312" w:hAnsi="仿宋" w:eastAsia="仿宋_GB2312"/>
          <w:sz w:val="32"/>
          <w:szCs w:val="32"/>
        </w:rPr>
      </w:pPr>
      <w:r>
        <w:rPr>
          <w:rFonts w:hint="eastAsia" w:ascii="仿宋_GB2312" w:hAnsi="仿宋" w:eastAsia="仿宋_GB2312"/>
          <w:b/>
          <w:sz w:val="32"/>
          <w:szCs w:val="32"/>
          <w:lang w:val="en-US" w:eastAsia="zh-CN"/>
        </w:rPr>
        <w:t>3</w:t>
      </w:r>
      <w:r>
        <w:rPr>
          <w:rFonts w:hint="eastAsia" w:ascii="仿宋_GB2312" w:hAnsi="仿宋" w:eastAsia="仿宋_GB2312"/>
          <w:b/>
          <w:sz w:val="32"/>
          <w:szCs w:val="32"/>
        </w:rPr>
        <w:t>.社会保障和就业支出（类）民政管理事务（款）其他民政管理事务支出（项）</w:t>
      </w:r>
      <w:r>
        <w:rPr>
          <w:rFonts w:hint="eastAsia" w:ascii="仿宋_GB2312" w:hAnsi="仿宋" w:eastAsia="仿宋_GB2312"/>
          <w:sz w:val="32"/>
          <w:szCs w:val="32"/>
          <w:lang w:eastAsia="zh-CN"/>
        </w:rPr>
        <w:t>2024年</w:t>
      </w:r>
      <w:r>
        <w:rPr>
          <w:rFonts w:hint="eastAsia" w:ascii="仿宋_GB2312" w:hAnsi="仿宋" w:eastAsia="仿宋_GB2312"/>
          <w:sz w:val="32"/>
          <w:szCs w:val="32"/>
        </w:rPr>
        <w:t>预算</w:t>
      </w:r>
      <w:r>
        <w:rPr>
          <w:rFonts w:hint="eastAsia" w:ascii="仿宋_GB2312" w:hAnsi="仿宋" w:eastAsia="仿宋_GB2312"/>
          <w:sz w:val="32"/>
          <w:szCs w:val="32"/>
          <w:lang w:val="en-US" w:eastAsia="zh-CN"/>
        </w:rPr>
        <w:t>156</w:t>
      </w:r>
      <w:r>
        <w:rPr>
          <w:rFonts w:hint="eastAsia" w:ascii="仿宋_GB2312" w:hAnsi="仿宋" w:eastAsia="仿宋_GB2312"/>
          <w:sz w:val="32"/>
          <w:szCs w:val="32"/>
        </w:rPr>
        <w:t>万元，</w:t>
      </w:r>
      <w:r>
        <w:rPr>
          <w:rFonts w:hint="eastAsia" w:ascii="仿宋_GB2312" w:hAnsi="仿宋" w:eastAsia="仿宋_GB2312"/>
          <w:sz w:val="32"/>
          <w:szCs w:val="32"/>
          <w:lang w:eastAsia="zh-CN"/>
        </w:rPr>
        <w:t>比2023年</w:t>
      </w:r>
      <w:r>
        <w:rPr>
          <w:rFonts w:hint="eastAsia" w:ascii="仿宋_GB2312" w:hAnsi="仿宋" w:eastAsia="仿宋_GB2312"/>
          <w:sz w:val="32"/>
          <w:szCs w:val="32"/>
        </w:rPr>
        <w:t>预算</w:t>
      </w:r>
      <w:r>
        <w:rPr>
          <w:rFonts w:hint="eastAsia" w:ascii="仿宋_GB2312" w:hAnsi="仿宋" w:eastAsia="仿宋_GB2312"/>
          <w:sz w:val="32"/>
          <w:szCs w:val="32"/>
          <w:lang w:val="en-US" w:eastAsia="zh-CN"/>
        </w:rPr>
        <w:t>减少20</w:t>
      </w:r>
      <w:r>
        <w:rPr>
          <w:rFonts w:hint="eastAsia" w:ascii="仿宋_GB2312" w:hAnsi="仿宋" w:eastAsia="仿宋_GB2312"/>
          <w:sz w:val="32"/>
          <w:szCs w:val="32"/>
        </w:rPr>
        <w:t>万元，</w:t>
      </w:r>
      <w:r>
        <w:rPr>
          <w:rFonts w:hint="eastAsia" w:ascii="仿宋_GB2312" w:hAnsi="仿宋" w:eastAsia="仿宋_GB2312"/>
          <w:sz w:val="32"/>
          <w:szCs w:val="32"/>
          <w:lang w:eastAsia="zh-CN"/>
        </w:rPr>
        <w:t>下降</w:t>
      </w:r>
      <w:r>
        <w:rPr>
          <w:rFonts w:hint="eastAsia" w:ascii="仿宋_GB2312" w:hAnsi="仿宋" w:eastAsia="仿宋_GB2312"/>
          <w:sz w:val="32"/>
          <w:szCs w:val="32"/>
          <w:lang w:val="en-US" w:eastAsia="zh-CN"/>
        </w:rPr>
        <w:t>11.36</w:t>
      </w:r>
      <w:r>
        <w:rPr>
          <w:rFonts w:hint="eastAsia" w:ascii="仿宋_GB2312" w:hAnsi="仿宋" w:eastAsia="仿宋_GB2312"/>
          <w:sz w:val="32"/>
          <w:szCs w:val="32"/>
        </w:rPr>
        <w:t>%，</w:t>
      </w:r>
      <w:r>
        <w:rPr>
          <w:rFonts w:hint="eastAsia" w:ascii="仿宋_GB2312" w:hAnsi="仿宋" w:eastAsia="仿宋_GB2312"/>
          <w:sz w:val="32"/>
          <w:szCs w:val="32"/>
          <w:lang w:val="en-US" w:eastAsia="zh-CN"/>
        </w:rPr>
        <w:t>减少</w:t>
      </w:r>
      <w:r>
        <w:rPr>
          <w:rFonts w:hint="eastAsia" w:ascii="仿宋_GB2312" w:hAnsi="仿宋" w:eastAsia="仿宋_GB2312"/>
          <w:sz w:val="32"/>
          <w:szCs w:val="32"/>
        </w:rPr>
        <w:t>原因主要是</w:t>
      </w:r>
      <w:r>
        <w:rPr>
          <w:rFonts w:hint="eastAsia" w:ascii="仿宋_GB2312" w:hAnsi="仿宋" w:eastAsia="仿宋_GB2312"/>
          <w:sz w:val="32"/>
          <w:szCs w:val="32"/>
          <w:lang w:val="en-US" w:eastAsia="zh-CN"/>
        </w:rPr>
        <w:t>压减支出</w:t>
      </w:r>
      <w:r>
        <w:rPr>
          <w:rFonts w:hint="eastAsia" w:ascii="仿宋_GB2312" w:hAnsi="仿宋" w:eastAsia="仿宋_GB2312"/>
          <w:sz w:val="32"/>
          <w:szCs w:val="32"/>
        </w:rPr>
        <w:t>。</w:t>
      </w:r>
    </w:p>
    <w:p>
      <w:pPr>
        <w:adjustRightInd w:val="0"/>
        <w:snapToGrid w:val="0"/>
        <w:spacing w:line="600" w:lineRule="exact"/>
        <w:ind w:firstLine="642" w:firstLineChars="200"/>
        <w:rPr>
          <w:rFonts w:ascii="仿宋_GB2312" w:hAnsi="仿宋" w:eastAsia="仿宋_GB2312"/>
          <w:sz w:val="32"/>
          <w:szCs w:val="32"/>
        </w:rPr>
      </w:pPr>
      <w:r>
        <w:rPr>
          <w:rFonts w:hint="eastAsia" w:ascii="仿宋_GB2312" w:hAnsi="仿宋" w:eastAsia="仿宋_GB2312"/>
          <w:b/>
          <w:sz w:val="32"/>
          <w:szCs w:val="32"/>
          <w:lang w:val="en-US" w:eastAsia="zh-CN"/>
        </w:rPr>
        <w:t>4</w:t>
      </w:r>
      <w:r>
        <w:rPr>
          <w:rFonts w:hint="eastAsia" w:ascii="仿宋_GB2312" w:hAnsi="仿宋" w:eastAsia="仿宋_GB2312"/>
          <w:b/>
          <w:sz w:val="32"/>
          <w:szCs w:val="32"/>
        </w:rPr>
        <w:t>.社会保障和就业支出（类）行政事业单位养老支出（款）行政单位离退休（项）</w:t>
      </w:r>
      <w:r>
        <w:rPr>
          <w:rFonts w:hint="eastAsia" w:ascii="仿宋_GB2312" w:hAnsi="仿宋" w:eastAsia="仿宋_GB2312"/>
          <w:sz w:val="32"/>
          <w:szCs w:val="32"/>
          <w:lang w:eastAsia="zh-CN"/>
        </w:rPr>
        <w:t>2024年</w:t>
      </w:r>
      <w:r>
        <w:rPr>
          <w:rFonts w:hint="eastAsia" w:ascii="仿宋_GB2312" w:hAnsi="仿宋" w:eastAsia="仿宋_GB2312"/>
          <w:sz w:val="32"/>
          <w:szCs w:val="32"/>
        </w:rPr>
        <w:t>预算</w:t>
      </w:r>
      <w:r>
        <w:rPr>
          <w:rFonts w:hint="eastAsia" w:ascii="仿宋_GB2312" w:hAnsi="仿宋" w:eastAsia="仿宋_GB2312"/>
          <w:sz w:val="32"/>
          <w:szCs w:val="32"/>
          <w:lang w:val="en-US" w:eastAsia="zh-CN"/>
        </w:rPr>
        <w:t>111.95</w:t>
      </w:r>
      <w:r>
        <w:rPr>
          <w:rFonts w:hint="eastAsia" w:ascii="仿宋_GB2312" w:hAnsi="仿宋" w:eastAsia="仿宋_GB2312"/>
          <w:sz w:val="32"/>
          <w:szCs w:val="32"/>
        </w:rPr>
        <w:t>万元，</w:t>
      </w:r>
      <w:r>
        <w:rPr>
          <w:rFonts w:hint="eastAsia" w:ascii="仿宋_GB2312" w:hAnsi="仿宋" w:eastAsia="仿宋_GB2312"/>
          <w:sz w:val="32"/>
          <w:szCs w:val="32"/>
          <w:lang w:eastAsia="zh-CN"/>
        </w:rPr>
        <w:t>比2023年</w:t>
      </w:r>
      <w:r>
        <w:rPr>
          <w:rFonts w:hint="eastAsia" w:ascii="仿宋_GB2312" w:hAnsi="仿宋" w:eastAsia="仿宋_GB2312"/>
          <w:sz w:val="32"/>
          <w:szCs w:val="32"/>
        </w:rPr>
        <w:t>预算</w:t>
      </w:r>
      <w:r>
        <w:rPr>
          <w:rFonts w:hint="eastAsia" w:ascii="仿宋_GB2312" w:hAnsi="仿宋" w:eastAsia="仿宋_GB2312"/>
          <w:sz w:val="32"/>
          <w:szCs w:val="32"/>
          <w:lang w:val="en-US" w:eastAsia="zh-CN"/>
        </w:rPr>
        <w:t>增加3.06</w:t>
      </w:r>
      <w:r>
        <w:rPr>
          <w:rFonts w:hint="eastAsia" w:ascii="仿宋_GB2312" w:hAnsi="仿宋" w:eastAsia="仿宋_GB2312"/>
          <w:sz w:val="32"/>
          <w:szCs w:val="32"/>
        </w:rPr>
        <w:t>万元，</w:t>
      </w:r>
      <w:r>
        <w:rPr>
          <w:rFonts w:hint="eastAsia" w:ascii="仿宋_GB2312" w:hAnsi="仿宋" w:eastAsia="仿宋_GB2312"/>
          <w:sz w:val="32"/>
          <w:szCs w:val="32"/>
          <w:lang w:val="en-US" w:eastAsia="zh-CN"/>
        </w:rPr>
        <w:t>增长2.81</w:t>
      </w:r>
      <w:r>
        <w:rPr>
          <w:rFonts w:hint="eastAsia" w:ascii="仿宋_GB2312" w:hAnsi="仿宋" w:eastAsia="仿宋_GB2312"/>
          <w:sz w:val="32"/>
          <w:szCs w:val="32"/>
        </w:rPr>
        <w:t>%，</w:t>
      </w:r>
      <w:r>
        <w:rPr>
          <w:rFonts w:hint="eastAsia" w:ascii="仿宋_GB2312" w:hAnsi="仿宋" w:eastAsia="仿宋_GB2312"/>
          <w:sz w:val="32"/>
          <w:szCs w:val="32"/>
          <w:lang w:val="en-US" w:eastAsia="zh-CN"/>
        </w:rPr>
        <w:t>减少</w:t>
      </w:r>
      <w:r>
        <w:rPr>
          <w:rFonts w:hint="eastAsia" w:ascii="仿宋_GB2312" w:hAnsi="仿宋" w:eastAsia="仿宋_GB2312"/>
          <w:sz w:val="32"/>
          <w:szCs w:val="32"/>
        </w:rPr>
        <w:t>原因主要是</w:t>
      </w:r>
      <w:r>
        <w:rPr>
          <w:rFonts w:hint="eastAsia" w:ascii="仿宋_GB2312" w:hAnsi="仿宋" w:eastAsia="仿宋_GB2312"/>
          <w:sz w:val="32"/>
          <w:szCs w:val="32"/>
          <w:lang w:val="en-US" w:eastAsia="zh-CN"/>
        </w:rPr>
        <w:t>基数调整</w:t>
      </w:r>
      <w:r>
        <w:rPr>
          <w:rFonts w:hint="eastAsia" w:ascii="仿宋_GB2312" w:hAnsi="仿宋" w:eastAsia="仿宋_GB2312"/>
          <w:sz w:val="32"/>
          <w:szCs w:val="32"/>
        </w:rPr>
        <w:t>。</w:t>
      </w:r>
    </w:p>
    <w:p>
      <w:pPr>
        <w:adjustRightInd w:val="0"/>
        <w:snapToGrid w:val="0"/>
        <w:spacing w:line="600" w:lineRule="exact"/>
        <w:ind w:firstLine="642" w:firstLineChars="200"/>
        <w:rPr>
          <w:rFonts w:ascii="仿宋_GB2312" w:hAnsi="仿宋" w:eastAsia="仿宋_GB2312"/>
          <w:sz w:val="32"/>
          <w:szCs w:val="32"/>
        </w:rPr>
      </w:pPr>
      <w:r>
        <w:rPr>
          <w:rFonts w:hint="eastAsia" w:ascii="仿宋_GB2312" w:hAnsi="仿宋" w:eastAsia="仿宋_GB2312"/>
          <w:b/>
          <w:sz w:val="32"/>
          <w:szCs w:val="32"/>
          <w:lang w:val="en-US" w:eastAsia="zh-CN"/>
        </w:rPr>
        <w:t>5</w:t>
      </w:r>
      <w:r>
        <w:rPr>
          <w:rFonts w:hint="eastAsia" w:ascii="仿宋_GB2312" w:hAnsi="仿宋" w:eastAsia="仿宋_GB2312"/>
          <w:b/>
          <w:sz w:val="32"/>
          <w:szCs w:val="32"/>
        </w:rPr>
        <w:t>.社会保障和就业支出（类）行政事业单位养老支出（款）机关事业单位基本养老保险缴费支出（项）</w:t>
      </w:r>
      <w:r>
        <w:rPr>
          <w:rFonts w:hint="eastAsia" w:ascii="仿宋_GB2312" w:hAnsi="仿宋" w:eastAsia="仿宋_GB2312"/>
          <w:sz w:val="32"/>
          <w:szCs w:val="32"/>
          <w:lang w:eastAsia="zh-CN"/>
        </w:rPr>
        <w:t>2024年</w:t>
      </w:r>
      <w:r>
        <w:rPr>
          <w:rFonts w:hint="eastAsia" w:ascii="仿宋_GB2312" w:hAnsi="仿宋" w:eastAsia="仿宋_GB2312"/>
          <w:sz w:val="32"/>
          <w:szCs w:val="32"/>
        </w:rPr>
        <w:t>预算</w:t>
      </w:r>
      <w:r>
        <w:rPr>
          <w:rFonts w:hint="eastAsia" w:ascii="仿宋_GB2312" w:hAnsi="仿宋" w:eastAsia="仿宋_GB2312"/>
          <w:sz w:val="32"/>
          <w:szCs w:val="32"/>
          <w:lang w:val="en-US" w:eastAsia="zh-CN"/>
        </w:rPr>
        <w:t>41.26</w:t>
      </w:r>
      <w:r>
        <w:rPr>
          <w:rFonts w:hint="eastAsia" w:ascii="仿宋_GB2312" w:hAnsi="仿宋" w:eastAsia="仿宋_GB2312"/>
          <w:sz w:val="32"/>
          <w:szCs w:val="32"/>
        </w:rPr>
        <w:t>万元，</w:t>
      </w:r>
      <w:r>
        <w:rPr>
          <w:rFonts w:hint="eastAsia" w:ascii="仿宋_GB2312" w:hAnsi="仿宋" w:eastAsia="仿宋_GB2312"/>
          <w:sz w:val="32"/>
          <w:szCs w:val="32"/>
          <w:lang w:eastAsia="zh-CN"/>
        </w:rPr>
        <w:t>比2023年</w:t>
      </w:r>
      <w:r>
        <w:rPr>
          <w:rFonts w:hint="eastAsia" w:ascii="仿宋_GB2312" w:hAnsi="仿宋" w:eastAsia="仿宋_GB2312"/>
          <w:sz w:val="32"/>
          <w:szCs w:val="32"/>
        </w:rPr>
        <w:t>预算</w:t>
      </w:r>
      <w:r>
        <w:rPr>
          <w:rFonts w:hint="eastAsia" w:ascii="仿宋_GB2312" w:hAnsi="仿宋" w:eastAsia="仿宋_GB2312"/>
          <w:sz w:val="32"/>
          <w:szCs w:val="32"/>
          <w:lang w:val="en-US" w:eastAsia="zh-CN"/>
        </w:rPr>
        <w:t>增加3.11</w:t>
      </w:r>
      <w:r>
        <w:rPr>
          <w:rFonts w:hint="eastAsia" w:ascii="仿宋_GB2312" w:hAnsi="仿宋" w:eastAsia="仿宋_GB2312"/>
          <w:sz w:val="32"/>
          <w:szCs w:val="32"/>
        </w:rPr>
        <w:t>万元，</w:t>
      </w:r>
      <w:r>
        <w:rPr>
          <w:rFonts w:hint="eastAsia" w:ascii="仿宋_GB2312" w:hAnsi="仿宋" w:eastAsia="仿宋_GB2312"/>
          <w:sz w:val="32"/>
          <w:szCs w:val="32"/>
          <w:lang w:val="en-US" w:eastAsia="zh-CN"/>
        </w:rPr>
        <w:t>增长8.15</w:t>
      </w:r>
      <w:r>
        <w:rPr>
          <w:rFonts w:hint="eastAsia" w:ascii="仿宋_GB2312" w:hAnsi="仿宋" w:eastAsia="仿宋_GB2312"/>
          <w:sz w:val="32"/>
          <w:szCs w:val="32"/>
        </w:rPr>
        <w:t>%，</w:t>
      </w:r>
      <w:r>
        <w:rPr>
          <w:rFonts w:hint="eastAsia" w:ascii="仿宋_GB2312" w:hAnsi="仿宋" w:eastAsia="仿宋_GB2312"/>
          <w:sz w:val="32"/>
          <w:szCs w:val="32"/>
          <w:lang w:val="en-US" w:eastAsia="zh-CN"/>
        </w:rPr>
        <w:t>增加</w:t>
      </w:r>
      <w:r>
        <w:rPr>
          <w:rFonts w:hint="eastAsia" w:ascii="仿宋_GB2312" w:hAnsi="仿宋" w:eastAsia="仿宋_GB2312"/>
          <w:sz w:val="32"/>
          <w:szCs w:val="32"/>
        </w:rPr>
        <w:t>原因主要是</w:t>
      </w:r>
      <w:r>
        <w:rPr>
          <w:rFonts w:hint="eastAsia" w:ascii="仿宋_GB2312" w:hAnsi="仿宋" w:eastAsia="仿宋_GB2312"/>
          <w:sz w:val="32"/>
          <w:szCs w:val="32"/>
          <w:lang w:val="en-US" w:eastAsia="zh-CN"/>
        </w:rPr>
        <w:t>基数调整</w:t>
      </w:r>
      <w:r>
        <w:rPr>
          <w:rFonts w:hint="eastAsia" w:ascii="仿宋_GB2312" w:hAnsi="仿宋" w:eastAsia="仿宋_GB2312"/>
          <w:sz w:val="32"/>
          <w:szCs w:val="32"/>
        </w:rPr>
        <w:t>。</w:t>
      </w:r>
    </w:p>
    <w:p>
      <w:pPr>
        <w:adjustRightInd w:val="0"/>
        <w:snapToGrid w:val="0"/>
        <w:spacing w:line="600" w:lineRule="exact"/>
        <w:ind w:firstLine="642" w:firstLineChars="200"/>
        <w:rPr>
          <w:rFonts w:ascii="仿宋_GB2312" w:hAnsi="仿宋" w:eastAsia="仿宋_GB2312"/>
          <w:sz w:val="32"/>
          <w:szCs w:val="32"/>
        </w:rPr>
      </w:pPr>
      <w:r>
        <w:rPr>
          <w:rFonts w:hint="eastAsia" w:ascii="仿宋_GB2312" w:hAnsi="仿宋" w:eastAsia="仿宋_GB2312"/>
          <w:b/>
          <w:sz w:val="32"/>
          <w:szCs w:val="32"/>
          <w:lang w:val="en-US" w:eastAsia="zh-CN"/>
        </w:rPr>
        <w:t>6</w:t>
      </w:r>
      <w:r>
        <w:rPr>
          <w:rFonts w:hint="eastAsia" w:ascii="仿宋_GB2312" w:hAnsi="仿宋" w:eastAsia="仿宋_GB2312"/>
          <w:b/>
          <w:sz w:val="32"/>
          <w:szCs w:val="32"/>
        </w:rPr>
        <w:t>.社会保障和就业支出（类）行政事业单位养老支出（款）机关事业单位职业年金缴费支出（项）</w:t>
      </w:r>
      <w:r>
        <w:rPr>
          <w:rFonts w:hint="eastAsia" w:ascii="仿宋_GB2312" w:hAnsi="仿宋" w:eastAsia="仿宋_GB2312"/>
          <w:sz w:val="32"/>
          <w:szCs w:val="32"/>
          <w:lang w:eastAsia="zh-CN"/>
        </w:rPr>
        <w:t>2024年</w:t>
      </w:r>
      <w:r>
        <w:rPr>
          <w:rFonts w:hint="eastAsia" w:ascii="仿宋_GB2312" w:hAnsi="仿宋" w:eastAsia="仿宋_GB2312"/>
          <w:sz w:val="32"/>
          <w:szCs w:val="32"/>
        </w:rPr>
        <w:t>预算</w:t>
      </w:r>
      <w:r>
        <w:rPr>
          <w:rFonts w:hint="eastAsia" w:ascii="仿宋_GB2312" w:hAnsi="仿宋" w:eastAsia="仿宋_GB2312"/>
          <w:sz w:val="32"/>
          <w:szCs w:val="32"/>
          <w:lang w:val="en-US" w:eastAsia="zh-CN"/>
        </w:rPr>
        <w:t>20.63</w:t>
      </w:r>
      <w:r>
        <w:rPr>
          <w:rFonts w:hint="eastAsia" w:ascii="仿宋_GB2312" w:hAnsi="仿宋" w:eastAsia="仿宋_GB2312"/>
          <w:sz w:val="32"/>
          <w:szCs w:val="32"/>
        </w:rPr>
        <w:t>万元，</w:t>
      </w:r>
      <w:r>
        <w:rPr>
          <w:rFonts w:hint="eastAsia" w:ascii="仿宋_GB2312" w:hAnsi="仿宋" w:eastAsia="仿宋_GB2312"/>
          <w:sz w:val="32"/>
          <w:szCs w:val="32"/>
          <w:lang w:eastAsia="zh-CN"/>
        </w:rPr>
        <w:t>比2023年</w:t>
      </w:r>
      <w:r>
        <w:rPr>
          <w:rFonts w:hint="eastAsia" w:ascii="仿宋_GB2312" w:hAnsi="仿宋" w:eastAsia="仿宋_GB2312"/>
          <w:sz w:val="32"/>
          <w:szCs w:val="32"/>
        </w:rPr>
        <w:t>预算</w:t>
      </w:r>
      <w:r>
        <w:rPr>
          <w:rFonts w:hint="eastAsia" w:ascii="仿宋_GB2312" w:hAnsi="仿宋" w:eastAsia="仿宋_GB2312"/>
          <w:sz w:val="32"/>
          <w:szCs w:val="32"/>
          <w:lang w:val="en-US" w:eastAsia="zh-CN"/>
        </w:rPr>
        <w:t>增加1.55</w:t>
      </w:r>
      <w:r>
        <w:rPr>
          <w:rFonts w:hint="eastAsia" w:ascii="仿宋_GB2312" w:hAnsi="仿宋" w:eastAsia="仿宋_GB2312"/>
          <w:sz w:val="32"/>
          <w:szCs w:val="32"/>
        </w:rPr>
        <w:t>万元，</w:t>
      </w:r>
      <w:r>
        <w:rPr>
          <w:rFonts w:hint="eastAsia" w:ascii="仿宋_GB2312" w:hAnsi="仿宋" w:eastAsia="仿宋_GB2312"/>
          <w:sz w:val="32"/>
          <w:szCs w:val="32"/>
          <w:lang w:val="en-US" w:eastAsia="zh-CN"/>
        </w:rPr>
        <w:t>增长8.12</w:t>
      </w:r>
      <w:r>
        <w:rPr>
          <w:rFonts w:hint="eastAsia" w:ascii="仿宋_GB2312" w:hAnsi="仿宋" w:eastAsia="仿宋_GB2312"/>
          <w:sz w:val="32"/>
          <w:szCs w:val="32"/>
        </w:rPr>
        <w:t>%，增长原因主要是</w:t>
      </w:r>
      <w:r>
        <w:rPr>
          <w:rFonts w:hint="eastAsia" w:ascii="仿宋_GB2312" w:hAnsi="仿宋" w:eastAsia="仿宋_GB2312"/>
          <w:sz w:val="32"/>
          <w:szCs w:val="32"/>
          <w:lang w:val="en-US" w:eastAsia="zh-CN"/>
        </w:rPr>
        <w:t>基数调整</w:t>
      </w:r>
      <w:r>
        <w:rPr>
          <w:rFonts w:hint="eastAsia" w:ascii="仿宋_GB2312" w:hAnsi="仿宋" w:eastAsia="仿宋_GB2312"/>
          <w:sz w:val="32"/>
          <w:szCs w:val="32"/>
        </w:rPr>
        <w:t>。</w:t>
      </w:r>
    </w:p>
    <w:p>
      <w:pPr>
        <w:adjustRightInd w:val="0"/>
        <w:snapToGrid w:val="0"/>
        <w:spacing w:line="600" w:lineRule="exact"/>
        <w:ind w:firstLine="642" w:firstLineChars="200"/>
        <w:rPr>
          <w:rFonts w:hint="eastAsia" w:ascii="仿宋_GB2312" w:hAnsi="仿宋" w:eastAsia="仿宋_GB2312"/>
          <w:sz w:val="32"/>
          <w:szCs w:val="32"/>
        </w:rPr>
      </w:pPr>
      <w:r>
        <w:rPr>
          <w:rFonts w:hint="eastAsia" w:ascii="仿宋_GB2312" w:hAnsi="仿宋" w:eastAsia="仿宋_GB2312"/>
          <w:b/>
          <w:sz w:val="32"/>
          <w:szCs w:val="32"/>
          <w:lang w:val="en-US" w:eastAsia="zh-CN"/>
        </w:rPr>
        <w:t>7</w:t>
      </w:r>
      <w:r>
        <w:rPr>
          <w:rFonts w:hint="eastAsia" w:ascii="仿宋_GB2312" w:hAnsi="仿宋" w:eastAsia="仿宋_GB2312"/>
          <w:b/>
          <w:sz w:val="32"/>
          <w:szCs w:val="32"/>
        </w:rPr>
        <w:t>.社会保障和就业支出（类）社会福利（款）老年福利（项）</w:t>
      </w:r>
      <w:r>
        <w:rPr>
          <w:rFonts w:hint="eastAsia" w:ascii="仿宋_GB2312" w:hAnsi="仿宋" w:eastAsia="仿宋_GB2312"/>
          <w:sz w:val="32"/>
          <w:szCs w:val="32"/>
          <w:lang w:eastAsia="zh-CN"/>
        </w:rPr>
        <w:t>2024年</w:t>
      </w:r>
      <w:r>
        <w:rPr>
          <w:rFonts w:hint="eastAsia" w:ascii="仿宋_GB2312" w:hAnsi="仿宋" w:eastAsia="仿宋_GB2312"/>
          <w:sz w:val="32"/>
          <w:szCs w:val="32"/>
        </w:rPr>
        <w:t>预</w:t>
      </w:r>
      <w:r>
        <w:rPr>
          <w:rFonts w:hint="eastAsia" w:ascii="仿宋_GB2312" w:hAnsi="仿宋" w:eastAsia="仿宋_GB2312"/>
          <w:sz w:val="32"/>
          <w:szCs w:val="32"/>
          <w:lang w:val="en-US" w:eastAsia="zh-CN"/>
        </w:rPr>
        <w:t>算925</w:t>
      </w:r>
      <w:r>
        <w:rPr>
          <w:rFonts w:hint="eastAsia" w:ascii="仿宋_GB2312" w:hAnsi="仿宋" w:eastAsia="仿宋_GB2312"/>
          <w:sz w:val="32"/>
          <w:szCs w:val="32"/>
        </w:rPr>
        <w:t>万元，</w:t>
      </w:r>
      <w:r>
        <w:rPr>
          <w:rFonts w:hint="eastAsia" w:ascii="仿宋_GB2312" w:hAnsi="仿宋" w:eastAsia="仿宋_GB2312"/>
          <w:sz w:val="32"/>
          <w:szCs w:val="32"/>
          <w:lang w:eastAsia="zh-CN"/>
        </w:rPr>
        <w:t>比2023年</w:t>
      </w:r>
      <w:r>
        <w:rPr>
          <w:rFonts w:hint="eastAsia" w:ascii="仿宋_GB2312" w:hAnsi="仿宋" w:eastAsia="仿宋_GB2312"/>
          <w:sz w:val="32"/>
          <w:szCs w:val="32"/>
        </w:rPr>
        <w:t>预算</w:t>
      </w:r>
      <w:r>
        <w:rPr>
          <w:rFonts w:hint="eastAsia" w:ascii="仿宋_GB2312" w:hAnsi="仿宋" w:eastAsia="仿宋_GB2312"/>
          <w:sz w:val="32"/>
          <w:szCs w:val="32"/>
          <w:lang w:val="en-US" w:eastAsia="zh-CN"/>
        </w:rPr>
        <w:t>减少221</w:t>
      </w:r>
      <w:r>
        <w:rPr>
          <w:rFonts w:hint="eastAsia" w:ascii="仿宋_GB2312" w:hAnsi="仿宋" w:eastAsia="仿宋_GB2312"/>
          <w:sz w:val="32"/>
          <w:szCs w:val="32"/>
        </w:rPr>
        <w:t>万元，</w:t>
      </w:r>
      <w:r>
        <w:rPr>
          <w:rFonts w:hint="eastAsia" w:ascii="仿宋_GB2312" w:hAnsi="仿宋" w:eastAsia="仿宋_GB2312"/>
          <w:sz w:val="32"/>
          <w:szCs w:val="32"/>
          <w:lang w:val="en-US" w:eastAsia="zh-CN"/>
        </w:rPr>
        <w:t>下降19.28</w:t>
      </w:r>
      <w:r>
        <w:rPr>
          <w:rFonts w:hint="eastAsia" w:ascii="仿宋_GB2312" w:hAnsi="仿宋" w:eastAsia="仿宋_GB2312"/>
          <w:sz w:val="32"/>
          <w:szCs w:val="32"/>
        </w:rPr>
        <w:t>%，</w:t>
      </w:r>
      <w:r>
        <w:rPr>
          <w:rFonts w:hint="eastAsia" w:ascii="仿宋_GB2312" w:hAnsi="仿宋" w:eastAsia="仿宋_GB2312"/>
          <w:sz w:val="32"/>
          <w:szCs w:val="32"/>
          <w:lang w:val="en-US" w:eastAsia="zh-CN"/>
        </w:rPr>
        <w:t>下降</w:t>
      </w:r>
      <w:r>
        <w:rPr>
          <w:rFonts w:hint="eastAsia" w:ascii="仿宋_GB2312" w:hAnsi="仿宋" w:eastAsia="仿宋_GB2312"/>
          <w:sz w:val="32"/>
          <w:szCs w:val="32"/>
        </w:rPr>
        <w:t>原因主要是</w:t>
      </w:r>
      <w:r>
        <w:rPr>
          <w:rFonts w:hint="eastAsia" w:ascii="仿宋_GB2312" w:hAnsi="仿宋" w:eastAsia="仿宋_GB2312"/>
          <w:sz w:val="32"/>
          <w:szCs w:val="32"/>
          <w:lang w:val="en-US" w:eastAsia="zh-CN"/>
        </w:rPr>
        <w:t>压减项目支出</w:t>
      </w:r>
      <w:r>
        <w:rPr>
          <w:rFonts w:hint="eastAsia" w:ascii="仿宋_GB2312" w:hAnsi="仿宋" w:eastAsia="仿宋_GB2312"/>
          <w:sz w:val="32"/>
          <w:szCs w:val="32"/>
        </w:rPr>
        <w:t>。</w:t>
      </w:r>
    </w:p>
    <w:p>
      <w:pPr>
        <w:adjustRightInd w:val="0"/>
        <w:snapToGrid w:val="0"/>
        <w:spacing w:line="600" w:lineRule="exact"/>
        <w:ind w:firstLine="642" w:firstLineChars="200"/>
        <w:rPr>
          <w:rFonts w:hint="eastAsia" w:ascii="仿宋_GB2312" w:hAnsi="仿宋" w:eastAsia="仿宋_GB2312"/>
          <w:sz w:val="32"/>
          <w:szCs w:val="32"/>
        </w:rPr>
      </w:pPr>
      <w:r>
        <w:rPr>
          <w:rFonts w:hint="eastAsia" w:ascii="仿宋_GB2312" w:hAnsi="仿宋" w:eastAsia="仿宋_GB2312"/>
          <w:b/>
          <w:sz w:val="32"/>
          <w:szCs w:val="32"/>
          <w:lang w:val="en-US" w:eastAsia="zh-CN"/>
        </w:rPr>
        <w:t>8</w:t>
      </w:r>
      <w:r>
        <w:rPr>
          <w:rFonts w:hint="eastAsia" w:ascii="仿宋_GB2312" w:hAnsi="仿宋" w:eastAsia="仿宋_GB2312"/>
          <w:b/>
          <w:sz w:val="32"/>
          <w:szCs w:val="32"/>
        </w:rPr>
        <w:t>.社会保障和就业支出（类）社会福利（款）养老服务（项）</w:t>
      </w:r>
      <w:r>
        <w:rPr>
          <w:rFonts w:hint="eastAsia" w:ascii="仿宋_GB2312" w:hAnsi="仿宋" w:eastAsia="仿宋_GB2312"/>
          <w:sz w:val="32"/>
          <w:szCs w:val="32"/>
          <w:lang w:eastAsia="zh-CN"/>
        </w:rPr>
        <w:t>2024年</w:t>
      </w:r>
      <w:r>
        <w:rPr>
          <w:rFonts w:hint="eastAsia" w:ascii="仿宋_GB2312" w:hAnsi="仿宋" w:eastAsia="仿宋_GB2312"/>
          <w:sz w:val="32"/>
          <w:szCs w:val="32"/>
        </w:rPr>
        <w:t>预算</w:t>
      </w:r>
      <w:r>
        <w:rPr>
          <w:rFonts w:hint="eastAsia" w:ascii="仿宋_GB2312" w:hAnsi="仿宋" w:eastAsia="仿宋_GB2312"/>
          <w:sz w:val="32"/>
          <w:szCs w:val="32"/>
          <w:lang w:val="en-US" w:eastAsia="zh-CN"/>
        </w:rPr>
        <w:t>50</w:t>
      </w:r>
      <w:r>
        <w:rPr>
          <w:rFonts w:hint="eastAsia" w:ascii="仿宋_GB2312" w:hAnsi="仿宋" w:eastAsia="仿宋_GB2312"/>
          <w:sz w:val="32"/>
          <w:szCs w:val="32"/>
        </w:rPr>
        <w:t>万元，</w:t>
      </w:r>
      <w:r>
        <w:rPr>
          <w:rFonts w:hint="eastAsia" w:ascii="仿宋_GB2312" w:hAnsi="仿宋" w:eastAsia="仿宋_GB2312"/>
          <w:sz w:val="32"/>
          <w:szCs w:val="32"/>
          <w:lang w:eastAsia="zh-CN"/>
        </w:rPr>
        <w:t>比2023年</w:t>
      </w:r>
      <w:r>
        <w:rPr>
          <w:rFonts w:hint="eastAsia" w:ascii="仿宋_GB2312" w:hAnsi="仿宋" w:eastAsia="仿宋_GB2312"/>
          <w:sz w:val="32"/>
          <w:szCs w:val="32"/>
        </w:rPr>
        <w:t>预算</w:t>
      </w:r>
      <w:r>
        <w:rPr>
          <w:rFonts w:hint="eastAsia" w:ascii="仿宋_GB2312" w:hAnsi="仿宋" w:eastAsia="仿宋_GB2312"/>
          <w:sz w:val="32"/>
          <w:szCs w:val="32"/>
          <w:lang w:val="en-US" w:eastAsia="zh-CN"/>
        </w:rPr>
        <w:t>减少322</w:t>
      </w:r>
      <w:r>
        <w:rPr>
          <w:rFonts w:hint="eastAsia" w:ascii="仿宋_GB2312" w:hAnsi="仿宋" w:eastAsia="仿宋_GB2312"/>
          <w:sz w:val="32"/>
          <w:szCs w:val="32"/>
        </w:rPr>
        <w:t>万元，</w:t>
      </w:r>
      <w:r>
        <w:rPr>
          <w:rFonts w:hint="eastAsia" w:ascii="仿宋_GB2312" w:hAnsi="仿宋" w:eastAsia="仿宋_GB2312"/>
          <w:sz w:val="32"/>
          <w:szCs w:val="32"/>
          <w:lang w:val="en-US" w:eastAsia="zh-CN"/>
        </w:rPr>
        <w:t>下降86.56</w:t>
      </w:r>
      <w:r>
        <w:rPr>
          <w:rFonts w:hint="eastAsia" w:ascii="仿宋_GB2312" w:hAnsi="仿宋" w:eastAsia="仿宋_GB2312"/>
          <w:sz w:val="32"/>
          <w:szCs w:val="32"/>
        </w:rPr>
        <w:t>%，</w:t>
      </w:r>
      <w:r>
        <w:rPr>
          <w:rFonts w:hint="eastAsia" w:ascii="仿宋_GB2312" w:hAnsi="仿宋" w:eastAsia="仿宋_GB2312"/>
          <w:sz w:val="32"/>
          <w:szCs w:val="32"/>
          <w:lang w:val="en-US" w:eastAsia="zh-CN"/>
        </w:rPr>
        <w:t>下降</w:t>
      </w:r>
      <w:r>
        <w:rPr>
          <w:rFonts w:hint="eastAsia" w:ascii="仿宋_GB2312" w:hAnsi="仿宋" w:eastAsia="仿宋_GB2312"/>
          <w:sz w:val="32"/>
          <w:szCs w:val="32"/>
        </w:rPr>
        <w:t>原因主要是</w:t>
      </w:r>
      <w:r>
        <w:rPr>
          <w:rFonts w:hint="eastAsia" w:ascii="仿宋_GB2312" w:hAnsi="仿宋" w:eastAsia="仿宋_GB2312"/>
          <w:sz w:val="32"/>
          <w:szCs w:val="32"/>
          <w:lang w:val="en-US" w:eastAsia="zh-CN"/>
        </w:rPr>
        <w:t>压减项目支出</w:t>
      </w:r>
      <w:r>
        <w:rPr>
          <w:rFonts w:hint="eastAsia" w:ascii="仿宋_GB2312" w:hAnsi="仿宋" w:eastAsia="仿宋_GB2312"/>
          <w:sz w:val="32"/>
          <w:szCs w:val="32"/>
        </w:rPr>
        <w:t>。</w:t>
      </w:r>
    </w:p>
    <w:p>
      <w:pPr>
        <w:adjustRightInd w:val="0"/>
        <w:snapToGrid w:val="0"/>
        <w:spacing w:line="600" w:lineRule="exact"/>
        <w:ind w:firstLine="642" w:firstLineChars="200"/>
        <w:rPr>
          <w:rFonts w:hint="eastAsia" w:ascii="仿宋_GB2312" w:hAnsi="仿宋" w:eastAsia="仿宋_GB2312"/>
          <w:sz w:val="32"/>
          <w:szCs w:val="32"/>
        </w:rPr>
      </w:pPr>
      <w:r>
        <w:rPr>
          <w:rFonts w:hint="eastAsia" w:ascii="仿宋_GB2312" w:hAnsi="仿宋" w:eastAsia="仿宋_GB2312"/>
          <w:b/>
          <w:bCs/>
          <w:sz w:val="32"/>
          <w:szCs w:val="32"/>
          <w:lang w:val="en-US" w:eastAsia="zh-CN"/>
        </w:rPr>
        <w:t>9</w:t>
      </w:r>
      <w:r>
        <w:rPr>
          <w:rFonts w:hint="eastAsia" w:ascii="仿宋_GB2312" w:hAnsi="仿宋" w:eastAsia="仿宋_GB2312"/>
          <w:b/>
          <w:sz w:val="32"/>
          <w:szCs w:val="32"/>
        </w:rPr>
        <w:t>.卫生健康支出（类）行政事业单位医疗（款）行政单位医疗（项）</w:t>
      </w:r>
      <w:r>
        <w:rPr>
          <w:rFonts w:hint="eastAsia" w:ascii="仿宋_GB2312" w:hAnsi="仿宋" w:eastAsia="仿宋_GB2312"/>
          <w:sz w:val="32"/>
          <w:szCs w:val="32"/>
          <w:lang w:eastAsia="zh-CN"/>
        </w:rPr>
        <w:t>2024年</w:t>
      </w:r>
      <w:r>
        <w:rPr>
          <w:rFonts w:hint="eastAsia" w:ascii="仿宋_GB2312" w:hAnsi="仿宋" w:eastAsia="仿宋_GB2312"/>
          <w:sz w:val="32"/>
          <w:szCs w:val="32"/>
        </w:rPr>
        <w:t>预算</w:t>
      </w:r>
      <w:r>
        <w:rPr>
          <w:rFonts w:hint="default" w:ascii="仿宋_GB2312" w:hAnsi="仿宋" w:eastAsia="仿宋_GB2312"/>
          <w:sz w:val="32"/>
          <w:szCs w:val="32"/>
          <w:lang w:val="en"/>
        </w:rPr>
        <w:t>15.</w:t>
      </w:r>
      <w:r>
        <w:rPr>
          <w:rFonts w:hint="eastAsia" w:ascii="仿宋_GB2312" w:hAnsi="仿宋" w:eastAsia="仿宋_GB2312"/>
          <w:sz w:val="32"/>
          <w:szCs w:val="32"/>
          <w:lang w:val="en-US" w:eastAsia="zh-CN"/>
        </w:rPr>
        <w:t>45</w:t>
      </w:r>
      <w:r>
        <w:rPr>
          <w:rFonts w:hint="eastAsia" w:ascii="仿宋_GB2312" w:hAnsi="仿宋" w:eastAsia="仿宋_GB2312"/>
          <w:sz w:val="32"/>
          <w:szCs w:val="32"/>
        </w:rPr>
        <w:t>万元，</w:t>
      </w:r>
      <w:r>
        <w:rPr>
          <w:rFonts w:hint="eastAsia" w:ascii="仿宋_GB2312" w:hAnsi="仿宋" w:eastAsia="仿宋_GB2312"/>
          <w:sz w:val="32"/>
          <w:szCs w:val="32"/>
          <w:lang w:eastAsia="zh-CN"/>
        </w:rPr>
        <w:t>比2023年</w:t>
      </w:r>
      <w:r>
        <w:rPr>
          <w:rFonts w:hint="eastAsia" w:ascii="仿宋_GB2312" w:hAnsi="仿宋" w:eastAsia="仿宋_GB2312"/>
          <w:sz w:val="32"/>
          <w:szCs w:val="32"/>
        </w:rPr>
        <w:t>预算</w:t>
      </w:r>
      <w:r>
        <w:rPr>
          <w:rFonts w:hint="eastAsia" w:ascii="仿宋_GB2312" w:hAnsi="仿宋" w:eastAsia="仿宋_GB2312"/>
          <w:sz w:val="32"/>
          <w:szCs w:val="32"/>
          <w:lang w:val="en-US" w:eastAsia="zh-CN"/>
        </w:rPr>
        <w:t>增加1.13</w:t>
      </w:r>
      <w:r>
        <w:rPr>
          <w:rFonts w:hint="eastAsia" w:ascii="仿宋_GB2312" w:hAnsi="仿宋" w:eastAsia="仿宋_GB2312"/>
          <w:sz w:val="32"/>
          <w:szCs w:val="32"/>
        </w:rPr>
        <w:t>万元，</w:t>
      </w:r>
      <w:r>
        <w:rPr>
          <w:rFonts w:hint="eastAsia" w:ascii="仿宋_GB2312" w:hAnsi="仿宋" w:eastAsia="仿宋_GB2312"/>
          <w:sz w:val="32"/>
          <w:szCs w:val="32"/>
          <w:lang w:val="en-US" w:eastAsia="zh-CN"/>
        </w:rPr>
        <w:t>增长7.89</w:t>
      </w:r>
      <w:r>
        <w:rPr>
          <w:rFonts w:hint="eastAsia" w:ascii="仿宋_GB2312" w:hAnsi="仿宋" w:eastAsia="仿宋_GB2312"/>
          <w:sz w:val="32"/>
          <w:szCs w:val="32"/>
        </w:rPr>
        <w:t>%，</w:t>
      </w:r>
      <w:r>
        <w:rPr>
          <w:rFonts w:hint="eastAsia" w:ascii="仿宋_GB2312" w:hAnsi="仿宋" w:eastAsia="仿宋_GB2312"/>
          <w:sz w:val="32"/>
          <w:szCs w:val="32"/>
          <w:lang w:val="en-US" w:eastAsia="zh-CN"/>
        </w:rPr>
        <w:t>增长</w:t>
      </w:r>
      <w:r>
        <w:rPr>
          <w:rFonts w:hint="eastAsia" w:ascii="仿宋_GB2312" w:hAnsi="仿宋" w:eastAsia="仿宋_GB2312"/>
          <w:sz w:val="32"/>
          <w:szCs w:val="32"/>
        </w:rPr>
        <w:t>原因主要是</w:t>
      </w:r>
      <w:r>
        <w:rPr>
          <w:rFonts w:hint="eastAsia" w:ascii="仿宋_GB2312" w:hAnsi="仿宋" w:eastAsia="仿宋_GB2312"/>
          <w:sz w:val="32"/>
          <w:szCs w:val="32"/>
          <w:lang w:val="en-US" w:eastAsia="zh-CN"/>
        </w:rPr>
        <w:t>基数调整</w:t>
      </w:r>
      <w:r>
        <w:rPr>
          <w:rFonts w:hint="eastAsia" w:ascii="仿宋_GB2312" w:hAnsi="仿宋" w:eastAsia="仿宋_GB2312"/>
          <w:sz w:val="32"/>
          <w:szCs w:val="32"/>
        </w:rPr>
        <w:t>。</w:t>
      </w:r>
    </w:p>
    <w:p>
      <w:pPr>
        <w:adjustRightInd w:val="0"/>
        <w:snapToGrid w:val="0"/>
        <w:spacing w:line="600" w:lineRule="exact"/>
        <w:ind w:firstLine="642" w:firstLineChars="200"/>
        <w:rPr>
          <w:rFonts w:hint="eastAsia" w:ascii="仿宋_GB2312" w:hAnsi="仿宋" w:eastAsia="仿宋_GB2312"/>
          <w:sz w:val="32"/>
          <w:szCs w:val="32"/>
        </w:rPr>
      </w:pPr>
      <w:r>
        <w:rPr>
          <w:rFonts w:hint="eastAsia" w:ascii="仿宋_GB2312" w:hAnsi="仿宋" w:eastAsia="仿宋_GB2312"/>
          <w:b/>
          <w:sz w:val="32"/>
          <w:szCs w:val="32"/>
          <w:lang w:val="en-US" w:eastAsia="zh-CN"/>
        </w:rPr>
        <w:t>10</w:t>
      </w:r>
      <w:r>
        <w:rPr>
          <w:rFonts w:hint="eastAsia" w:ascii="仿宋_GB2312" w:hAnsi="仿宋" w:eastAsia="仿宋_GB2312"/>
          <w:b/>
          <w:sz w:val="32"/>
          <w:szCs w:val="32"/>
        </w:rPr>
        <w:t>.卫生健康支出（类）行政事业单位医疗（款）公务员医疗补助（项）</w:t>
      </w:r>
      <w:r>
        <w:rPr>
          <w:rFonts w:hint="eastAsia" w:ascii="仿宋_GB2312" w:hAnsi="仿宋" w:eastAsia="仿宋_GB2312"/>
          <w:sz w:val="32"/>
          <w:szCs w:val="32"/>
          <w:lang w:eastAsia="zh-CN"/>
        </w:rPr>
        <w:t>2024年</w:t>
      </w:r>
      <w:r>
        <w:rPr>
          <w:rFonts w:hint="eastAsia" w:ascii="仿宋_GB2312" w:hAnsi="仿宋" w:eastAsia="仿宋_GB2312"/>
          <w:sz w:val="32"/>
          <w:szCs w:val="32"/>
        </w:rPr>
        <w:t>预算</w:t>
      </w:r>
      <w:r>
        <w:rPr>
          <w:rFonts w:hint="eastAsia" w:ascii="仿宋_GB2312" w:hAnsi="仿宋" w:eastAsia="仿宋_GB2312"/>
          <w:sz w:val="32"/>
          <w:szCs w:val="32"/>
          <w:lang w:val="en-US" w:eastAsia="zh-CN"/>
        </w:rPr>
        <w:t>10.03</w:t>
      </w:r>
      <w:r>
        <w:rPr>
          <w:rFonts w:hint="eastAsia" w:ascii="仿宋_GB2312" w:hAnsi="仿宋" w:eastAsia="仿宋_GB2312"/>
          <w:sz w:val="32"/>
          <w:szCs w:val="32"/>
        </w:rPr>
        <w:t>万元，</w:t>
      </w:r>
      <w:r>
        <w:rPr>
          <w:rFonts w:hint="eastAsia" w:ascii="仿宋_GB2312" w:hAnsi="仿宋" w:eastAsia="仿宋_GB2312"/>
          <w:sz w:val="32"/>
          <w:szCs w:val="32"/>
          <w:lang w:eastAsia="zh-CN"/>
        </w:rPr>
        <w:t>比2023年</w:t>
      </w:r>
      <w:r>
        <w:rPr>
          <w:rFonts w:hint="eastAsia" w:ascii="仿宋_GB2312" w:hAnsi="仿宋" w:eastAsia="仿宋_GB2312"/>
          <w:sz w:val="32"/>
          <w:szCs w:val="32"/>
        </w:rPr>
        <w:t>预算</w:t>
      </w:r>
      <w:r>
        <w:rPr>
          <w:rFonts w:hint="eastAsia" w:ascii="仿宋_GB2312" w:hAnsi="仿宋" w:eastAsia="仿宋_GB2312"/>
          <w:sz w:val="32"/>
          <w:szCs w:val="32"/>
          <w:lang w:val="en-US" w:eastAsia="zh-CN"/>
        </w:rPr>
        <w:t>增加4.92</w:t>
      </w:r>
      <w:r>
        <w:rPr>
          <w:rFonts w:hint="eastAsia" w:ascii="仿宋_GB2312" w:hAnsi="仿宋" w:eastAsia="仿宋_GB2312"/>
          <w:sz w:val="32"/>
          <w:szCs w:val="32"/>
        </w:rPr>
        <w:t>万元，</w:t>
      </w:r>
      <w:r>
        <w:rPr>
          <w:rFonts w:hint="eastAsia" w:ascii="仿宋_GB2312" w:hAnsi="仿宋" w:eastAsia="仿宋_GB2312"/>
          <w:sz w:val="32"/>
          <w:szCs w:val="32"/>
          <w:lang w:val="en-US" w:eastAsia="zh-CN"/>
        </w:rPr>
        <w:t>增加233.18</w:t>
      </w:r>
      <w:r>
        <w:rPr>
          <w:rFonts w:hint="eastAsia" w:ascii="仿宋_GB2312" w:hAnsi="仿宋" w:eastAsia="仿宋_GB2312"/>
          <w:sz w:val="32"/>
          <w:szCs w:val="32"/>
        </w:rPr>
        <w:t>%，增长原因主要是</w:t>
      </w:r>
      <w:r>
        <w:rPr>
          <w:rFonts w:hint="eastAsia" w:ascii="仿宋_GB2312" w:hAnsi="仿宋" w:eastAsia="仿宋_GB2312"/>
          <w:sz w:val="32"/>
          <w:szCs w:val="32"/>
          <w:lang w:val="en-US" w:eastAsia="zh-CN"/>
        </w:rPr>
        <w:t>基数调整</w:t>
      </w:r>
      <w:r>
        <w:rPr>
          <w:rFonts w:hint="eastAsia" w:ascii="仿宋_GB2312" w:hAnsi="仿宋" w:eastAsia="仿宋_GB2312"/>
          <w:sz w:val="32"/>
          <w:szCs w:val="32"/>
        </w:rPr>
        <w:t>。</w:t>
      </w:r>
    </w:p>
    <w:p>
      <w:pPr>
        <w:adjustRightInd w:val="0"/>
        <w:snapToGrid w:val="0"/>
        <w:spacing w:line="600" w:lineRule="exact"/>
        <w:ind w:firstLine="642" w:firstLineChars="200"/>
        <w:rPr>
          <w:rFonts w:hint="eastAsia" w:ascii="仿宋_GB2312" w:hAnsi="仿宋" w:eastAsia="仿宋_GB2312"/>
          <w:sz w:val="32"/>
          <w:szCs w:val="32"/>
        </w:rPr>
      </w:pPr>
      <w:r>
        <w:rPr>
          <w:rFonts w:hint="eastAsia" w:ascii="仿宋_GB2312" w:hAnsi="仿宋" w:eastAsia="仿宋_GB2312"/>
          <w:b/>
          <w:sz w:val="32"/>
          <w:szCs w:val="32"/>
          <w:lang w:val="en-US" w:eastAsia="zh-CN"/>
        </w:rPr>
        <w:t>11</w:t>
      </w:r>
      <w:r>
        <w:rPr>
          <w:rFonts w:hint="eastAsia" w:ascii="仿宋_GB2312" w:hAnsi="仿宋" w:eastAsia="仿宋_GB2312"/>
          <w:b/>
          <w:sz w:val="32"/>
          <w:szCs w:val="32"/>
        </w:rPr>
        <w:t>.住房保障支出（类）住房改革支出（款）住房公积金（项）</w:t>
      </w:r>
      <w:r>
        <w:rPr>
          <w:rFonts w:hint="eastAsia" w:ascii="仿宋_GB2312" w:hAnsi="仿宋" w:eastAsia="仿宋_GB2312"/>
          <w:sz w:val="32"/>
          <w:szCs w:val="32"/>
          <w:lang w:eastAsia="zh-CN"/>
        </w:rPr>
        <w:t>2024年</w:t>
      </w:r>
      <w:r>
        <w:rPr>
          <w:rFonts w:hint="eastAsia" w:ascii="仿宋_GB2312" w:hAnsi="仿宋" w:eastAsia="仿宋_GB2312"/>
          <w:sz w:val="32"/>
          <w:szCs w:val="32"/>
        </w:rPr>
        <w:t>预算</w:t>
      </w:r>
      <w:r>
        <w:rPr>
          <w:rFonts w:hint="eastAsia" w:ascii="仿宋_GB2312" w:hAnsi="仿宋" w:eastAsia="仿宋_GB2312"/>
          <w:sz w:val="32"/>
          <w:szCs w:val="32"/>
          <w:lang w:val="en-US" w:eastAsia="zh-CN"/>
        </w:rPr>
        <w:t>42.65</w:t>
      </w:r>
      <w:r>
        <w:rPr>
          <w:rFonts w:hint="eastAsia" w:ascii="仿宋_GB2312" w:hAnsi="仿宋" w:eastAsia="仿宋_GB2312"/>
          <w:sz w:val="32"/>
          <w:szCs w:val="32"/>
        </w:rPr>
        <w:t>万元，</w:t>
      </w:r>
      <w:r>
        <w:rPr>
          <w:rFonts w:hint="eastAsia" w:ascii="仿宋_GB2312" w:hAnsi="仿宋" w:eastAsia="仿宋_GB2312"/>
          <w:sz w:val="32"/>
          <w:szCs w:val="32"/>
          <w:lang w:eastAsia="zh-CN"/>
        </w:rPr>
        <w:t>比2023年</w:t>
      </w:r>
      <w:r>
        <w:rPr>
          <w:rFonts w:hint="eastAsia" w:ascii="仿宋_GB2312" w:hAnsi="仿宋" w:eastAsia="仿宋_GB2312"/>
          <w:sz w:val="32"/>
          <w:szCs w:val="32"/>
        </w:rPr>
        <w:t>预算</w:t>
      </w:r>
      <w:r>
        <w:rPr>
          <w:rFonts w:hint="eastAsia" w:ascii="仿宋_GB2312" w:hAnsi="仿宋" w:eastAsia="仿宋_GB2312"/>
          <w:sz w:val="32"/>
          <w:szCs w:val="32"/>
          <w:lang w:val="en-US" w:eastAsia="zh-CN"/>
        </w:rPr>
        <w:t>增加5.88</w:t>
      </w:r>
      <w:r>
        <w:rPr>
          <w:rFonts w:hint="eastAsia" w:ascii="仿宋_GB2312" w:hAnsi="仿宋" w:eastAsia="仿宋_GB2312"/>
          <w:sz w:val="32"/>
          <w:szCs w:val="32"/>
        </w:rPr>
        <w:t>万元，</w:t>
      </w:r>
      <w:r>
        <w:rPr>
          <w:rFonts w:hint="eastAsia" w:ascii="仿宋_GB2312" w:hAnsi="仿宋" w:eastAsia="仿宋_GB2312"/>
          <w:sz w:val="32"/>
          <w:szCs w:val="32"/>
          <w:lang w:val="en-US" w:eastAsia="zh-CN"/>
        </w:rPr>
        <w:t>增加15.99</w:t>
      </w:r>
      <w:r>
        <w:rPr>
          <w:rFonts w:hint="eastAsia" w:ascii="仿宋_GB2312" w:hAnsi="仿宋" w:eastAsia="仿宋_GB2312"/>
          <w:sz w:val="32"/>
          <w:szCs w:val="32"/>
        </w:rPr>
        <w:t>%，</w:t>
      </w:r>
      <w:r>
        <w:rPr>
          <w:rFonts w:hint="eastAsia" w:ascii="仿宋_GB2312" w:hAnsi="仿宋" w:eastAsia="仿宋_GB2312"/>
          <w:sz w:val="32"/>
          <w:szCs w:val="32"/>
          <w:lang w:val="en-US" w:eastAsia="zh-CN"/>
        </w:rPr>
        <w:t>增长</w:t>
      </w:r>
      <w:r>
        <w:rPr>
          <w:rFonts w:hint="eastAsia" w:ascii="仿宋_GB2312" w:hAnsi="仿宋" w:eastAsia="仿宋_GB2312"/>
          <w:sz w:val="32"/>
          <w:szCs w:val="32"/>
        </w:rPr>
        <w:t>原因主要是</w:t>
      </w:r>
      <w:r>
        <w:rPr>
          <w:rFonts w:hint="eastAsia" w:ascii="仿宋_GB2312" w:hAnsi="仿宋" w:eastAsia="仿宋_GB2312"/>
          <w:sz w:val="32"/>
          <w:szCs w:val="32"/>
          <w:lang w:val="en-US" w:eastAsia="zh-CN"/>
        </w:rPr>
        <w:t>基数调整</w:t>
      </w:r>
      <w:r>
        <w:rPr>
          <w:rFonts w:hint="eastAsia" w:ascii="仿宋_GB2312" w:hAnsi="仿宋" w:eastAsia="仿宋_GB2312"/>
          <w:sz w:val="32"/>
          <w:szCs w:val="32"/>
        </w:rPr>
        <w:t>。</w:t>
      </w:r>
    </w:p>
    <w:p>
      <w:pPr>
        <w:adjustRightInd w:val="0"/>
        <w:snapToGrid w:val="0"/>
        <w:spacing w:line="600" w:lineRule="exact"/>
        <w:ind w:firstLine="642" w:firstLineChars="200"/>
        <w:rPr>
          <w:rFonts w:ascii="TimesNewRoman" w:hAnsi="TimesNewRoman" w:eastAsia="楷体_GB2312" w:cs="TimesNewRoman"/>
          <w:color w:val="FF0000"/>
          <w:sz w:val="32"/>
          <w:szCs w:val="32"/>
        </w:rPr>
      </w:pPr>
      <w:r>
        <w:rPr>
          <w:rFonts w:hint="eastAsia" w:ascii="仿宋_GB2312" w:hAnsi="仿宋" w:eastAsia="仿宋_GB2312"/>
          <w:b/>
          <w:bCs/>
          <w:color w:val="auto"/>
          <w:sz w:val="32"/>
          <w:szCs w:val="32"/>
          <w:lang w:val="en-US" w:eastAsia="zh-CN"/>
        </w:rPr>
        <w:t>12</w:t>
      </w:r>
      <w:r>
        <w:rPr>
          <w:rFonts w:hint="eastAsia" w:ascii="仿宋_GB2312" w:hAnsi="仿宋" w:eastAsia="仿宋_GB2312"/>
          <w:color w:val="auto"/>
          <w:sz w:val="32"/>
          <w:szCs w:val="32"/>
          <w:lang w:val="en-US" w:eastAsia="zh-CN"/>
        </w:rPr>
        <w:t>.</w:t>
      </w:r>
      <w:r>
        <w:rPr>
          <w:rFonts w:hint="eastAsia" w:ascii="仿宋_GB2312" w:hAnsi="仿宋" w:eastAsia="仿宋_GB2312"/>
          <w:b/>
          <w:sz w:val="32"/>
          <w:szCs w:val="32"/>
        </w:rPr>
        <w:t>住房保障支出（类）住房改革支出（款）</w:t>
      </w:r>
      <w:r>
        <w:rPr>
          <w:rFonts w:hint="eastAsia" w:ascii="仿宋_GB2312" w:hAnsi="仿宋" w:eastAsia="仿宋_GB2312"/>
          <w:b/>
          <w:bCs/>
          <w:sz w:val="32"/>
          <w:szCs w:val="32"/>
          <w:lang w:val="en-US" w:eastAsia="zh-CN"/>
        </w:rPr>
        <w:t>购房补贴</w:t>
      </w:r>
      <w:r>
        <w:rPr>
          <w:rFonts w:hint="eastAsia" w:ascii="仿宋_GB2312" w:hAnsi="仿宋" w:eastAsia="仿宋_GB2312"/>
          <w:b/>
          <w:sz w:val="32"/>
          <w:szCs w:val="32"/>
        </w:rPr>
        <w:t>（项）</w:t>
      </w:r>
      <w:r>
        <w:rPr>
          <w:rFonts w:hint="eastAsia" w:ascii="仿宋_GB2312" w:hAnsi="仿宋" w:eastAsia="仿宋_GB2312"/>
          <w:sz w:val="32"/>
          <w:szCs w:val="32"/>
          <w:lang w:eastAsia="zh-CN"/>
        </w:rPr>
        <w:t>2024年</w:t>
      </w:r>
      <w:r>
        <w:rPr>
          <w:rFonts w:hint="eastAsia" w:ascii="仿宋_GB2312" w:hAnsi="仿宋" w:eastAsia="仿宋_GB2312"/>
          <w:sz w:val="32"/>
          <w:szCs w:val="32"/>
        </w:rPr>
        <w:t>预算</w:t>
      </w:r>
      <w:r>
        <w:rPr>
          <w:rFonts w:hint="eastAsia" w:ascii="仿宋_GB2312" w:hAnsi="仿宋" w:eastAsia="仿宋_GB2312"/>
          <w:sz w:val="32"/>
          <w:szCs w:val="32"/>
          <w:lang w:val="en-US" w:eastAsia="zh-CN"/>
        </w:rPr>
        <w:t>17.77</w:t>
      </w:r>
      <w:r>
        <w:rPr>
          <w:rFonts w:hint="eastAsia" w:ascii="仿宋_GB2312" w:hAnsi="仿宋" w:eastAsia="仿宋_GB2312"/>
          <w:sz w:val="32"/>
          <w:szCs w:val="32"/>
        </w:rPr>
        <w:t>万元，</w:t>
      </w:r>
      <w:r>
        <w:rPr>
          <w:rFonts w:hint="eastAsia" w:ascii="仿宋_GB2312" w:hAnsi="仿宋" w:eastAsia="仿宋_GB2312"/>
          <w:sz w:val="32"/>
          <w:szCs w:val="32"/>
          <w:lang w:eastAsia="zh-CN"/>
        </w:rPr>
        <w:t>比2023年</w:t>
      </w:r>
      <w:r>
        <w:rPr>
          <w:rFonts w:hint="eastAsia" w:ascii="仿宋_GB2312" w:hAnsi="仿宋" w:eastAsia="仿宋_GB2312"/>
          <w:sz w:val="32"/>
          <w:szCs w:val="32"/>
        </w:rPr>
        <w:t>预算</w:t>
      </w:r>
      <w:r>
        <w:rPr>
          <w:rFonts w:hint="eastAsia" w:ascii="仿宋_GB2312" w:hAnsi="仿宋" w:eastAsia="仿宋_GB2312"/>
          <w:sz w:val="32"/>
          <w:szCs w:val="32"/>
          <w:lang w:val="en-US" w:eastAsia="zh-CN"/>
        </w:rPr>
        <w:t>增加2.45</w:t>
      </w:r>
      <w:r>
        <w:rPr>
          <w:rFonts w:hint="eastAsia" w:ascii="仿宋_GB2312" w:hAnsi="仿宋" w:eastAsia="仿宋_GB2312"/>
          <w:sz w:val="32"/>
          <w:szCs w:val="32"/>
        </w:rPr>
        <w:t>万元，</w:t>
      </w:r>
      <w:r>
        <w:rPr>
          <w:rFonts w:hint="eastAsia" w:ascii="仿宋_GB2312" w:hAnsi="仿宋" w:eastAsia="仿宋_GB2312"/>
          <w:sz w:val="32"/>
          <w:szCs w:val="32"/>
          <w:lang w:val="en-US" w:eastAsia="zh-CN"/>
        </w:rPr>
        <w:t>增加15.99</w:t>
      </w:r>
      <w:r>
        <w:rPr>
          <w:rFonts w:hint="eastAsia" w:ascii="仿宋_GB2312" w:hAnsi="仿宋" w:eastAsia="仿宋_GB2312"/>
          <w:sz w:val="32"/>
          <w:szCs w:val="32"/>
        </w:rPr>
        <w:t>%，</w:t>
      </w:r>
      <w:r>
        <w:rPr>
          <w:rFonts w:hint="eastAsia" w:ascii="仿宋_GB2312" w:hAnsi="仿宋" w:eastAsia="仿宋_GB2312"/>
          <w:sz w:val="32"/>
          <w:szCs w:val="32"/>
          <w:lang w:val="en-US" w:eastAsia="zh-CN"/>
        </w:rPr>
        <w:t>增加</w:t>
      </w:r>
      <w:r>
        <w:rPr>
          <w:rFonts w:hint="eastAsia" w:ascii="仿宋_GB2312" w:hAnsi="仿宋" w:eastAsia="仿宋_GB2312"/>
          <w:sz w:val="32"/>
          <w:szCs w:val="32"/>
        </w:rPr>
        <w:t>原因主要是</w:t>
      </w:r>
      <w:r>
        <w:rPr>
          <w:rFonts w:hint="eastAsia" w:ascii="仿宋_GB2312" w:hAnsi="仿宋" w:eastAsia="仿宋_GB2312"/>
          <w:sz w:val="32"/>
          <w:szCs w:val="32"/>
          <w:lang w:val="en-US" w:eastAsia="zh-CN"/>
        </w:rPr>
        <w:t>调整</w:t>
      </w:r>
      <w:r>
        <w:rPr>
          <w:rFonts w:hint="eastAsia" w:ascii="仿宋_GB2312" w:hAnsi="仿宋" w:eastAsia="仿宋_GB2312"/>
          <w:sz w:val="32"/>
          <w:szCs w:val="32"/>
        </w:rPr>
        <w:t>。</w:t>
      </w:r>
    </w:p>
    <w:p>
      <w:pPr>
        <w:pStyle w:val="8"/>
        <w:adjustRightInd w:val="0"/>
        <w:snapToGrid w:val="0"/>
        <w:spacing w:line="560" w:lineRule="exact"/>
        <w:ind w:firstLine="627" w:firstLineChars="196"/>
        <w:rPr>
          <w:rFonts w:ascii="TimesNewRoman" w:hAnsi="TimesNewRoman" w:eastAsia="黑体" w:cs="TimesNewRoman"/>
          <w:bCs/>
          <w:sz w:val="32"/>
          <w:szCs w:val="32"/>
        </w:rPr>
      </w:pPr>
      <w:r>
        <w:rPr>
          <w:rFonts w:hint="eastAsia" w:ascii="TimesNewRoman" w:hAnsi="TimesNewRoman" w:eastAsia="黑体" w:cs="TimesNewRoman"/>
          <w:bCs/>
          <w:sz w:val="32"/>
          <w:szCs w:val="32"/>
        </w:rPr>
        <w:t>六、关于</w:t>
      </w:r>
      <w:r>
        <w:rPr>
          <w:rFonts w:hint="eastAsia" w:ascii="黑体" w:hAnsi="黑体" w:eastAsia="黑体" w:cs="黑体"/>
          <w:bCs/>
          <w:sz w:val="32"/>
          <w:szCs w:val="32"/>
        </w:rPr>
        <w:t>2024</w:t>
      </w:r>
      <w:r>
        <w:rPr>
          <w:rFonts w:hint="eastAsia" w:ascii="TimesNewRoman" w:hAnsi="TimesNewRoman" w:eastAsia="黑体" w:cs="TimesNewRoman"/>
          <w:bCs/>
          <w:sz w:val="32"/>
          <w:szCs w:val="32"/>
        </w:rPr>
        <w:t>年一般公共预算基本支出表的说明</w:t>
      </w:r>
    </w:p>
    <w:p>
      <w:pPr>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淮北市</w:t>
      </w:r>
      <w:r>
        <w:rPr>
          <w:rFonts w:hint="eastAsia" w:ascii="仿宋_GB2312" w:hAnsi="仿宋_GB2312" w:eastAsia="仿宋_GB2312" w:cs="仿宋_GB2312"/>
          <w:kern w:val="0"/>
          <w:sz w:val="32"/>
          <w:szCs w:val="32"/>
          <w:lang w:eastAsia="zh-CN"/>
        </w:rPr>
        <w:t>民政局</w:t>
      </w:r>
      <w:r>
        <w:rPr>
          <w:rFonts w:hint="eastAsia" w:ascii="仿宋_GB2312" w:hAnsi="仿宋_GB2312" w:eastAsia="仿宋_GB2312" w:cs="仿宋_GB2312"/>
          <w:kern w:val="0"/>
          <w:sz w:val="32"/>
          <w:szCs w:val="32"/>
        </w:rPr>
        <w:t>2024年一般公共预算基本支出</w:t>
      </w:r>
      <w:r>
        <w:rPr>
          <w:rFonts w:hint="eastAsia" w:ascii="仿宋_GB2312" w:hAnsi="仿宋_GB2312" w:eastAsia="仿宋_GB2312" w:cs="仿宋_GB2312"/>
          <w:kern w:val="0"/>
          <w:sz w:val="32"/>
          <w:szCs w:val="32"/>
          <w:lang w:val="en-US" w:eastAsia="zh-CN"/>
        </w:rPr>
        <w:t>597.22</w:t>
      </w:r>
      <w:r>
        <w:rPr>
          <w:rFonts w:hint="eastAsia" w:ascii="仿宋_GB2312" w:hAnsi="仿宋_GB2312" w:eastAsia="仿宋_GB2312" w:cs="仿宋_GB2312"/>
          <w:kern w:val="0"/>
          <w:sz w:val="32"/>
          <w:szCs w:val="32"/>
        </w:rPr>
        <w:t>万元，其中，人员经费</w:t>
      </w:r>
      <w:r>
        <w:rPr>
          <w:rFonts w:hint="eastAsia" w:ascii="仿宋_GB2312" w:hAnsi="仿宋_GB2312" w:eastAsia="仿宋_GB2312" w:cs="仿宋_GB2312"/>
          <w:kern w:val="0"/>
          <w:sz w:val="32"/>
          <w:szCs w:val="32"/>
          <w:lang w:val="en-US" w:eastAsia="zh-CN"/>
        </w:rPr>
        <w:t>539.48</w:t>
      </w:r>
      <w:r>
        <w:rPr>
          <w:rFonts w:hint="eastAsia" w:ascii="仿宋_GB2312" w:hAnsi="仿宋_GB2312" w:eastAsia="仿宋_GB2312" w:cs="仿宋_GB2312"/>
          <w:kern w:val="0"/>
          <w:sz w:val="32"/>
          <w:szCs w:val="32"/>
        </w:rPr>
        <w:t>万元，公用经费</w:t>
      </w:r>
      <w:r>
        <w:rPr>
          <w:rFonts w:hint="eastAsia" w:ascii="仿宋_GB2312" w:hAnsi="仿宋_GB2312" w:eastAsia="仿宋_GB2312" w:cs="仿宋_GB2312"/>
          <w:kern w:val="0"/>
          <w:sz w:val="32"/>
          <w:szCs w:val="32"/>
          <w:lang w:val="en-US" w:eastAsia="zh-CN"/>
        </w:rPr>
        <w:t>57.74</w:t>
      </w:r>
      <w:r>
        <w:rPr>
          <w:rFonts w:hint="eastAsia" w:ascii="仿宋_GB2312" w:hAnsi="仿宋_GB2312" w:eastAsia="仿宋_GB2312" w:cs="仿宋_GB2312"/>
          <w:kern w:val="0"/>
          <w:sz w:val="32"/>
          <w:szCs w:val="32"/>
        </w:rPr>
        <w:t>万元。</w:t>
      </w:r>
    </w:p>
    <w:p>
      <w:pPr>
        <w:ind w:firstLine="642"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b/>
          <w:kern w:val="0"/>
          <w:sz w:val="32"/>
          <w:szCs w:val="32"/>
        </w:rPr>
        <w:t>（一）人员经费</w:t>
      </w:r>
      <w:r>
        <w:rPr>
          <w:rFonts w:hint="eastAsia" w:ascii="仿宋_GB2312" w:hAnsi="仿宋_GB2312" w:eastAsia="仿宋_GB2312" w:cs="仿宋_GB2312"/>
          <w:b/>
          <w:kern w:val="0"/>
          <w:sz w:val="32"/>
          <w:szCs w:val="32"/>
          <w:lang w:val="en-US" w:eastAsia="zh-CN"/>
        </w:rPr>
        <w:t>539.48</w:t>
      </w:r>
      <w:r>
        <w:rPr>
          <w:rFonts w:hint="eastAsia" w:ascii="仿宋_GB2312" w:hAnsi="仿宋_GB2312" w:eastAsia="仿宋_GB2312" w:cs="仿宋_GB2312"/>
          <w:b/>
          <w:kern w:val="0"/>
          <w:sz w:val="32"/>
          <w:szCs w:val="32"/>
        </w:rPr>
        <w:t>万元，</w:t>
      </w:r>
      <w:r>
        <w:rPr>
          <w:rFonts w:hint="eastAsia" w:ascii="仿宋_GB2312" w:hAnsi="仿宋_GB2312" w:eastAsia="仿宋_GB2312" w:cs="仿宋_GB2312"/>
          <w:kern w:val="0"/>
          <w:sz w:val="32"/>
          <w:szCs w:val="32"/>
        </w:rPr>
        <w:t>主要包括</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　基本工资</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津贴补贴</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奖金</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机关事业单位基本养老保险缴费</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职业年金缴费</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职工基本医疗保险缴费</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公务员医疗补助缴费</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其他社会保障缴费</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住房公积金</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其他工资福利支出</w:t>
      </w:r>
      <w:r>
        <w:rPr>
          <w:rFonts w:hint="eastAsia" w:ascii="仿宋_GB2312" w:hAnsi="仿宋_GB2312" w:eastAsia="仿宋_GB2312" w:cs="仿宋_GB2312"/>
          <w:kern w:val="0"/>
          <w:sz w:val="32"/>
          <w:szCs w:val="32"/>
          <w:lang w:eastAsia="zh-CN"/>
        </w:rPr>
        <w:t>、离休费、退休费、生活补助、医疗费补助、其他对个人和家庭的补助</w:t>
      </w:r>
      <w:r>
        <w:rPr>
          <w:rFonts w:hint="eastAsia" w:ascii="仿宋_GB2312" w:hAnsi="仿宋_GB2312" w:eastAsia="仿宋_GB2312" w:cs="仿宋_GB2312"/>
          <w:kern w:val="0"/>
          <w:sz w:val="32"/>
          <w:szCs w:val="32"/>
        </w:rPr>
        <w:t>。</w:t>
      </w:r>
    </w:p>
    <w:p>
      <w:pPr>
        <w:ind w:firstLine="642" w:firstLineChars="200"/>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b/>
          <w:kern w:val="0"/>
          <w:sz w:val="32"/>
          <w:szCs w:val="32"/>
        </w:rPr>
        <w:t>（二）公用经费</w:t>
      </w:r>
      <w:r>
        <w:rPr>
          <w:rFonts w:hint="eastAsia" w:ascii="仿宋_GB2312" w:hAnsi="仿宋_GB2312" w:eastAsia="仿宋_GB2312" w:cs="仿宋_GB2312"/>
          <w:b/>
          <w:kern w:val="0"/>
          <w:sz w:val="32"/>
          <w:szCs w:val="32"/>
          <w:lang w:val="en-US" w:eastAsia="zh-CN"/>
        </w:rPr>
        <w:t>57.74</w:t>
      </w:r>
      <w:r>
        <w:rPr>
          <w:rFonts w:hint="eastAsia" w:ascii="仿宋_GB2312" w:hAnsi="仿宋_GB2312" w:eastAsia="仿宋_GB2312" w:cs="仿宋_GB2312"/>
          <w:b/>
          <w:kern w:val="0"/>
          <w:sz w:val="32"/>
          <w:szCs w:val="32"/>
        </w:rPr>
        <w:t>万元，</w:t>
      </w:r>
      <w:r>
        <w:rPr>
          <w:rFonts w:hint="eastAsia" w:ascii="仿宋_GB2312" w:hAnsi="仿宋_GB2312" w:eastAsia="仿宋_GB2312" w:cs="仿宋_GB2312"/>
          <w:kern w:val="0"/>
          <w:sz w:val="32"/>
          <w:szCs w:val="32"/>
        </w:rPr>
        <w:t>主要包括：办公费</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公务接待费</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工会经费</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福利费</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其他交通费用</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其他商品和服务支出</w:t>
      </w:r>
      <w:r>
        <w:rPr>
          <w:rFonts w:hint="eastAsia" w:ascii="仿宋_GB2312" w:hAnsi="仿宋_GB2312" w:eastAsia="仿宋_GB2312" w:cs="仿宋_GB2312"/>
          <w:kern w:val="0"/>
          <w:sz w:val="32"/>
          <w:szCs w:val="32"/>
          <w:lang w:eastAsia="zh-CN"/>
        </w:rPr>
        <w:t>。</w:t>
      </w:r>
    </w:p>
    <w:p>
      <w:pPr>
        <w:pStyle w:val="8"/>
        <w:adjustRightInd w:val="0"/>
        <w:snapToGrid w:val="0"/>
        <w:spacing w:line="560" w:lineRule="exact"/>
        <w:ind w:firstLine="627" w:firstLineChars="196"/>
        <w:rPr>
          <w:rFonts w:ascii="TimesNewRoman" w:hAnsi="TimesNewRoman" w:eastAsia="黑体" w:cs="TimesNewRoman"/>
          <w:bCs/>
          <w:sz w:val="32"/>
          <w:szCs w:val="32"/>
        </w:rPr>
      </w:pPr>
      <w:r>
        <w:rPr>
          <w:rFonts w:hint="eastAsia" w:ascii="TimesNewRoman" w:hAnsi="TimesNewRoman" w:eastAsia="黑体" w:cs="TimesNewRoman"/>
          <w:bCs/>
          <w:sz w:val="32"/>
          <w:szCs w:val="32"/>
        </w:rPr>
        <w:t>七、关于</w:t>
      </w:r>
      <w:r>
        <w:rPr>
          <w:rFonts w:hint="eastAsia" w:ascii="黑体" w:hAnsi="黑体" w:eastAsia="黑体" w:cs="黑体"/>
          <w:bCs/>
          <w:sz w:val="32"/>
          <w:szCs w:val="32"/>
        </w:rPr>
        <w:t>2024</w:t>
      </w:r>
      <w:r>
        <w:rPr>
          <w:rFonts w:hint="eastAsia" w:ascii="TimesNewRoman" w:hAnsi="TimesNewRoman" w:eastAsia="黑体" w:cs="TimesNewRoman"/>
          <w:bCs/>
          <w:sz w:val="32"/>
          <w:szCs w:val="32"/>
        </w:rPr>
        <w:t>年政府性基金预算支出表的说明</w:t>
      </w:r>
    </w:p>
    <w:p>
      <w:pPr>
        <w:pStyle w:val="8"/>
        <w:adjustRightInd w:val="0"/>
        <w:snapToGrid w:val="0"/>
        <w:spacing w:line="560" w:lineRule="exact"/>
        <w:ind w:firstLine="627" w:firstLineChars="196"/>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淮北市民政局2024年政府性基金支出795万元，比2023年预算增加260万元，增加48.60%，原因主要是</w:t>
      </w:r>
      <w:r>
        <w:rPr>
          <w:rFonts w:hint="eastAsia" w:ascii="仿宋_GB2312" w:hAnsi="仿宋_GB2312" w:eastAsia="仿宋_GB2312" w:cs="仿宋_GB2312"/>
          <w:kern w:val="0"/>
          <w:sz w:val="32"/>
          <w:szCs w:val="32"/>
          <w:lang w:val="en-US" w:eastAsia="zh-CN"/>
        </w:rPr>
        <w:t>最低生活保障等项目标准提高</w:t>
      </w:r>
      <w:r>
        <w:rPr>
          <w:rFonts w:hint="eastAsia" w:ascii="仿宋_GB2312" w:hAnsi="仿宋_GB2312" w:eastAsia="仿宋_GB2312" w:cs="仿宋_GB2312"/>
          <w:kern w:val="0"/>
          <w:sz w:val="32"/>
          <w:szCs w:val="32"/>
          <w:lang w:val="en-US" w:eastAsia="zh-CN" w:bidi="ar-SA"/>
        </w:rPr>
        <w:t>。具体情况如下：</w:t>
      </w:r>
    </w:p>
    <w:p>
      <w:pPr>
        <w:pStyle w:val="8"/>
        <w:adjustRightInd w:val="0"/>
        <w:snapToGrid w:val="0"/>
        <w:spacing w:line="560" w:lineRule="exact"/>
        <w:ind w:firstLine="629" w:firstLineChars="196"/>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b/>
          <w:bCs/>
          <w:kern w:val="0"/>
          <w:sz w:val="32"/>
          <w:szCs w:val="32"/>
          <w:lang w:val="en-US" w:eastAsia="zh-CN" w:bidi="ar-SA"/>
        </w:rPr>
        <w:t>（一）其他支出（类）彩票公益金安排的支出（款）用于社会福利的彩票公益金支出（项）</w:t>
      </w:r>
      <w:r>
        <w:rPr>
          <w:rFonts w:hint="eastAsia" w:ascii="仿宋_GB2312" w:hAnsi="仿宋_GB2312" w:eastAsia="仿宋_GB2312" w:cs="仿宋_GB2312"/>
          <w:kern w:val="0"/>
          <w:sz w:val="32"/>
          <w:szCs w:val="32"/>
          <w:lang w:val="en-US" w:eastAsia="zh-CN" w:bidi="ar-SA"/>
        </w:rPr>
        <w:t>795万元，比2023年预算增加260万元，增加48.60%，原因主要是</w:t>
      </w:r>
      <w:r>
        <w:rPr>
          <w:rFonts w:hint="eastAsia" w:ascii="仿宋_GB2312" w:hAnsi="仿宋_GB2312" w:eastAsia="仿宋_GB2312" w:cs="仿宋_GB2312"/>
          <w:kern w:val="0"/>
          <w:sz w:val="32"/>
          <w:szCs w:val="32"/>
          <w:lang w:val="en-US" w:eastAsia="zh-CN"/>
        </w:rPr>
        <w:t>最低生活保障等项目标准提高</w:t>
      </w:r>
      <w:r>
        <w:rPr>
          <w:rFonts w:hint="eastAsia" w:ascii="仿宋_GB2312" w:hAnsi="仿宋_GB2312" w:eastAsia="仿宋_GB2312" w:cs="仿宋_GB2312"/>
          <w:kern w:val="0"/>
          <w:sz w:val="32"/>
          <w:szCs w:val="32"/>
          <w:lang w:val="en-US" w:eastAsia="zh-CN" w:bidi="ar-SA"/>
        </w:rPr>
        <w:t>。</w:t>
      </w:r>
    </w:p>
    <w:p>
      <w:pPr>
        <w:pStyle w:val="8"/>
        <w:adjustRightInd w:val="0"/>
        <w:snapToGrid w:val="0"/>
        <w:spacing w:line="560" w:lineRule="exact"/>
        <w:ind w:firstLine="627" w:firstLineChars="196"/>
        <w:rPr>
          <w:rFonts w:ascii="TimesNewRoman" w:hAnsi="TimesNewRoman" w:eastAsia="黑体" w:cs="TimesNewRoman"/>
          <w:bCs/>
          <w:sz w:val="32"/>
          <w:szCs w:val="32"/>
        </w:rPr>
      </w:pPr>
      <w:r>
        <w:rPr>
          <w:rFonts w:hint="eastAsia" w:ascii="TimesNewRoman" w:hAnsi="TimesNewRoman" w:eastAsia="黑体" w:cs="TimesNewRoman"/>
          <w:bCs/>
          <w:sz w:val="32"/>
          <w:szCs w:val="32"/>
        </w:rPr>
        <w:t>八、关于</w:t>
      </w:r>
      <w:r>
        <w:rPr>
          <w:rFonts w:hint="eastAsia" w:ascii="黑体" w:hAnsi="黑体" w:eastAsia="黑体" w:cs="黑体"/>
          <w:bCs/>
          <w:sz w:val="32"/>
          <w:szCs w:val="32"/>
        </w:rPr>
        <w:t>2024</w:t>
      </w:r>
      <w:r>
        <w:rPr>
          <w:rFonts w:hint="eastAsia" w:ascii="TimesNewRoman" w:hAnsi="TimesNewRoman" w:eastAsia="黑体" w:cs="TimesNewRoman"/>
          <w:bCs/>
          <w:sz w:val="32"/>
          <w:szCs w:val="32"/>
        </w:rPr>
        <w:t>年国有资本经营预算支出表的说明</w:t>
      </w:r>
    </w:p>
    <w:p>
      <w:pPr>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淮北市</w:t>
      </w:r>
      <w:r>
        <w:rPr>
          <w:rFonts w:hint="eastAsia" w:ascii="仿宋_GB2312" w:hAnsi="仿宋_GB2312" w:eastAsia="仿宋_GB2312" w:cs="仿宋_GB2312"/>
          <w:kern w:val="0"/>
          <w:sz w:val="32"/>
          <w:szCs w:val="32"/>
          <w:lang w:eastAsia="zh-CN"/>
        </w:rPr>
        <w:t>民政局</w:t>
      </w:r>
      <w:r>
        <w:rPr>
          <w:rFonts w:hint="eastAsia" w:ascii="仿宋_GB2312" w:hAnsi="仿宋_GB2312" w:eastAsia="仿宋_GB2312" w:cs="仿宋_GB2312"/>
          <w:kern w:val="0"/>
          <w:sz w:val="32"/>
          <w:szCs w:val="32"/>
        </w:rPr>
        <w:t>2024年没有国有资本经营预算拨款收入，也没有使用国有资本经营预算拨款安排的支出。</w:t>
      </w:r>
    </w:p>
    <w:p>
      <w:pPr>
        <w:pStyle w:val="8"/>
        <w:adjustRightInd w:val="0"/>
        <w:snapToGrid w:val="0"/>
        <w:spacing w:line="560" w:lineRule="exact"/>
        <w:ind w:firstLine="627" w:firstLineChars="196"/>
        <w:rPr>
          <w:rFonts w:ascii="TimesNewRoman" w:hAnsi="TimesNewRoman" w:eastAsia="黑体" w:cs="TimesNewRoman"/>
          <w:bCs/>
          <w:sz w:val="32"/>
          <w:szCs w:val="32"/>
        </w:rPr>
      </w:pPr>
      <w:r>
        <w:rPr>
          <w:rFonts w:hint="eastAsia" w:ascii="TimesNewRoman" w:hAnsi="TimesNewRoman" w:eastAsia="黑体" w:cs="TimesNewRoman"/>
          <w:bCs/>
          <w:sz w:val="32"/>
          <w:szCs w:val="32"/>
        </w:rPr>
        <w:t>九、关于</w:t>
      </w:r>
      <w:r>
        <w:rPr>
          <w:rFonts w:hint="eastAsia" w:ascii="黑体" w:hAnsi="黑体" w:eastAsia="黑体" w:cs="黑体"/>
          <w:bCs/>
          <w:sz w:val="32"/>
          <w:szCs w:val="32"/>
        </w:rPr>
        <w:t>2024</w:t>
      </w:r>
      <w:r>
        <w:rPr>
          <w:rFonts w:hint="eastAsia" w:ascii="TimesNewRoman" w:hAnsi="TimesNewRoman" w:eastAsia="黑体" w:cs="TimesNewRoman"/>
          <w:bCs/>
          <w:sz w:val="32"/>
          <w:szCs w:val="32"/>
        </w:rPr>
        <w:t>年项目支出表的说明</w:t>
      </w:r>
    </w:p>
    <w:p>
      <w:pPr>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淮北市</w:t>
      </w:r>
      <w:r>
        <w:rPr>
          <w:rFonts w:hint="eastAsia" w:ascii="仿宋_GB2312" w:hAnsi="仿宋_GB2312" w:eastAsia="仿宋_GB2312" w:cs="仿宋_GB2312"/>
          <w:kern w:val="0"/>
          <w:sz w:val="32"/>
          <w:szCs w:val="32"/>
          <w:lang w:eastAsia="zh-CN"/>
        </w:rPr>
        <w:t>民政局</w:t>
      </w:r>
      <w:r>
        <w:rPr>
          <w:rFonts w:hint="eastAsia" w:ascii="仿宋_GB2312" w:hAnsi="仿宋_GB2312" w:eastAsia="仿宋_GB2312" w:cs="仿宋_GB2312"/>
          <w:kern w:val="0"/>
          <w:sz w:val="32"/>
          <w:szCs w:val="32"/>
        </w:rPr>
        <w:t>2024年预算共安排项目支出</w:t>
      </w:r>
      <w:r>
        <w:rPr>
          <w:rFonts w:hint="eastAsia" w:ascii="仿宋_GB2312" w:hAnsi="仿宋_GB2312" w:eastAsia="仿宋_GB2312" w:cs="仿宋_GB2312"/>
          <w:kern w:val="0"/>
          <w:sz w:val="32"/>
          <w:szCs w:val="32"/>
          <w:lang w:val="en-US" w:eastAsia="zh-CN"/>
        </w:rPr>
        <w:t>2001</w:t>
      </w:r>
      <w:r>
        <w:rPr>
          <w:rFonts w:hint="eastAsia" w:ascii="仿宋_GB2312" w:hAnsi="仿宋_GB2312" w:eastAsia="仿宋_GB2312" w:cs="仿宋_GB2312"/>
          <w:kern w:val="0"/>
          <w:sz w:val="32"/>
          <w:szCs w:val="32"/>
        </w:rPr>
        <w:t>万元，比2023年预算</w:t>
      </w:r>
      <w:r>
        <w:rPr>
          <w:rFonts w:hint="eastAsia" w:ascii="仿宋_GB2312" w:hAnsi="仿宋_GB2312" w:eastAsia="仿宋_GB2312" w:cs="仿宋_GB2312"/>
          <w:kern w:val="0"/>
          <w:sz w:val="32"/>
          <w:szCs w:val="32"/>
          <w:lang w:val="en-US" w:eastAsia="zh-CN"/>
        </w:rPr>
        <w:t>减少285</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kern w:val="0"/>
          <w:sz w:val="32"/>
          <w:szCs w:val="32"/>
          <w:lang w:val="en-US" w:eastAsia="zh-CN"/>
        </w:rPr>
        <w:t>减少12.47</w:t>
      </w:r>
      <w:r>
        <w:rPr>
          <w:rFonts w:hint="eastAsia" w:ascii="仿宋_GB2312" w:hAnsi="仿宋_GB2312" w:eastAsia="仿宋_GB2312" w:cs="仿宋_GB2312"/>
          <w:kern w:val="0"/>
          <w:sz w:val="32"/>
          <w:szCs w:val="32"/>
        </w:rPr>
        <w:t>%，原因主要是</w:t>
      </w:r>
      <w:r>
        <w:rPr>
          <w:rFonts w:hint="eastAsia" w:ascii="仿宋_GB2312" w:hAnsi="仿宋_GB2312" w:eastAsia="仿宋_GB2312" w:cs="仿宋_GB2312"/>
          <w:kern w:val="0"/>
          <w:sz w:val="32"/>
          <w:szCs w:val="32"/>
          <w:lang w:val="en-US" w:eastAsia="zh-CN"/>
        </w:rPr>
        <w:t>压减支出</w:t>
      </w:r>
      <w:r>
        <w:rPr>
          <w:rFonts w:hint="eastAsia" w:ascii="仿宋_GB2312" w:hAnsi="仿宋_GB2312" w:eastAsia="仿宋_GB2312" w:cs="仿宋_GB2312"/>
          <w:kern w:val="0"/>
          <w:sz w:val="32"/>
          <w:szCs w:val="32"/>
        </w:rPr>
        <w:t>。主要包括：本年财政拨款安排</w:t>
      </w:r>
      <w:r>
        <w:rPr>
          <w:rFonts w:hint="eastAsia" w:ascii="仿宋_GB2312" w:hAnsi="仿宋_GB2312" w:eastAsia="仿宋_GB2312" w:cs="仿宋_GB2312"/>
          <w:kern w:val="0"/>
          <w:sz w:val="32"/>
          <w:szCs w:val="32"/>
          <w:lang w:val="en-US" w:eastAsia="zh-CN"/>
        </w:rPr>
        <w:t>2001</w:t>
      </w:r>
      <w:r>
        <w:rPr>
          <w:rFonts w:hint="eastAsia" w:ascii="仿宋_GB2312" w:hAnsi="仿宋_GB2312" w:eastAsia="仿宋_GB2312" w:cs="仿宋_GB2312"/>
          <w:kern w:val="0"/>
          <w:sz w:val="32"/>
          <w:szCs w:val="32"/>
        </w:rPr>
        <w:t>万元（其中，一般公共预算拨款安排</w:t>
      </w:r>
      <w:r>
        <w:rPr>
          <w:rFonts w:hint="eastAsia" w:ascii="仿宋_GB2312" w:hAnsi="仿宋_GB2312" w:eastAsia="仿宋_GB2312" w:cs="仿宋_GB2312"/>
          <w:kern w:val="0"/>
          <w:sz w:val="32"/>
          <w:szCs w:val="32"/>
          <w:lang w:val="en-US" w:eastAsia="zh-CN"/>
        </w:rPr>
        <w:t>1206</w:t>
      </w:r>
      <w:r>
        <w:rPr>
          <w:rFonts w:hint="eastAsia" w:ascii="仿宋_GB2312" w:hAnsi="仿宋_GB2312" w:eastAsia="仿宋_GB2312" w:cs="仿宋_GB2312"/>
          <w:kern w:val="0"/>
          <w:sz w:val="32"/>
          <w:szCs w:val="32"/>
        </w:rPr>
        <w:t>万元，政府性基金预算拨款安排</w:t>
      </w:r>
      <w:r>
        <w:rPr>
          <w:rFonts w:hint="eastAsia" w:ascii="仿宋_GB2312" w:hAnsi="仿宋_GB2312" w:eastAsia="仿宋_GB2312" w:cs="仿宋_GB2312"/>
          <w:kern w:val="0"/>
          <w:sz w:val="32"/>
          <w:szCs w:val="32"/>
          <w:lang w:val="en-US" w:eastAsia="zh-CN"/>
        </w:rPr>
        <w:t>795</w:t>
      </w:r>
      <w:r>
        <w:rPr>
          <w:rFonts w:hint="eastAsia" w:ascii="仿宋_GB2312" w:hAnsi="仿宋_GB2312" w:eastAsia="仿宋_GB2312" w:cs="仿宋_GB2312"/>
          <w:kern w:val="0"/>
          <w:sz w:val="32"/>
          <w:szCs w:val="32"/>
        </w:rPr>
        <w:t>万元），财政专户管理资金安排</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万元。</w:t>
      </w:r>
    </w:p>
    <w:p>
      <w:pPr>
        <w:pStyle w:val="8"/>
        <w:adjustRightInd w:val="0"/>
        <w:snapToGrid w:val="0"/>
        <w:spacing w:line="560" w:lineRule="exact"/>
        <w:ind w:firstLine="627" w:firstLineChars="196"/>
        <w:rPr>
          <w:rFonts w:ascii="TimesNewRoman" w:hAnsi="TimesNewRoman" w:eastAsia="黑体" w:cs="TimesNewRoman"/>
          <w:bCs/>
          <w:sz w:val="32"/>
          <w:szCs w:val="32"/>
        </w:rPr>
      </w:pPr>
      <w:r>
        <w:rPr>
          <w:rFonts w:hint="eastAsia" w:ascii="TimesNewRoman" w:hAnsi="TimesNewRoman" w:eastAsia="黑体" w:cs="TimesNewRoman"/>
          <w:bCs/>
          <w:sz w:val="32"/>
          <w:szCs w:val="32"/>
        </w:rPr>
        <w:t>十、关于</w:t>
      </w:r>
      <w:r>
        <w:rPr>
          <w:rFonts w:hint="eastAsia" w:ascii="黑体" w:hAnsi="黑体" w:eastAsia="黑体" w:cs="黑体"/>
          <w:bCs/>
          <w:sz w:val="32"/>
          <w:szCs w:val="32"/>
        </w:rPr>
        <w:t>2024</w:t>
      </w:r>
      <w:r>
        <w:rPr>
          <w:rFonts w:hint="eastAsia" w:ascii="TimesNewRoman" w:hAnsi="TimesNewRoman" w:eastAsia="黑体" w:cs="TimesNewRoman"/>
          <w:bCs/>
          <w:sz w:val="32"/>
          <w:szCs w:val="32"/>
        </w:rPr>
        <w:t>年政府采购支出表的说明</w:t>
      </w:r>
    </w:p>
    <w:p>
      <w:pPr>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淮北市</w:t>
      </w:r>
      <w:r>
        <w:rPr>
          <w:rFonts w:hint="eastAsia" w:ascii="仿宋_GB2312" w:hAnsi="仿宋_GB2312" w:eastAsia="仿宋_GB2312" w:cs="仿宋_GB2312"/>
          <w:kern w:val="0"/>
          <w:sz w:val="32"/>
          <w:szCs w:val="32"/>
          <w:lang w:eastAsia="zh-CN"/>
        </w:rPr>
        <w:t>民政局</w:t>
      </w:r>
      <w:r>
        <w:rPr>
          <w:rFonts w:hint="eastAsia" w:ascii="仿宋_GB2312" w:hAnsi="仿宋_GB2312" w:eastAsia="仿宋_GB2312" w:cs="仿宋_GB2312"/>
          <w:kern w:val="0"/>
          <w:sz w:val="32"/>
          <w:szCs w:val="32"/>
        </w:rPr>
        <w:t>2024年预算安排政府采购支出</w:t>
      </w:r>
      <w:r>
        <w:rPr>
          <w:rFonts w:hint="eastAsia" w:ascii="仿宋_GB2312" w:hAnsi="仿宋_GB2312" w:eastAsia="仿宋_GB2312" w:cs="仿宋_GB2312"/>
          <w:kern w:val="0"/>
          <w:sz w:val="32"/>
          <w:szCs w:val="32"/>
          <w:lang w:val="en-US" w:eastAsia="zh-CN"/>
        </w:rPr>
        <w:t>23</w:t>
      </w:r>
      <w:r>
        <w:rPr>
          <w:rFonts w:hint="eastAsia" w:ascii="仿宋_GB2312" w:hAnsi="仿宋_GB2312" w:eastAsia="仿宋_GB2312" w:cs="仿宋_GB2312"/>
          <w:kern w:val="0"/>
          <w:sz w:val="32"/>
          <w:szCs w:val="32"/>
        </w:rPr>
        <w:t>万元，比2023年预算减少</w:t>
      </w:r>
      <w:r>
        <w:rPr>
          <w:rFonts w:hint="eastAsia" w:ascii="仿宋_GB2312" w:hAnsi="仿宋_GB2312" w:eastAsia="仿宋_GB2312" w:cs="仿宋_GB2312"/>
          <w:kern w:val="0"/>
          <w:sz w:val="32"/>
          <w:szCs w:val="32"/>
          <w:lang w:val="en-US" w:eastAsia="zh-CN"/>
        </w:rPr>
        <w:t>492.28</w:t>
      </w:r>
      <w:r>
        <w:rPr>
          <w:rFonts w:hint="eastAsia" w:ascii="仿宋_GB2312" w:hAnsi="仿宋_GB2312" w:eastAsia="仿宋_GB2312" w:cs="仿宋_GB2312"/>
          <w:kern w:val="0"/>
          <w:sz w:val="32"/>
          <w:szCs w:val="32"/>
        </w:rPr>
        <w:t>万元，下降</w:t>
      </w:r>
      <w:r>
        <w:rPr>
          <w:rFonts w:hint="eastAsia" w:ascii="仿宋_GB2312" w:hAnsi="仿宋_GB2312" w:eastAsia="仿宋_GB2312" w:cs="仿宋_GB2312"/>
          <w:kern w:val="0"/>
          <w:sz w:val="32"/>
          <w:szCs w:val="32"/>
          <w:lang w:val="en-US" w:eastAsia="zh-CN"/>
        </w:rPr>
        <w:t>95.53</w:t>
      </w:r>
      <w:r>
        <w:rPr>
          <w:rFonts w:hint="eastAsia" w:ascii="仿宋_GB2312" w:hAnsi="仿宋_GB2312" w:eastAsia="仿宋_GB2312" w:cs="仿宋_GB2312"/>
          <w:kern w:val="0"/>
          <w:sz w:val="32"/>
          <w:szCs w:val="32"/>
        </w:rPr>
        <w:t>%，原因主要</w:t>
      </w:r>
      <w:r>
        <w:rPr>
          <w:rFonts w:hint="eastAsia" w:ascii="仿宋_GB2312" w:hAnsi="仿宋_GB2312" w:eastAsia="仿宋_GB2312" w:cs="仿宋_GB2312"/>
          <w:kern w:val="0"/>
          <w:sz w:val="32"/>
          <w:szCs w:val="32"/>
          <w:lang w:val="en-US" w:eastAsia="zh-CN"/>
        </w:rPr>
        <w:t>是采购项目减少</w:t>
      </w:r>
      <w:r>
        <w:rPr>
          <w:rFonts w:hint="eastAsia" w:ascii="仿宋_GB2312" w:hAnsi="仿宋_GB2312" w:eastAsia="仿宋_GB2312" w:cs="仿宋_GB2312"/>
          <w:kern w:val="0"/>
          <w:sz w:val="32"/>
          <w:szCs w:val="32"/>
        </w:rPr>
        <w:t>。其中，一般公共预算安排</w:t>
      </w:r>
      <w:r>
        <w:rPr>
          <w:rFonts w:hint="eastAsia" w:ascii="仿宋_GB2312" w:hAnsi="仿宋_GB2312" w:eastAsia="仿宋_GB2312" w:cs="仿宋_GB2312"/>
          <w:kern w:val="0"/>
          <w:sz w:val="32"/>
          <w:szCs w:val="32"/>
          <w:lang w:val="en-US" w:eastAsia="zh-CN"/>
        </w:rPr>
        <w:t>23</w:t>
      </w:r>
      <w:r>
        <w:rPr>
          <w:rFonts w:hint="eastAsia" w:ascii="仿宋_GB2312" w:hAnsi="仿宋_GB2312" w:eastAsia="仿宋_GB2312" w:cs="仿宋_GB2312"/>
          <w:kern w:val="0"/>
          <w:sz w:val="32"/>
          <w:szCs w:val="32"/>
        </w:rPr>
        <w:t>万元，占</w:t>
      </w:r>
      <w:r>
        <w:rPr>
          <w:rFonts w:hint="eastAsia" w:ascii="仿宋_GB2312" w:hAnsi="仿宋_GB2312" w:eastAsia="仿宋_GB2312" w:cs="仿宋_GB2312"/>
          <w:kern w:val="0"/>
          <w:sz w:val="32"/>
          <w:szCs w:val="32"/>
          <w:lang w:val="en-US" w:eastAsia="zh-CN"/>
        </w:rPr>
        <w:t>100</w:t>
      </w:r>
      <w:r>
        <w:rPr>
          <w:rFonts w:hint="eastAsia" w:ascii="仿宋_GB2312" w:hAnsi="仿宋_GB2312" w:eastAsia="仿宋_GB2312" w:cs="仿宋_GB2312"/>
          <w:kern w:val="0"/>
          <w:sz w:val="32"/>
          <w:szCs w:val="32"/>
        </w:rPr>
        <w:t>%；政府性基金预算安排</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万元；财政专户管理资金安排</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万元。</w:t>
      </w:r>
    </w:p>
    <w:p>
      <w:pPr>
        <w:pStyle w:val="8"/>
        <w:adjustRightInd w:val="0"/>
        <w:snapToGrid w:val="0"/>
        <w:spacing w:line="560" w:lineRule="exact"/>
        <w:ind w:firstLine="627" w:firstLineChars="196"/>
        <w:rPr>
          <w:rFonts w:ascii="TimesNewRoman" w:hAnsi="TimesNewRoman" w:eastAsia="黑体" w:cs="TimesNewRoman"/>
          <w:bCs/>
          <w:sz w:val="32"/>
          <w:szCs w:val="32"/>
        </w:rPr>
      </w:pPr>
      <w:r>
        <w:rPr>
          <w:rFonts w:hint="eastAsia" w:ascii="TimesNewRoman" w:hAnsi="TimesNewRoman" w:eastAsia="黑体" w:cs="TimesNewRoman"/>
          <w:bCs/>
          <w:sz w:val="32"/>
          <w:szCs w:val="32"/>
        </w:rPr>
        <w:t>十一、关于</w:t>
      </w:r>
      <w:r>
        <w:rPr>
          <w:rFonts w:hint="eastAsia" w:ascii="黑体" w:hAnsi="黑体" w:eastAsia="黑体" w:cs="黑体"/>
          <w:bCs/>
          <w:sz w:val="32"/>
          <w:szCs w:val="32"/>
        </w:rPr>
        <w:t>2024</w:t>
      </w:r>
      <w:r>
        <w:rPr>
          <w:rFonts w:hint="eastAsia" w:ascii="TimesNewRoman" w:hAnsi="TimesNewRoman" w:eastAsia="黑体" w:cs="TimesNewRoman"/>
          <w:bCs/>
          <w:sz w:val="32"/>
          <w:szCs w:val="32"/>
        </w:rPr>
        <w:t>年政府购买服务支出表的说明</w:t>
      </w:r>
    </w:p>
    <w:p>
      <w:pPr>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淮北市</w:t>
      </w:r>
      <w:r>
        <w:rPr>
          <w:rFonts w:hint="eastAsia" w:ascii="仿宋_GB2312" w:hAnsi="仿宋_GB2312" w:eastAsia="仿宋_GB2312" w:cs="仿宋_GB2312"/>
          <w:kern w:val="0"/>
          <w:sz w:val="32"/>
          <w:szCs w:val="32"/>
          <w:lang w:eastAsia="zh-CN"/>
        </w:rPr>
        <w:t>民政局</w:t>
      </w:r>
      <w:r>
        <w:rPr>
          <w:rFonts w:hint="eastAsia" w:ascii="仿宋_GB2312" w:hAnsi="仿宋_GB2312" w:eastAsia="仿宋_GB2312" w:cs="仿宋_GB2312"/>
          <w:kern w:val="0"/>
          <w:sz w:val="32"/>
          <w:szCs w:val="32"/>
        </w:rPr>
        <w:t>2024年预算安排政府购买服务支出</w:t>
      </w:r>
      <w:r>
        <w:rPr>
          <w:rFonts w:hint="eastAsia" w:ascii="仿宋_GB2312" w:hAnsi="仿宋_GB2312" w:eastAsia="仿宋_GB2312" w:cs="仿宋_GB2312"/>
          <w:kern w:val="0"/>
          <w:sz w:val="32"/>
          <w:szCs w:val="32"/>
          <w:lang w:val="en-US" w:eastAsia="zh-CN"/>
        </w:rPr>
        <w:t>514</w:t>
      </w:r>
      <w:r>
        <w:rPr>
          <w:rFonts w:hint="eastAsia" w:ascii="仿宋_GB2312" w:hAnsi="仿宋_GB2312" w:eastAsia="仿宋_GB2312" w:cs="仿宋_GB2312"/>
          <w:kern w:val="0"/>
          <w:sz w:val="32"/>
          <w:szCs w:val="32"/>
        </w:rPr>
        <w:t>万元，比2023年预算减少</w:t>
      </w:r>
      <w:r>
        <w:rPr>
          <w:rFonts w:hint="eastAsia" w:ascii="仿宋_GB2312" w:hAnsi="仿宋_GB2312" w:eastAsia="仿宋_GB2312" w:cs="仿宋_GB2312"/>
          <w:kern w:val="0"/>
          <w:sz w:val="32"/>
          <w:szCs w:val="32"/>
          <w:lang w:val="en-US" w:eastAsia="zh-CN"/>
        </w:rPr>
        <w:t>124</w:t>
      </w:r>
      <w:r>
        <w:rPr>
          <w:rFonts w:hint="eastAsia" w:ascii="仿宋_GB2312" w:hAnsi="仿宋_GB2312" w:eastAsia="仿宋_GB2312" w:cs="仿宋_GB2312"/>
          <w:kern w:val="0"/>
          <w:sz w:val="32"/>
          <w:szCs w:val="32"/>
        </w:rPr>
        <w:t>万元，下降</w:t>
      </w:r>
      <w:r>
        <w:rPr>
          <w:rFonts w:hint="eastAsia" w:ascii="仿宋_GB2312" w:hAnsi="仿宋_GB2312" w:eastAsia="仿宋_GB2312" w:cs="仿宋_GB2312"/>
          <w:kern w:val="0"/>
          <w:sz w:val="32"/>
          <w:szCs w:val="32"/>
          <w:lang w:val="en-US" w:eastAsia="zh-CN"/>
        </w:rPr>
        <w:t>19.44</w:t>
      </w:r>
      <w:r>
        <w:rPr>
          <w:rFonts w:hint="eastAsia" w:ascii="仿宋_GB2312" w:hAnsi="仿宋_GB2312" w:eastAsia="仿宋_GB2312" w:cs="仿宋_GB2312"/>
          <w:kern w:val="0"/>
          <w:sz w:val="32"/>
          <w:szCs w:val="32"/>
        </w:rPr>
        <w:t>%，原因主要是</w:t>
      </w:r>
      <w:r>
        <w:rPr>
          <w:rFonts w:hint="eastAsia" w:ascii="仿宋_GB2312" w:hAnsi="仿宋_GB2312" w:eastAsia="仿宋_GB2312" w:cs="仿宋_GB2312"/>
          <w:kern w:val="0"/>
          <w:sz w:val="32"/>
          <w:szCs w:val="32"/>
          <w:lang w:val="en-US" w:eastAsia="zh-CN"/>
        </w:rPr>
        <w:t>取消部分政府购买服务项目</w:t>
      </w:r>
      <w:r>
        <w:rPr>
          <w:rFonts w:hint="eastAsia" w:ascii="仿宋_GB2312" w:hAnsi="仿宋_GB2312" w:eastAsia="仿宋_GB2312" w:cs="仿宋_GB2312"/>
          <w:kern w:val="0"/>
          <w:sz w:val="32"/>
          <w:szCs w:val="32"/>
        </w:rPr>
        <w:t>。</w:t>
      </w:r>
    </w:p>
    <w:p>
      <w:pPr>
        <w:pStyle w:val="8"/>
        <w:adjustRightInd w:val="0"/>
        <w:snapToGrid w:val="0"/>
        <w:spacing w:line="560" w:lineRule="exact"/>
        <w:ind w:firstLine="627" w:firstLineChars="196"/>
        <w:rPr>
          <w:rFonts w:ascii="TimesNewRoman" w:hAnsi="TimesNewRoman" w:eastAsia="黑体" w:cs="TimesNewRoman"/>
          <w:bCs/>
          <w:sz w:val="32"/>
          <w:szCs w:val="32"/>
        </w:rPr>
      </w:pPr>
      <w:r>
        <w:rPr>
          <w:rFonts w:hint="eastAsia" w:ascii="TimesNewRoman" w:hAnsi="TimesNewRoman" w:eastAsia="黑体" w:cs="TimesNewRoman"/>
          <w:bCs/>
          <w:sz w:val="32"/>
          <w:szCs w:val="32"/>
        </w:rPr>
        <w:t>十二、其他重要事项情况说明</w:t>
      </w:r>
    </w:p>
    <w:p>
      <w:pPr>
        <w:adjustRightInd w:val="0"/>
        <w:snapToGrid w:val="0"/>
        <w:spacing w:line="580" w:lineRule="exact"/>
        <w:ind w:firstLine="642" w:firstLineChars="200"/>
        <w:rPr>
          <w:rFonts w:ascii="TimesNewRoman" w:hAnsi="TimesNewRoman" w:eastAsia="仿宋_GB2312" w:cs="TimesNewRoman"/>
          <w:b/>
          <w:sz w:val="32"/>
          <w:szCs w:val="32"/>
        </w:rPr>
      </w:pPr>
      <w:r>
        <w:rPr>
          <w:rFonts w:hint="eastAsia" w:ascii="TimesNewRoman" w:hAnsi="TimesNewRoman" w:eastAsia="仿宋_GB2312" w:cs="TimesNewRoman"/>
          <w:b/>
          <w:sz w:val="32"/>
          <w:szCs w:val="32"/>
        </w:rPr>
        <w:t>（一）项目及绩效目标情况。</w:t>
      </w:r>
    </w:p>
    <w:p>
      <w:pPr>
        <w:adjustRightInd w:val="0"/>
        <w:snapToGrid w:val="0"/>
        <w:spacing w:line="600" w:lineRule="exact"/>
        <w:ind w:firstLine="803" w:firstLineChars="250"/>
        <w:rPr>
          <w:rFonts w:ascii="仿宋_GB2312" w:hAnsi="楷体" w:eastAsia="仿宋_GB2312"/>
          <w:b/>
          <w:sz w:val="32"/>
          <w:szCs w:val="32"/>
        </w:rPr>
      </w:pPr>
      <w:r>
        <w:rPr>
          <w:rFonts w:hint="eastAsia" w:ascii="仿宋_GB2312" w:hAnsi="楷体" w:eastAsia="仿宋_GB2312"/>
          <w:b/>
          <w:sz w:val="32"/>
          <w:szCs w:val="32"/>
        </w:rPr>
        <w:t>1.“社会养老机构建设及运营补贴”项目。</w:t>
      </w:r>
    </w:p>
    <w:p>
      <w:pPr>
        <w:adjustRightInd w:val="0"/>
        <w:snapToGrid w:val="0"/>
        <w:spacing w:line="600" w:lineRule="exact"/>
        <w:ind w:firstLine="640" w:firstLineChars="200"/>
        <w:rPr>
          <w:rFonts w:hint="default" w:ascii="仿宋_GB2312" w:hAnsi="楷体" w:eastAsia="仿宋_GB2312"/>
          <w:color w:val="auto"/>
          <w:sz w:val="32"/>
          <w:szCs w:val="32"/>
          <w:lang w:val="en-US" w:eastAsia="zh-CN"/>
        </w:rPr>
      </w:pPr>
      <w:r>
        <w:rPr>
          <w:rFonts w:hint="eastAsia" w:ascii="仿宋_GB2312" w:hAnsi="楷体" w:eastAsia="仿宋_GB2312"/>
          <w:sz w:val="32"/>
          <w:szCs w:val="32"/>
        </w:rPr>
        <w:t>（1）</w:t>
      </w:r>
      <w:r>
        <w:rPr>
          <w:rFonts w:hint="eastAsia" w:ascii="仿宋_GB2312" w:hAnsi="楷体" w:eastAsia="仿宋_GB2312"/>
          <w:color w:val="auto"/>
          <w:sz w:val="32"/>
          <w:szCs w:val="32"/>
        </w:rPr>
        <w:t>项目概述</w:t>
      </w:r>
      <w:r>
        <w:rPr>
          <w:rFonts w:hint="eastAsia" w:ascii="仿宋_GB2312" w:hAnsi="楷体" w:eastAsia="仿宋_GB2312"/>
          <w:color w:val="auto"/>
          <w:sz w:val="32"/>
          <w:szCs w:val="32"/>
          <w:lang w:eastAsia="zh-CN"/>
        </w:rPr>
        <w:t>：为市辖三区的社会养老机构建设和运营提供补贴。</w:t>
      </w:r>
      <w:r>
        <w:rPr>
          <w:rFonts w:hint="eastAsia" w:ascii="仿宋_GB2312" w:hAnsi="楷体" w:eastAsia="仿宋_GB2312"/>
          <w:color w:val="auto"/>
          <w:sz w:val="32"/>
          <w:szCs w:val="32"/>
        </w:rPr>
        <w:t>运营补贴：</w:t>
      </w:r>
      <w:r>
        <w:rPr>
          <w:rFonts w:hint="eastAsia" w:ascii="仿宋_GB2312" w:hAnsi="楷体" w:eastAsia="仿宋_GB2312"/>
          <w:color w:val="auto"/>
          <w:sz w:val="32"/>
          <w:szCs w:val="32"/>
          <w:lang w:val="en-US" w:eastAsia="zh-CN"/>
        </w:rPr>
        <w:t>三区按照养老机构运营补助标准发放，对已建成并投入运营的养老机构根据实际入住的人数给予运营补贴（不含自理老人）。</w:t>
      </w:r>
    </w:p>
    <w:p>
      <w:pPr>
        <w:numPr>
          <w:ilvl w:val="0"/>
          <w:numId w:val="0"/>
        </w:numPr>
        <w:adjustRightInd w:val="0"/>
        <w:snapToGrid w:val="0"/>
        <w:spacing w:line="600" w:lineRule="exact"/>
        <w:ind w:left="210" w:leftChars="0" w:firstLine="640" w:firstLineChars="0"/>
        <w:rPr>
          <w:rFonts w:hint="eastAsia" w:ascii="仿宋_GB2312" w:hAnsi="楷体" w:eastAsia="仿宋_GB2312"/>
          <w:sz w:val="32"/>
          <w:szCs w:val="32"/>
          <w:lang w:eastAsia="zh-CN"/>
        </w:rPr>
      </w:pPr>
      <w:r>
        <w:rPr>
          <w:rFonts w:hint="eastAsia" w:ascii="仿宋_GB2312" w:hAnsi="楷体" w:eastAsia="仿宋_GB2312" w:cstheme="minorBidi"/>
          <w:kern w:val="2"/>
          <w:sz w:val="32"/>
          <w:szCs w:val="32"/>
          <w:lang w:val="en-US" w:eastAsia="zh-CN" w:bidi="ar-SA"/>
        </w:rPr>
        <w:t>（2）</w:t>
      </w:r>
      <w:r>
        <w:rPr>
          <w:rFonts w:hint="eastAsia" w:ascii="仿宋_GB2312" w:hAnsi="楷体" w:eastAsia="仿宋_GB2312"/>
          <w:sz w:val="32"/>
          <w:szCs w:val="32"/>
        </w:rPr>
        <w:t>立项依据</w:t>
      </w:r>
      <w:r>
        <w:rPr>
          <w:rFonts w:hint="eastAsia" w:ascii="仿宋_GB2312" w:hAnsi="楷体" w:eastAsia="仿宋_GB2312"/>
          <w:sz w:val="32"/>
          <w:szCs w:val="32"/>
          <w:lang w:eastAsia="zh-CN"/>
        </w:rPr>
        <w:t>：为民生工程任务。淮民社救〔2022〕5号：关于印发《淮北市城乡居民最低生活保障实施方案》等七项民生工程实施方案的通知。</w:t>
      </w:r>
    </w:p>
    <w:p>
      <w:pPr>
        <w:numPr>
          <w:ilvl w:val="0"/>
          <w:numId w:val="0"/>
        </w:numPr>
        <w:adjustRightInd w:val="0"/>
        <w:snapToGrid w:val="0"/>
        <w:spacing w:line="600" w:lineRule="exact"/>
        <w:ind w:left="210" w:leftChars="0" w:firstLine="640" w:firstLineChars="0"/>
        <w:rPr>
          <w:rFonts w:hint="eastAsia" w:ascii="仿宋_GB2312" w:hAnsi="楷体" w:eastAsia="仿宋_GB2312"/>
          <w:color w:val="auto"/>
          <w:sz w:val="32"/>
          <w:szCs w:val="32"/>
        </w:rPr>
      </w:pPr>
      <w:r>
        <w:rPr>
          <w:rFonts w:hint="eastAsia" w:ascii="仿宋_GB2312" w:hAnsi="楷体" w:eastAsia="仿宋_GB2312" w:cstheme="minorBidi"/>
          <w:color w:val="auto"/>
          <w:kern w:val="2"/>
          <w:sz w:val="32"/>
          <w:szCs w:val="32"/>
          <w:lang w:val="en-US" w:eastAsia="zh-CN" w:bidi="ar-SA"/>
        </w:rPr>
        <w:t>（3）</w:t>
      </w:r>
      <w:r>
        <w:rPr>
          <w:rFonts w:hint="eastAsia" w:ascii="仿宋_GB2312" w:hAnsi="楷体" w:eastAsia="仿宋_GB2312"/>
          <w:sz w:val="32"/>
          <w:szCs w:val="32"/>
        </w:rPr>
        <w:t>实施主体</w:t>
      </w:r>
      <w:r>
        <w:rPr>
          <w:rFonts w:hint="eastAsia" w:ascii="仿宋_GB2312" w:hAnsi="楷体" w:eastAsia="仿宋_GB2312"/>
          <w:color w:val="auto"/>
          <w:sz w:val="32"/>
          <w:szCs w:val="32"/>
          <w:lang w:eastAsia="zh-CN"/>
        </w:rPr>
        <w:t>：</w:t>
      </w:r>
      <w:r>
        <w:rPr>
          <w:rFonts w:hint="eastAsia" w:ascii="仿宋_GB2312" w:hAnsi="楷体" w:eastAsia="仿宋_GB2312"/>
          <w:color w:val="auto"/>
          <w:sz w:val="32"/>
          <w:szCs w:val="32"/>
        </w:rPr>
        <w:t>养老服务科</w:t>
      </w:r>
    </w:p>
    <w:p>
      <w:pPr>
        <w:numPr>
          <w:ilvl w:val="0"/>
          <w:numId w:val="0"/>
        </w:numPr>
        <w:adjustRightInd w:val="0"/>
        <w:snapToGrid w:val="0"/>
        <w:spacing w:line="600" w:lineRule="exact"/>
        <w:ind w:left="210" w:leftChars="0" w:firstLine="640" w:firstLineChars="0"/>
        <w:rPr>
          <w:rFonts w:hint="eastAsia" w:ascii="仿宋_GB2312" w:hAnsi="楷体" w:eastAsia="仿宋_GB2312"/>
          <w:sz w:val="32"/>
          <w:szCs w:val="32"/>
        </w:rPr>
      </w:pPr>
      <w:r>
        <w:rPr>
          <w:rFonts w:hint="eastAsia" w:ascii="仿宋_GB2312" w:hAnsi="楷体" w:eastAsia="仿宋_GB2312" w:cstheme="minorBidi"/>
          <w:kern w:val="2"/>
          <w:sz w:val="32"/>
          <w:szCs w:val="32"/>
          <w:lang w:val="en-US" w:eastAsia="zh-CN" w:bidi="ar-SA"/>
        </w:rPr>
        <w:t>（4）</w:t>
      </w:r>
      <w:r>
        <w:rPr>
          <w:rFonts w:hint="eastAsia" w:ascii="仿宋_GB2312" w:hAnsi="楷体" w:eastAsia="仿宋_GB2312"/>
          <w:sz w:val="32"/>
          <w:szCs w:val="32"/>
        </w:rPr>
        <w:t>起止时间</w:t>
      </w:r>
      <w:r>
        <w:rPr>
          <w:rFonts w:hint="eastAsia" w:ascii="仿宋_GB2312" w:hAnsi="楷体" w:eastAsia="仿宋_GB2312"/>
          <w:sz w:val="32"/>
          <w:szCs w:val="32"/>
          <w:lang w:eastAsia="zh-CN"/>
        </w:rPr>
        <w:t>：</w:t>
      </w:r>
      <w:r>
        <w:rPr>
          <w:rFonts w:hint="eastAsia" w:ascii="仿宋_GB2312" w:hAnsi="楷体" w:eastAsia="仿宋_GB2312"/>
          <w:sz w:val="32"/>
          <w:szCs w:val="32"/>
        </w:rPr>
        <w:t>202</w:t>
      </w:r>
      <w:r>
        <w:rPr>
          <w:rFonts w:hint="eastAsia" w:ascii="仿宋_GB2312" w:hAnsi="楷体" w:eastAsia="仿宋_GB2312"/>
          <w:sz w:val="32"/>
          <w:szCs w:val="32"/>
          <w:lang w:val="en-US" w:eastAsia="zh-CN"/>
        </w:rPr>
        <w:t>4.1</w:t>
      </w:r>
      <w:r>
        <w:rPr>
          <w:rFonts w:hint="eastAsia" w:ascii="仿宋_GB2312" w:hAnsi="楷体" w:eastAsia="仿宋_GB2312"/>
          <w:sz w:val="32"/>
          <w:szCs w:val="32"/>
        </w:rPr>
        <w:t>--202</w:t>
      </w:r>
      <w:r>
        <w:rPr>
          <w:rFonts w:hint="eastAsia" w:ascii="仿宋_GB2312" w:hAnsi="楷体" w:eastAsia="仿宋_GB2312"/>
          <w:sz w:val="32"/>
          <w:szCs w:val="32"/>
          <w:lang w:val="en-US" w:eastAsia="zh-CN"/>
        </w:rPr>
        <w:t>4.12</w:t>
      </w:r>
    </w:p>
    <w:p>
      <w:pPr>
        <w:numPr>
          <w:ilvl w:val="0"/>
          <w:numId w:val="0"/>
        </w:numPr>
        <w:adjustRightInd w:val="0"/>
        <w:snapToGrid w:val="0"/>
        <w:spacing w:line="600" w:lineRule="exact"/>
        <w:ind w:left="210" w:leftChars="0" w:firstLine="640" w:firstLineChars="0"/>
        <w:rPr>
          <w:rFonts w:hint="default" w:ascii="仿宋_GB2312" w:hAnsi="仿宋" w:eastAsia="仿宋_GB2312"/>
          <w:sz w:val="32"/>
          <w:szCs w:val="32"/>
          <w:lang w:val="en-US" w:eastAsia="zh-CN"/>
        </w:rPr>
      </w:pPr>
      <w:r>
        <w:rPr>
          <w:rFonts w:hint="default" w:ascii="仿宋_GB2312" w:hAnsi="仿宋" w:eastAsia="仿宋_GB2312" w:cstheme="minorBidi"/>
          <w:kern w:val="2"/>
          <w:sz w:val="32"/>
          <w:szCs w:val="32"/>
          <w:lang w:val="en-US" w:eastAsia="zh-CN" w:bidi="ar-SA"/>
        </w:rPr>
        <w:t>（5）</w:t>
      </w:r>
      <w:r>
        <w:rPr>
          <w:rFonts w:hint="eastAsia" w:ascii="仿宋_GB2312" w:hAnsi="楷体" w:eastAsia="仿宋_GB2312"/>
          <w:sz w:val="32"/>
          <w:szCs w:val="32"/>
        </w:rPr>
        <w:t>项目内容</w:t>
      </w:r>
      <w:r>
        <w:rPr>
          <w:rFonts w:hint="eastAsia" w:ascii="仿宋_GB2312" w:hAnsi="楷体" w:eastAsia="仿宋_GB2312"/>
          <w:sz w:val="32"/>
          <w:szCs w:val="32"/>
          <w:lang w:eastAsia="zh-CN"/>
        </w:rPr>
        <w:t>：实施社会养老服务体系建设民生工程，按时完成民办养老机构运营补助发放任务。</w:t>
      </w:r>
    </w:p>
    <w:p>
      <w:pPr>
        <w:numPr>
          <w:ilvl w:val="0"/>
          <w:numId w:val="0"/>
        </w:numPr>
        <w:adjustRightInd w:val="0"/>
        <w:snapToGrid w:val="0"/>
        <w:spacing w:line="600" w:lineRule="exact"/>
        <w:ind w:left="210" w:leftChars="0" w:firstLine="640" w:firstLineChars="0"/>
        <w:rPr>
          <w:rFonts w:hint="default" w:ascii="仿宋_GB2312" w:hAnsi="仿宋" w:eastAsia="仿宋_GB2312"/>
          <w:sz w:val="32"/>
          <w:szCs w:val="32"/>
          <w:lang w:val="en-US" w:eastAsia="zh-CN"/>
        </w:rPr>
      </w:pPr>
      <w:r>
        <w:rPr>
          <w:rFonts w:hint="default" w:ascii="仿宋_GB2312" w:hAnsi="仿宋" w:eastAsia="仿宋_GB2312" w:cstheme="minorBidi"/>
          <w:kern w:val="2"/>
          <w:sz w:val="32"/>
          <w:szCs w:val="32"/>
          <w:lang w:val="en-US" w:eastAsia="zh-CN" w:bidi="ar-SA"/>
        </w:rPr>
        <w:t>（6）</w:t>
      </w:r>
      <w:r>
        <w:rPr>
          <w:rFonts w:hint="eastAsia" w:ascii="仿宋_GB2312" w:hAnsi="楷体" w:eastAsia="仿宋_GB2312"/>
          <w:sz w:val="32"/>
          <w:szCs w:val="32"/>
        </w:rPr>
        <w:t>年度预算安排</w:t>
      </w:r>
      <w:r>
        <w:rPr>
          <w:rFonts w:hint="eastAsia" w:ascii="仿宋_GB2312" w:hAnsi="楷体" w:eastAsia="仿宋_GB2312"/>
          <w:sz w:val="32"/>
          <w:szCs w:val="32"/>
          <w:lang w:eastAsia="zh-CN"/>
        </w:rPr>
        <w:t>：</w:t>
      </w:r>
      <w:r>
        <w:rPr>
          <w:rFonts w:hint="eastAsia" w:ascii="仿宋_GB2312" w:hAnsi="仿宋" w:eastAsia="仿宋_GB2312"/>
          <w:sz w:val="32"/>
          <w:szCs w:val="32"/>
          <w:lang w:val="en-US" w:eastAsia="zh-CN"/>
        </w:rPr>
        <w:t>89万元</w:t>
      </w:r>
    </w:p>
    <w:p>
      <w:pPr>
        <w:adjustRightInd w:val="0"/>
        <w:snapToGrid w:val="0"/>
        <w:spacing w:line="600" w:lineRule="exact"/>
        <w:ind w:firstLine="640" w:firstLineChars="200"/>
        <w:rPr>
          <w:rFonts w:hint="eastAsia" w:ascii="仿宋_GB2312" w:hAnsi="楷体" w:eastAsia="仿宋_GB2312"/>
          <w:sz w:val="32"/>
          <w:szCs w:val="32"/>
          <w:lang w:eastAsia="zh-CN"/>
        </w:rPr>
      </w:pPr>
      <w:r>
        <w:rPr>
          <w:rFonts w:hint="eastAsia" w:ascii="仿宋_GB2312" w:hAnsi="楷体" w:eastAsia="仿宋_GB2312"/>
          <w:sz w:val="32"/>
          <w:szCs w:val="32"/>
        </w:rPr>
        <w:t>（7）绩效目标</w:t>
      </w:r>
      <w:r>
        <w:rPr>
          <w:rFonts w:hint="eastAsia" w:ascii="仿宋_GB2312" w:hAnsi="楷体" w:eastAsia="仿宋_GB2312"/>
          <w:sz w:val="32"/>
          <w:szCs w:val="32"/>
          <w:lang w:eastAsia="zh-CN"/>
        </w:rPr>
        <w:t>：不断丰富老年人的物质精神生活，有效增加社会养老服务床位，落实一次性建设补助、运营补助政策发放，提升社会办养老机构管理运营水平。</w:t>
      </w:r>
    </w:p>
    <w:p>
      <w:pPr>
        <w:adjustRightInd w:val="0"/>
        <w:snapToGrid w:val="0"/>
        <w:spacing w:line="600" w:lineRule="exact"/>
        <w:ind w:firstLine="640" w:firstLineChars="200"/>
        <w:rPr>
          <w:rFonts w:hint="eastAsia" w:ascii="仿宋_GB2312" w:hAnsi="楷体" w:eastAsia="仿宋_GB2312"/>
          <w:sz w:val="32"/>
          <w:szCs w:val="32"/>
          <w:lang w:eastAsia="zh-CN"/>
        </w:rPr>
      </w:pPr>
      <w:r>
        <w:rPr>
          <w:rFonts w:hint="eastAsia" w:ascii="仿宋_GB2312" w:hAnsi="楷体" w:eastAsia="仿宋_GB2312"/>
          <w:sz w:val="32"/>
          <w:szCs w:val="32"/>
          <w:lang w:eastAsia="zh-CN"/>
        </w:rPr>
        <w:br w:type="page"/>
      </w:r>
    </w:p>
    <w:tbl>
      <w:tblPr>
        <w:tblStyle w:val="10"/>
        <w:tblW w:w="9020" w:type="dxa"/>
        <w:tblInd w:w="93" w:type="dxa"/>
        <w:tblLayout w:type="fixed"/>
        <w:tblCellMar>
          <w:top w:w="0" w:type="dxa"/>
          <w:left w:w="108" w:type="dxa"/>
          <w:bottom w:w="0" w:type="dxa"/>
          <w:right w:w="108" w:type="dxa"/>
        </w:tblCellMar>
      </w:tblPr>
      <w:tblGrid>
        <w:gridCol w:w="416"/>
        <w:gridCol w:w="820"/>
        <w:gridCol w:w="940"/>
        <w:gridCol w:w="2000"/>
        <w:gridCol w:w="860"/>
        <w:gridCol w:w="791"/>
        <w:gridCol w:w="889"/>
        <w:gridCol w:w="1040"/>
        <w:gridCol w:w="623"/>
        <w:gridCol w:w="641"/>
      </w:tblGrid>
      <w:tr>
        <w:tblPrEx>
          <w:tblCellMar>
            <w:top w:w="0" w:type="dxa"/>
            <w:left w:w="108" w:type="dxa"/>
            <w:bottom w:w="0" w:type="dxa"/>
            <w:right w:w="108" w:type="dxa"/>
          </w:tblCellMar>
        </w:tblPrEx>
        <w:trPr>
          <w:trHeight w:val="360" w:hRule="atLeast"/>
        </w:trPr>
        <w:tc>
          <w:tcPr>
            <w:tcW w:w="9020" w:type="dxa"/>
            <w:gridSpan w:val="10"/>
            <w:tcBorders>
              <w:top w:val="nil"/>
              <w:left w:val="nil"/>
              <w:bottom w:val="nil"/>
              <w:right w:val="nil"/>
            </w:tcBorders>
            <w:noWrap w:val="0"/>
            <w:vAlign w:val="center"/>
          </w:tcPr>
          <w:p>
            <w:pPr>
              <w:jc w:val="center"/>
              <w:rPr>
                <w:rFonts w:ascii="宋体" w:hAnsi="宋体" w:cs="宋体"/>
                <w:b/>
                <w:bCs/>
                <w:sz w:val="32"/>
                <w:szCs w:val="32"/>
              </w:rPr>
            </w:pPr>
            <w:r>
              <w:rPr>
                <w:rFonts w:hint="eastAsia"/>
                <w:b/>
                <w:bCs/>
                <w:sz w:val="32"/>
                <w:szCs w:val="32"/>
              </w:rPr>
              <w:t>项目支出绩效目标表</w:t>
            </w:r>
          </w:p>
        </w:tc>
      </w:tr>
      <w:tr>
        <w:tblPrEx>
          <w:tblCellMar>
            <w:top w:w="0" w:type="dxa"/>
            <w:left w:w="108" w:type="dxa"/>
            <w:bottom w:w="0" w:type="dxa"/>
            <w:right w:w="108" w:type="dxa"/>
          </w:tblCellMar>
        </w:tblPrEx>
        <w:trPr>
          <w:trHeight w:val="270" w:hRule="atLeast"/>
        </w:trPr>
        <w:tc>
          <w:tcPr>
            <w:tcW w:w="9020" w:type="dxa"/>
            <w:gridSpan w:val="10"/>
            <w:tcBorders>
              <w:top w:val="nil"/>
              <w:left w:val="nil"/>
              <w:bottom w:val="nil"/>
              <w:right w:val="nil"/>
            </w:tcBorders>
            <w:noWrap w:val="0"/>
            <w:vAlign w:val="center"/>
          </w:tcPr>
          <w:p>
            <w:pPr>
              <w:jc w:val="center"/>
              <w:rPr>
                <w:rFonts w:ascii="宋体" w:hAnsi="宋体" w:cs="宋体"/>
                <w:sz w:val="20"/>
                <w:szCs w:val="20"/>
              </w:rPr>
            </w:pPr>
            <w:r>
              <w:rPr>
                <w:rFonts w:hint="eastAsia"/>
                <w:sz w:val="20"/>
                <w:szCs w:val="20"/>
              </w:rPr>
              <w:t>（202</w:t>
            </w:r>
            <w:r>
              <w:rPr>
                <w:rFonts w:hint="eastAsia"/>
                <w:sz w:val="20"/>
                <w:szCs w:val="20"/>
                <w:lang w:val="en-US" w:eastAsia="zh-CN"/>
              </w:rPr>
              <w:t>4</w:t>
            </w:r>
            <w:r>
              <w:rPr>
                <w:rFonts w:hint="eastAsia"/>
                <w:sz w:val="20"/>
                <w:szCs w:val="20"/>
              </w:rPr>
              <w:t>年度）</w:t>
            </w:r>
          </w:p>
        </w:tc>
      </w:tr>
      <w:tr>
        <w:tblPrEx>
          <w:tblCellMar>
            <w:top w:w="0" w:type="dxa"/>
            <w:left w:w="108" w:type="dxa"/>
            <w:bottom w:w="0" w:type="dxa"/>
            <w:right w:w="108" w:type="dxa"/>
          </w:tblCellMar>
        </w:tblPrEx>
        <w:trPr>
          <w:trHeight w:val="330" w:hRule="atLeast"/>
        </w:trPr>
        <w:tc>
          <w:tcPr>
            <w:tcW w:w="1236"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color w:val="000000"/>
                <w:sz w:val="20"/>
                <w:szCs w:val="20"/>
              </w:rPr>
              <w:t>项目名称</w:t>
            </w:r>
          </w:p>
        </w:tc>
        <w:tc>
          <w:tcPr>
            <w:tcW w:w="7784" w:type="dxa"/>
            <w:gridSpan w:val="8"/>
            <w:tcBorders>
              <w:top w:val="single" w:color="auto" w:sz="4" w:space="0"/>
              <w:left w:val="nil"/>
              <w:bottom w:val="single" w:color="auto" w:sz="4" w:space="0"/>
              <w:right w:val="single" w:color="000000" w:sz="4" w:space="0"/>
            </w:tcBorders>
            <w:noWrap w:val="0"/>
            <w:vAlign w:val="center"/>
          </w:tcPr>
          <w:p>
            <w:pPr>
              <w:jc w:val="center"/>
              <w:rPr>
                <w:rFonts w:ascii="宋体" w:hAnsi="宋体" w:cs="宋体"/>
                <w:color w:val="000000"/>
                <w:sz w:val="20"/>
                <w:szCs w:val="20"/>
              </w:rPr>
            </w:pPr>
            <w:r>
              <w:rPr>
                <w:rFonts w:hint="eastAsia" w:ascii="宋体" w:hAnsi="宋体" w:cs="宋体"/>
                <w:color w:val="000000"/>
                <w:sz w:val="20"/>
                <w:szCs w:val="20"/>
              </w:rPr>
              <w:t>社会养老机构建设及运营补贴</w:t>
            </w:r>
          </w:p>
        </w:tc>
      </w:tr>
      <w:tr>
        <w:tblPrEx>
          <w:tblCellMar>
            <w:top w:w="0" w:type="dxa"/>
            <w:left w:w="108" w:type="dxa"/>
            <w:bottom w:w="0" w:type="dxa"/>
            <w:right w:w="108" w:type="dxa"/>
          </w:tblCellMar>
        </w:tblPrEx>
        <w:trPr>
          <w:trHeight w:val="330" w:hRule="atLeast"/>
        </w:trPr>
        <w:tc>
          <w:tcPr>
            <w:tcW w:w="1236"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color w:val="000000"/>
                <w:sz w:val="20"/>
                <w:szCs w:val="20"/>
              </w:rPr>
              <w:t>实施单位</w:t>
            </w:r>
          </w:p>
        </w:tc>
        <w:tc>
          <w:tcPr>
            <w:tcW w:w="7784" w:type="dxa"/>
            <w:gridSpan w:val="8"/>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ascii="宋体" w:hAnsi="宋体" w:cs="宋体"/>
                <w:color w:val="auto"/>
                <w:sz w:val="20"/>
                <w:szCs w:val="20"/>
              </w:rPr>
              <w:t>养老服务科</w:t>
            </w:r>
          </w:p>
        </w:tc>
      </w:tr>
      <w:tr>
        <w:tblPrEx>
          <w:tblCellMar>
            <w:top w:w="0" w:type="dxa"/>
            <w:left w:w="108" w:type="dxa"/>
            <w:bottom w:w="0" w:type="dxa"/>
            <w:right w:w="108" w:type="dxa"/>
          </w:tblCellMar>
        </w:tblPrEx>
        <w:trPr>
          <w:trHeight w:val="330" w:hRule="atLeast"/>
        </w:trPr>
        <w:tc>
          <w:tcPr>
            <w:tcW w:w="1236"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color w:val="000000"/>
                <w:sz w:val="20"/>
                <w:szCs w:val="20"/>
              </w:rPr>
              <w:t>项目属性</w:t>
            </w:r>
          </w:p>
        </w:tc>
        <w:tc>
          <w:tcPr>
            <w:tcW w:w="7784" w:type="dxa"/>
            <w:gridSpan w:val="8"/>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ascii="宋体" w:hAnsi="宋体" w:cs="宋体"/>
                <w:color w:val="000000"/>
                <w:sz w:val="20"/>
                <w:szCs w:val="20"/>
              </w:rPr>
              <w:t>经常性项目</w:t>
            </w:r>
          </w:p>
        </w:tc>
      </w:tr>
      <w:tr>
        <w:tblPrEx>
          <w:tblCellMar>
            <w:top w:w="0" w:type="dxa"/>
            <w:left w:w="108" w:type="dxa"/>
            <w:bottom w:w="0" w:type="dxa"/>
            <w:right w:w="108" w:type="dxa"/>
          </w:tblCellMar>
        </w:tblPrEx>
        <w:trPr>
          <w:trHeight w:val="330" w:hRule="atLeast"/>
        </w:trPr>
        <w:tc>
          <w:tcPr>
            <w:tcW w:w="2176" w:type="dxa"/>
            <w:gridSpan w:val="3"/>
            <w:vMerge w:val="restart"/>
            <w:tcBorders>
              <w:top w:val="single" w:color="auto" w:sz="4" w:space="0"/>
              <w:left w:val="single" w:color="auto" w:sz="4" w:space="0"/>
              <w:bottom w:val="single" w:color="000000" w:sz="4" w:space="0"/>
              <w:right w:val="single" w:color="000000" w:sz="4" w:space="0"/>
            </w:tcBorders>
            <w:noWrap w:val="0"/>
            <w:vAlign w:val="center"/>
          </w:tcPr>
          <w:p>
            <w:pPr>
              <w:jc w:val="center"/>
              <w:rPr>
                <w:rFonts w:ascii="宋体" w:hAnsi="宋体" w:cs="宋体"/>
                <w:sz w:val="20"/>
                <w:szCs w:val="20"/>
              </w:rPr>
            </w:pPr>
            <w:r>
              <w:rPr>
                <w:rFonts w:hint="eastAsia"/>
                <w:sz w:val="20"/>
                <w:szCs w:val="20"/>
              </w:rPr>
              <w:t>项目资金</w:t>
            </w:r>
            <w:r>
              <w:rPr>
                <w:rFonts w:hint="eastAsia"/>
                <w:sz w:val="20"/>
                <w:szCs w:val="20"/>
              </w:rPr>
              <w:br w:type="textWrapping"/>
            </w:r>
            <w:r>
              <w:rPr>
                <w:rFonts w:hint="eastAsia"/>
                <w:sz w:val="20"/>
                <w:szCs w:val="20"/>
              </w:rPr>
              <w:t>（万元）</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中期资金总额：</w:t>
            </w:r>
          </w:p>
        </w:tc>
        <w:tc>
          <w:tcPr>
            <w:tcW w:w="1651" w:type="dxa"/>
            <w:gridSpan w:val="2"/>
            <w:tcBorders>
              <w:top w:val="single" w:color="auto" w:sz="4" w:space="0"/>
              <w:left w:val="nil"/>
              <w:bottom w:val="single" w:color="auto" w:sz="4" w:space="0"/>
              <w:right w:val="single" w:color="auto" w:sz="4" w:space="0"/>
            </w:tcBorders>
            <w:noWrap w:val="0"/>
            <w:vAlign w:val="center"/>
          </w:tcPr>
          <w:p>
            <w:pPr>
              <w:jc w:val="center"/>
              <w:rPr>
                <w:rFonts w:hint="default" w:ascii="宋体" w:hAnsi="宋体" w:eastAsia="宋体" w:cs="宋体"/>
                <w:sz w:val="20"/>
                <w:szCs w:val="20"/>
                <w:lang w:val="en-US" w:eastAsia="zh-CN"/>
              </w:rPr>
            </w:pPr>
            <w:r>
              <w:rPr>
                <w:rFonts w:hint="eastAsia"/>
                <w:sz w:val="20"/>
                <w:szCs w:val="20"/>
                <w:lang w:val="en-US" w:eastAsia="zh-CN"/>
              </w:rPr>
              <w:t>44.5</w:t>
            </w:r>
          </w:p>
        </w:tc>
        <w:tc>
          <w:tcPr>
            <w:tcW w:w="1929" w:type="dxa"/>
            <w:gridSpan w:val="2"/>
            <w:tcBorders>
              <w:top w:val="single" w:color="auto" w:sz="4" w:space="0"/>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年度资金总额：</w:t>
            </w:r>
          </w:p>
        </w:tc>
        <w:tc>
          <w:tcPr>
            <w:tcW w:w="1264" w:type="dxa"/>
            <w:gridSpan w:val="2"/>
            <w:tcBorders>
              <w:top w:val="single" w:color="auto" w:sz="4" w:space="0"/>
              <w:left w:val="nil"/>
              <w:bottom w:val="single" w:color="auto" w:sz="4" w:space="0"/>
              <w:right w:val="single" w:color="000000" w:sz="4" w:space="0"/>
            </w:tcBorders>
            <w:noWrap w:val="0"/>
            <w:vAlign w:val="center"/>
          </w:tcPr>
          <w:p>
            <w:pPr>
              <w:jc w:val="center"/>
              <w:rPr>
                <w:rFonts w:hint="default" w:ascii="宋体" w:hAnsi="宋体" w:eastAsia="宋体" w:cs="宋体"/>
                <w:sz w:val="20"/>
                <w:szCs w:val="20"/>
                <w:lang w:val="en-US" w:eastAsia="zh-CN"/>
              </w:rPr>
            </w:pPr>
            <w:r>
              <w:rPr>
                <w:rFonts w:hint="eastAsia" w:ascii="宋体" w:hAnsi="宋体" w:cs="宋体"/>
                <w:sz w:val="20"/>
                <w:szCs w:val="20"/>
                <w:lang w:val="en-US" w:eastAsia="zh-CN"/>
              </w:rPr>
              <w:t>89</w:t>
            </w:r>
          </w:p>
        </w:tc>
      </w:tr>
      <w:tr>
        <w:tblPrEx>
          <w:tblCellMar>
            <w:top w:w="0" w:type="dxa"/>
            <w:left w:w="108" w:type="dxa"/>
            <w:bottom w:w="0" w:type="dxa"/>
            <w:right w:w="108" w:type="dxa"/>
          </w:tblCellMar>
        </w:tblPrEx>
        <w:trPr>
          <w:trHeight w:val="330" w:hRule="atLeast"/>
        </w:trPr>
        <w:tc>
          <w:tcPr>
            <w:tcW w:w="2176" w:type="dxa"/>
            <w:gridSpan w:val="3"/>
            <w:vMerge w:val="continue"/>
            <w:tcBorders>
              <w:top w:val="single" w:color="auto" w:sz="4" w:space="0"/>
              <w:left w:val="single" w:color="auto" w:sz="4" w:space="0"/>
              <w:bottom w:val="single" w:color="000000" w:sz="4" w:space="0"/>
              <w:right w:val="single" w:color="000000" w:sz="4" w:space="0"/>
            </w:tcBorders>
            <w:noWrap w:val="0"/>
            <w:vAlign w:val="center"/>
          </w:tcPr>
          <w:p>
            <w:pPr>
              <w:rPr>
                <w:rFonts w:ascii="宋体" w:hAnsi="宋体" w:cs="宋体"/>
                <w:sz w:val="20"/>
                <w:szCs w:val="20"/>
              </w:rPr>
            </w:pP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其中：财政拨款</w:t>
            </w:r>
          </w:p>
        </w:tc>
        <w:tc>
          <w:tcPr>
            <w:tcW w:w="1651" w:type="dxa"/>
            <w:gridSpan w:val="2"/>
            <w:tcBorders>
              <w:top w:val="single" w:color="auto" w:sz="4" w:space="0"/>
              <w:left w:val="nil"/>
              <w:bottom w:val="single" w:color="auto" w:sz="4" w:space="0"/>
              <w:right w:val="single" w:color="auto" w:sz="4" w:space="0"/>
            </w:tcBorders>
            <w:noWrap w:val="0"/>
            <w:vAlign w:val="center"/>
          </w:tcPr>
          <w:p>
            <w:pPr>
              <w:jc w:val="center"/>
              <w:rPr>
                <w:rFonts w:hint="default" w:ascii="宋体" w:hAnsi="宋体" w:eastAsia="宋体" w:cs="宋体"/>
                <w:sz w:val="20"/>
                <w:szCs w:val="20"/>
                <w:lang w:val="en-US" w:eastAsia="zh-CN"/>
              </w:rPr>
            </w:pPr>
            <w:r>
              <w:rPr>
                <w:rFonts w:hint="eastAsia"/>
                <w:sz w:val="20"/>
                <w:szCs w:val="20"/>
                <w:lang w:val="en-US" w:eastAsia="zh-CN"/>
              </w:rPr>
              <w:t>44.5</w:t>
            </w:r>
          </w:p>
        </w:tc>
        <w:tc>
          <w:tcPr>
            <w:tcW w:w="1929" w:type="dxa"/>
            <w:gridSpan w:val="2"/>
            <w:tcBorders>
              <w:top w:val="single" w:color="auto" w:sz="4" w:space="0"/>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其中：财政拨款</w:t>
            </w:r>
          </w:p>
        </w:tc>
        <w:tc>
          <w:tcPr>
            <w:tcW w:w="1264" w:type="dxa"/>
            <w:gridSpan w:val="2"/>
            <w:tcBorders>
              <w:top w:val="single" w:color="auto" w:sz="4" w:space="0"/>
              <w:left w:val="nil"/>
              <w:bottom w:val="single" w:color="auto" w:sz="4" w:space="0"/>
              <w:right w:val="single" w:color="000000" w:sz="4" w:space="0"/>
            </w:tcBorders>
            <w:noWrap w:val="0"/>
            <w:vAlign w:val="center"/>
          </w:tcPr>
          <w:p>
            <w:pPr>
              <w:jc w:val="center"/>
              <w:rPr>
                <w:rFonts w:hint="default" w:ascii="宋体" w:hAnsi="宋体" w:eastAsia="宋体" w:cs="宋体"/>
                <w:sz w:val="20"/>
                <w:szCs w:val="20"/>
                <w:lang w:val="en-US" w:eastAsia="zh-CN"/>
              </w:rPr>
            </w:pPr>
            <w:r>
              <w:rPr>
                <w:rFonts w:hint="eastAsia" w:ascii="宋体" w:hAnsi="宋体" w:cs="宋体"/>
                <w:sz w:val="20"/>
                <w:szCs w:val="20"/>
                <w:lang w:val="en-US" w:eastAsia="zh-CN"/>
              </w:rPr>
              <w:t>89</w:t>
            </w:r>
          </w:p>
        </w:tc>
      </w:tr>
      <w:tr>
        <w:tblPrEx>
          <w:tblCellMar>
            <w:top w:w="0" w:type="dxa"/>
            <w:left w:w="108" w:type="dxa"/>
            <w:bottom w:w="0" w:type="dxa"/>
            <w:right w:w="108" w:type="dxa"/>
          </w:tblCellMar>
        </w:tblPrEx>
        <w:trPr>
          <w:trHeight w:val="330" w:hRule="atLeast"/>
        </w:trPr>
        <w:tc>
          <w:tcPr>
            <w:tcW w:w="2176" w:type="dxa"/>
            <w:gridSpan w:val="3"/>
            <w:vMerge w:val="continue"/>
            <w:tcBorders>
              <w:top w:val="single" w:color="auto" w:sz="4" w:space="0"/>
              <w:left w:val="single" w:color="auto" w:sz="4" w:space="0"/>
              <w:bottom w:val="single" w:color="000000" w:sz="4" w:space="0"/>
              <w:right w:val="single" w:color="000000" w:sz="4" w:space="0"/>
            </w:tcBorders>
            <w:noWrap w:val="0"/>
            <w:vAlign w:val="center"/>
          </w:tcPr>
          <w:p>
            <w:pPr>
              <w:rPr>
                <w:rFonts w:ascii="宋体" w:hAnsi="宋体" w:cs="宋体"/>
                <w:sz w:val="20"/>
                <w:szCs w:val="20"/>
              </w:rPr>
            </w:pP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其他资金</w:t>
            </w:r>
          </w:p>
        </w:tc>
        <w:tc>
          <w:tcPr>
            <w:tcW w:w="1651" w:type="dxa"/>
            <w:gridSpan w:val="2"/>
            <w:tcBorders>
              <w:top w:val="single" w:color="auto" w:sz="4" w:space="0"/>
              <w:left w:val="nil"/>
              <w:bottom w:val="single" w:color="auto" w:sz="4" w:space="0"/>
              <w:right w:val="single" w:color="000000" w:sz="4" w:space="0"/>
            </w:tcBorders>
            <w:noWrap w:val="0"/>
            <w:vAlign w:val="center"/>
          </w:tcPr>
          <w:p>
            <w:pPr>
              <w:jc w:val="center"/>
              <w:rPr>
                <w:rFonts w:hint="eastAsia" w:ascii="宋体" w:hAnsi="宋体" w:eastAsia="宋体" w:cs="宋体"/>
                <w:sz w:val="20"/>
                <w:szCs w:val="20"/>
                <w:lang w:val="en-US" w:eastAsia="zh-CN"/>
              </w:rPr>
            </w:pPr>
            <w:r>
              <w:rPr>
                <w:rFonts w:hint="eastAsia" w:ascii="宋体" w:hAnsi="宋体" w:cs="宋体"/>
                <w:sz w:val="20"/>
                <w:szCs w:val="20"/>
                <w:lang w:val="en-US" w:eastAsia="zh-CN"/>
              </w:rPr>
              <w:t>0</w:t>
            </w:r>
          </w:p>
        </w:tc>
        <w:tc>
          <w:tcPr>
            <w:tcW w:w="1929" w:type="dxa"/>
            <w:gridSpan w:val="2"/>
            <w:tcBorders>
              <w:top w:val="single" w:color="auto" w:sz="4" w:space="0"/>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其他资金</w:t>
            </w:r>
          </w:p>
        </w:tc>
        <w:tc>
          <w:tcPr>
            <w:tcW w:w="1264" w:type="dxa"/>
            <w:gridSpan w:val="2"/>
            <w:tcBorders>
              <w:top w:val="single" w:color="auto" w:sz="4" w:space="0"/>
              <w:left w:val="nil"/>
              <w:bottom w:val="single" w:color="auto" w:sz="4" w:space="0"/>
              <w:right w:val="single" w:color="000000" w:sz="4" w:space="0"/>
            </w:tcBorders>
            <w:noWrap w:val="0"/>
            <w:vAlign w:val="center"/>
          </w:tcPr>
          <w:p>
            <w:pPr>
              <w:jc w:val="center"/>
              <w:rPr>
                <w:rFonts w:hint="eastAsia" w:ascii="宋体" w:hAnsi="宋体" w:eastAsia="宋体" w:cs="宋体"/>
                <w:sz w:val="20"/>
                <w:szCs w:val="20"/>
                <w:lang w:val="en-US" w:eastAsia="zh-CN"/>
              </w:rPr>
            </w:pPr>
            <w:r>
              <w:rPr>
                <w:rFonts w:hint="eastAsia" w:ascii="宋体" w:hAnsi="宋体" w:cs="宋体"/>
                <w:sz w:val="20"/>
                <w:szCs w:val="20"/>
                <w:lang w:val="en-US" w:eastAsia="zh-CN"/>
              </w:rPr>
              <w:t>0</w:t>
            </w:r>
          </w:p>
        </w:tc>
      </w:tr>
      <w:tr>
        <w:tblPrEx>
          <w:tblCellMar>
            <w:top w:w="0" w:type="dxa"/>
            <w:left w:w="108" w:type="dxa"/>
            <w:bottom w:w="0" w:type="dxa"/>
            <w:right w:w="108" w:type="dxa"/>
          </w:tblCellMar>
        </w:tblPrEx>
        <w:trPr>
          <w:trHeight w:val="330" w:hRule="atLeast"/>
        </w:trPr>
        <w:tc>
          <w:tcPr>
            <w:tcW w:w="416" w:type="dxa"/>
            <w:vMerge w:val="restart"/>
            <w:tcBorders>
              <w:top w:val="nil"/>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总</w:t>
            </w:r>
            <w:r>
              <w:rPr>
                <w:rFonts w:hint="eastAsia"/>
                <w:sz w:val="20"/>
                <w:szCs w:val="20"/>
              </w:rPr>
              <w:br w:type="textWrapping"/>
            </w:r>
            <w:r>
              <w:rPr>
                <w:rFonts w:hint="eastAsia"/>
                <w:sz w:val="20"/>
                <w:szCs w:val="20"/>
              </w:rPr>
              <w:t>体</w:t>
            </w:r>
            <w:r>
              <w:rPr>
                <w:rFonts w:hint="eastAsia"/>
                <w:sz w:val="20"/>
                <w:szCs w:val="20"/>
              </w:rPr>
              <w:br w:type="textWrapping"/>
            </w:r>
            <w:r>
              <w:rPr>
                <w:rFonts w:hint="eastAsia"/>
                <w:sz w:val="20"/>
                <w:szCs w:val="20"/>
              </w:rPr>
              <w:t>目</w:t>
            </w:r>
            <w:r>
              <w:rPr>
                <w:rFonts w:hint="eastAsia"/>
                <w:sz w:val="20"/>
                <w:szCs w:val="20"/>
              </w:rPr>
              <w:br w:type="textWrapping"/>
            </w:r>
            <w:r>
              <w:rPr>
                <w:rFonts w:hint="eastAsia"/>
                <w:sz w:val="20"/>
                <w:szCs w:val="20"/>
              </w:rPr>
              <w:t>标</w:t>
            </w:r>
          </w:p>
        </w:tc>
        <w:tc>
          <w:tcPr>
            <w:tcW w:w="5411" w:type="dxa"/>
            <w:gridSpan w:val="5"/>
            <w:tcBorders>
              <w:top w:val="single" w:color="auto" w:sz="4" w:space="0"/>
              <w:left w:val="nil"/>
              <w:bottom w:val="single" w:color="auto" w:sz="4" w:space="0"/>
              <w:right w:val="nil"/>
            </w:tcBorders>
            <w:noWrap w:val="0"/>
            <w:vAlign w:val="center"/>
          </w:tcPr>
          <w:p>
            <w:pPr>
              <w:jc w:val="center"/>
              <w:rPr>
                <w:rFonts w:ascii="宋体" w:hAnsi="宋体" w:cs="宋体"/>
                <w:sz w:val="20"/>
                <w:szCs w:val="20"/>
              </w:rPr>
            </w:pPr>
            <w:r>
              <w:rPr>
                <w:rFonts w:hint="eastAsia"/>
                <w:sz w:val="20"/>
                <w:szCs w:val="20"/>
              </w:rPr>
              <w:t>中期目标</w:t>
            </w:r>
          </w:p>
        </w:tc>
        <w:tc>
          <w:tcPr>
            <w:tcW w:w="3193" w:type="dxa"/>
            <w:gridSpan w:val="4"/>
            <w:tcBorders>
              <w:top w:val="single" w:color="auto" w:sz="4" w:space="0"/>
              <w:left w:val="single" w:color="auto" w:sz="4" w:space="0"/>
              <w:bottom w:val="single" w:color="auto" w:sz="4" w:space="0"/>
              <w:right w:val="single" w:color="000000" w:sz="4" w:space="0"/>
            </w:tcBorders>
            <w:noWrap w:val="0"/>
            <w:vAlign w:val="center"/>
          </w:tcPr>
          <w:p>
            <w:pPr>
              <w:jc w:val="center"/>
              <w:rPr>
                <w:rFonts w:ascii="宋体" w:hAnsi="宋体" w:cs="宋体"/>
                <w:sz w:val="20"/>
                <w:szCs w:val="20"/>
              </w:rPr>
            </w:pPr>
            <w:r>
              <w:rPr>
                <w:rFonts w:hint="eastAsia"/>
                <w:sz w:val="20"/>
                <w:szCs w:val="20"/>
              </w:rPr>
              <w:t>年度目标</w:t>
            </w:r>
          </w:p>
        </w:tc>
      </w:tr>
      <w:tr>
        <w:tblPrEx>
          <w:tblCellMar>
            <w:top w:w="0" w:type="dxa"/>
            <w:left w:w="108" w:type="dxa"/>
            <w:bottom w:w="0" w:type="dxa"/>
            <w:right w:w="108" w:type="dxa"/>
          </w:tblCellMar>
        </w:tblPrEx>
        <w:trPr>
          <w:trHeight w:val="660" w:hRule="atLeast"/>
        </w:trPr>
        <w:tc>
          <w:tcPr>
            <w:tcW w:w="416" w:type="dxa"/>
            <w:vMerge w:val="continue"/>
            <w:tcBorders>
              <w:top w:val="nil"/>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5411" w:type="dxa"/>
            <w:gridSpan w:val="5"/>
            <w:tcBorders>
              <w:top w:val="single" w:color="auto" w:sz="4" w:space="0"/>
              <w:left w:val="nil"/>
              <w:bottom w:val="single" w:color="auto" w:sz="4" w:space="0"/>
              <w:right w:val="nil"/>
            </w:tcBorders>
            <w:noWrap w:val="0"/>
            <w:vAlign w:val="top"/>
          </w:tcPr>
          <w:p>
            <w:pPr>
              <w:rPr>
                <w:rFonts w:hint="default" w:ascii="宋体" w:hAnsi="宋体" w:eastAsia="宋体" w:cs="宋体"/>
                <w:sz w:val="20"/>
                <w:szCs w:val="20"/>
                <w:lang w:val="en-US" w:eastAsia="zh-CN"/>
              </w:rPr>
            </w:pPr>
            <w:r>
              <w:rPr>
                <w:rFonts w:hint="default" w:ascii="宋体" w:hAnsi="宋体" w:eastAsia="宋体" w:cs="宋体"/>
                <w:sz w:val="20"/>
                <w:szCs w:val="20"/>
                <w:lang w:val="en-US" w:eastAsia="zh-CN"/>
              </w:rPr>
              <w:t>不断丰富老年人的物质精神生活，有效增加社会养老服务床位，落实一次性建设补助、运营补助政策发放，提升社会办养老机构管理运营水平。</w:t>
            </w:r>
          </w:p>
        </w:tc>
        <w:tc>
          <w:tcPr>
            <w:tcW w:w="3193" w:type="dxa"/>
            <w:gridSpan w:val="4"/>
            <w:tcBorders>
              <w:top w:val="single" w:color="auto" w:sz="4" w:space="0"/>
              <w:left w:val="single" w:color="auto" w:sz="4" w:space="0"/>
              <w:bottom w:val="single" w:color="auto" w:sz="4" w:space="0"/>
              <w:right w:val="single" w:color="000000" w:sz="4" w:space="0"/>
            </w:tcBorders>
            <w:noWrap w:val="0"/>
            <w:vAlign w:val="top"/>
          </w:tcPr>
          <w:p>
            <w:pPr>
              <w:rPr>
                <w:rFonts w:ascii="宋体" w:hAnsi="宋体" w:cs="宋体"/>
                <w:sz w:val="20"/>
                <w:szCs w:val="20"/>
              </w:rPr>
            </w:pPr>
            <w:r>
              <w:rPr>
                <w:rFonts w:hint="eastAsia" w:ascii="宋体" w:hAnsi="宋体" w:cs="宋体"/>
                <w:sz w:val="20"/>
                <w:szCs w:val="20"/>
                <w:lang w:eastAsia="zh-CN"/>
              </w:rPr>
              <w:t>不断丰富老年人的物质精神生活，有效增加社会养老服务床位，落实一次性建设补助、运营补助政策发放，提升社会办养老机构管理运营水平。</w:t>
            </w:r>
          </w:p>
        </w:tc>
      </w:tr>
      <w:tr>
        <w:tblPrEx>
          <w:tblCellMar>
            <w:top w:w="0" w:type="dxa"/>
            <w:left w:w="108" w:type="dxa"/>
            <w:bottom w:w="0" w:type="dxa"/>
            <w:right w:w="108" w:type="dxa"/>
          </w:tblCellMar>
        </w:tblPrEx>
        <w:trPr>
          <w:trHeight w:val="830" w:hRule="atLeast"/>
        </w:trPr>
        <w:tc>
          <w:tcPr>
            <w:tcW w:w="416"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绩</w:t>
            </w:r>
            <w:r>
              <w:rPr>
                <w:rFonts w:hint="eastAsia"/>
                <w:sz w:val="20"/>
                <w:szCs w:val="20"/>
              </w:rPr>
              <w:br w:type="textWrapping"/>
            </w:r>
            <w:r>
              <w:rPr>
                <w:rFonts w:hint="eastAsia"/>
                <w:sz w:val="20"/>
                <w:szCs w:val="20"/>
              </w:rPr>
              <w:t>效</w:t>
            </w:r>
            <w:r>
              <w:rPr>
                <w:rFonts w:hint="eastAsia"/>
                <w:sz w:val="20"/>
                <w:szCs w:val="20"/>
              </w:rPr>
              <w:br w:type="textWrapping"/>
            </w:r>
            <w:r>
              <w:rPr>
                <w:rFonts w:hint="eastAsia"/>
                <w:sz w:val="20"/>
                <w:szCs w:val="20"/>
              </w:rPr>
              <w:t>指</w:t>
            </w:r>
            <w:r>
              <w:rPr>
                <w:rFonts w:hint="eastAsia"/>
                <w:sz w:val="20"/>
                <w:szCs w:val="20"/>
              </w:rPr>
              <w:br w:type="textWrapping"/>
            </w:r>
            <w:r>
              <w:rPr>
                <w:rFonts w:hint="eastAsia"/>
                <w:sz w:val="20"/>
                <w:szCs w:val="20"/>
              </w:rPr>
              <w:t>标</w:t>
            </w:r>
          </w:p>
        </w:tc>
        <w:tc>
          <w:tcPr>
            <w:tcW w:w="82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一级</w:t>
            </w:r>
            <w:r>
              <w:rPr>
                <w:rFonts w:hint="eastAsia"/>
                <w:sz w:val="20"/>
                <w:szCs w:val="20"/>
              </w:rPr>
              <w:br w:type="textWrapping"/>
            </w:r>
            <w:r>
              <w:rPr>
                <w:rFonts w:hint="eastAsia"/>
                <w:sz w:val="20"/>
                <w:szCs w:val="20"/>
              </w:rPr>
              <w:t>指标</w:t>
            </w:r>
          </w:p>
        </w:tc>
        <w:tc>
          <w:tcPr>
            <w:tcW w:w="940" w:type="dxa"/>
            <w:tcBorders>
              <w:top w:val="single" w:color="auto" w:sz="4" w:space="0"/>
              <w:left w:val="single" w:color="auto" w:sz="4" w:space="0"/>
              <w:bottom w:val="single" w:color="auto" w:sz="4" w:space="0"/>
              <w:right w:val="single" w:color="auto" w:sz="4" w:space="0"/>
            </w:tcBorders>
            <w:noWrap w:val="0"/>
            <w:vAlign w:val="center"/>
          </w:tcPr>
          <w:p>
            <w:pPr>
              <w:jc w:val="center"/>
              <w:rPr>
                <w:sz w:val="20"/>
                <w:szCs w:val="20"/>
              </w:rPr>
            </w:pPr>
            <w:r>
              <w:rPr>
                <w:rFonts w:hint="eastAsia"/>
                <w:sz w:val="20"/>
                <w:szCs w:val="20"/>
              </w:rPr>
              <w:t>二级</w:t>
            </w:r>
          </w:p>
          <w:p>
            <w:pPr>
              <w:jc w:val="center"/>
              <w:rPr>
                <w:rFonts w:ascii="宋体" w:hAnsi="宋体" w:cs="宋体"/>
                <w:sz w:val="20"/>
                <w:szCs w:val="20"/>
              </w:rPr>
            </w:pPr>
            <w:r>
              <w:rPr>
                <w:rFonts w:hint="eastAsia"/>
                <w:sz w:val="20"/>
                <w:szCs w:val="20"/>
              </w:rPr>
              <w:t>指标</w:t>
            </w:r>
          </w:p>
        </w:tc>
        <w:tc>
          <w:tcPr>
            <w:tcW w:w="200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三级指标</w:t>
            </w:r>
          </w:p>
        </w:tc>
        <w:tc>
          <w:tcPr>
            <w:tcW w:w="86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指标值</w:t>
            </w:r>
          </w:p>
        </w:tc>
        <w:tc>
          <w:tcPr>
            <w:tcW w:w="79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绩效标准</w:t>
            </w:r>
          </w:p>
        </w:tc>
        <w:tc>
          <w:tcPr>
            <w:tcW w:w="889" w:type="dxa"/>
            <w:tcBorders>
              <w:top w:val="single" w:color="auto" w:sz="4" w:space="0"/>
              <w:left w:val="single" w:color="auto" w:sz="4" w:space="0"/>
              <w:bottom w:val="single" w:color="auto" w:sz="4" w:space="0"/>
              <w:right w:val="single" w:color="auto" w:sz="4" w:space="0"/>
            </w:tcBorders>
            <w:noWrap w:val="0"/>
            <w:vAlign w:val="center"/>
          </w:tcPr>
          <w:p>
            <w:pPr>
              <w:jc w:val="center"/>
              <w:rPr>
                <w:sz w:val="20"/>
                <w:szCs w:val="20"/>
              </w:rPr>
            </w:pPr>
            <w:r>
              <w:rPr>
                <w:rFonts w:hint="eastAsia"/>
                <w:sz w:val="20"/>
                <w:szCs w:val="20"/>
              </w:rPr>
              <w:t>二级</w:t>
            </w:r>
          </w:p>
          <w:p>
            <w:pPr>
              <w:jc w:val="center"/>
              <w:rPr>
                <w:rFonts w:ascii="宋体" w:hAnsi="宋体" w:cs="宋体"/>
                <w:sz w:val="20"/>
                <w:szCs w:val="20"/>
              </w:rPr>
            </w:pPr>
            <w:r>
              <w:rPr>
                <w:rFonts w:hint="eastAsia"/>
                <w:sz w:val="20"/>
                <w:szCs w:val="20"/>
              </w:rPr>
              <w:t>指标</w:t>
            </w:r>
          </w:p>
        </w:tc>
        <w:tc>
          <w:tcPr>
            <w:tcW w:w="104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三级指标</w:t>
            </w:r>
          </w:p>
        </w:tc>
        <w:tc>
          <w:tcPr>
            <w:tcW w:w="62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指标值</w:t>
            </w:r>
          </w:p>
        </w:tc>
        <w:tc>
          <w:tcPr>
            <w:tcW w:w="64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绩效标准</w:t>
            </w:r>
          </w:p>
        </w:tc>
      </w:tr>
      <w:tr>
        <w:tblPrEx>
          <w:tblCellMar>
            <w:top w:w="0" w:type="dxa"/>
            <w:left w:w="108" w:type="dxa"/>
            <w:bottom w:w="0" w:type="dxa"/>
            <w:right w:w="108" w:type="dxa"/>
          </w:tblCellMar>
        </w:tblPrEx>
        <w:trPr>
          <w:trHeight w:val="846" w:hRule="atLeast"/>
        </w:trPr>
        <w:tc>
          <w:tcPr>
            <w:tcW w:w="416"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color w:val="auto"/>
                <w:sz w:val="20"/>
                <w:szCs w:val="20"/>
              </w:rPr>
            </w:pPr>
          </w:p>
        </w:tc>
        <w:tc>
          <w:tcPr>
            <w:tcW w:w="820"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auto"/>
                <w:sz w:val="20"/>
                <w:szCs w:val="20"/>
              </w:rPr>
            </w:pPr>
            <w:r>
              <w:rPr>
                <w:rFonts w:hint="eastAsia"/>
                <w:sz w:val="20"/>
                <w:szCs w:val="20"/>
              </w:rPr>
              <w:t>产</w:t>
            </w:r>
            <w:r>
              <w:rPr>
                <w:rFonts w:hint="eastAsia"/>
                <w:sz w:val="20"/>
                <w:szCs w:val="20"/>
              </w:rPr>
              <w:br w:type="textWrapping"/>
            </w:r>
            <w:r>
              <w:rPr>
                <w:rFonts w:hint="eastAsia"/>
                <w:sz w:val="20"/>
                <w:szCs w:val="20"/>
              </w:rPr>
              <w:t>出</w:t>
            </w:r>
            <w:r>
              <w:rPr>
                <w:rFonts w:hint="eastAsia"/>
                <w:sz w:val="20"/>
                <w:szCs w:val="20"/>
              </w:rPr>
              <w:br w:type="textWrapping"/>
            </w:r>
            <w:r>
              <w:rPr>
                <w:rFonts w:hint="eastAsia"/>
                <w:sz w:val="20"/>
                <w:szCs w:val="20"/>
              </w:rPr>
              <w:t>指</w:t>
            </w:r>
            <w:r>
              <w:rPr>
                <w:rFonts w:hint="eastAsia"/>
                <w:sz w:val="20"/>
                <w:szCs w:val="20"/>
              </w:rPr>
              <w:br w:type="textWrapping"/>
            </w:r>
            <w:r>
              <w:rPr>
                <w:rFonts w:hint="eastAsia"/>
                <w:sz w:val="20"/>
                <w:szCs w:val="20"/>
              </w:rPr>
              <w:t>标</w:t>
            </w:r>
          </w:p>
        </w:tc>
        <w:tc>
          <w:tcPr>
            <w:tcW w:w="940" w:type="dxa"/>
            <w:tcBorders>
              <w:top w:val="single" w:color="auto" w:sz="4" w:space="0"/>
              <w:left w:val="single" w:color="auto" w:sz="4" w:space="0"/>
              <w:bottom w:val="single" w:color="auto" w:sz="4" w:space="0"/>
              <w:right w:val="single" w:color="auto" w:sz="4" w:space="0"/>
            </w:tcBorders>
            <w:noWrap w:val="0"/>
            <w:vAlign w:val="center"/>
          </w:tcPr>
          <w:p>
            <w:pPr>
              <w:jc w:val="center"/>
              <w:rPr>
                <w:sz w:val="20"/>
                <w:szCs w:val="20"/>
              </w:rPr>
            </w:pPr>
            <w:r>
              <w:rPr>
                <w:rFonts w:hint="eastAsia"/>
                <w:sz w:val="20"/>
                <w:szCs w:val="20"/>
              </w:rPr>
              <w:t>数量</w:t>
            </w:r>
          </w:p>
          <w:p>
            <w:pPr>
              <w:jc w:val="center"/>
              <w:rPr>
                <w:rFonts w:ascii="宋体" w:hAnsi="宋体" w:cs="宋体"/>
                <w:color w:val="auto"/>
                <w:sz w:val="20"/>
                <w:szCs w:val="20"/>
              </w:rPr>
            </w:pPr>
            <w:r>
              <w:rPr>
                <w:rFonts w:hint="eastAsia"/>
                <w:sz w:val="20"/>
                <w:szCs w:val="20"/>
              </w:rPr>
              <w:t>指标</w:t>
            </w:r>
          </w:p>
        </w:tc>
        <w:tc>
          <w:tcPr>
            <w:tcW w:w="2000" w:type="dxa"/>
            <w:tcBorders>
              <w:top w:val="single" w:color="auto" w:sz="4" w:space="0"/>
              <w:left w:val="single" w:color="auto" w:sz="4" w:space="0"/>
              <w:bottom w:val="single" w:color="auto" w:sz="4" w:space="0"/>
              <w:right w:val="single" w:color="auto" w:sz="4" w:space="0"/>
            </w:tcBorders>
            <w:noWrap w:val="0"/>
            <w:vAlign w:val="center"/>
          </w:tcPr>
          <w:p>
            <w:pPr>
              <w:rPr>
                <w:rFonts w:hint="default" w:ascii="宋体" w:hAnsi="宋体" w:eastAsia="宋体" w:cs="宋体"/>
                <w:color w:val="auto"/>
                <w:sz w:val="20"/>
                <w:szCs w:val="20"/>
                <w:lang w:val="en-US" w:eastAsia="zh-CN"/>
              </w:rPr>
            </w:pPr>
            <w:r>
              <w:rPr>
                <w:rFonts w:hint="eastAsia"/>
                <w:color w:val="auto"/>
                <w:sz w:val="20"/>
                <w:szCs w:val="20"/>
                <w:lang w:val="en-US" w:eastAsia="zh-CN"/>
              </w:rPr>
              <w:t>三区的养老机构</w:t>
            </w:r>
          </w:p>
        </w:tc>
        <w:tc>
          <w:tcPr>
            <w:tcW w:w="860" w:type="dxa"/>
            <w:tcBorders>
              <w:top w:val="single" w:color="auto" w:sz="4" w:space="0"/>
              <w:left w:val="single" w:color="auto" w:sz="4" w:space="0"/>
              <w:bottom w:val="single" w:color="auto" w:sz="4" w:space="0"/>
              <w:right w:val="single" w:color="auto" w:sz="4" w:space="0"/>
            </w:tcBorders>
            <w:noWrap w:val="0"/>
            <w:vAlign w:val="center"/>
          </w:tcPr>
          <w:p>
            <w:pPr>
              <w:rPr>
                <w:rFonts w:hint="default" w:ascii="宋体" w:hAnsi="宋体" w:eastAsia="宋体" w:cs="宋体"/>
                <w:color w:val="auto"/>
                <w:sz w:val="20"/>
                <w:szCs w:val="20"/>
                <w:lang w:val="en-US" w:eastAsia="zh-CN"/>
              </w:rPr>
            </w:pPr>
            <w:r>
              <w:rPr>
                <w:rFonts w:hint="eastAsia" w:ascii="宋体" w:hAnsi="宋体" w:cs="宋体"/>
                <w:color w:val="auto"/>
                <w:sz w:val="20"/>
                <w:szCs w:val="20"/>
                <w:lang w:val="en-US" w:eastAsia="zh-CN"/>
              </w:rPr>
              <w:t>30</w:t>
            </w:r>
          </w:p>
        </w:tc>
        <w:tc>
          <w:tcPr>
            <w:tcW w:w="791" w:type="dxa"/>
            <w:tcBorders>
              <w:top w:val="single" w:color="auto" w:sz="4" w:space="0"/>
              <w:left w:val="single" w:color="auto" w:sz="4" w:space="0"/>
              <w:bottom w:val="single" w:color="auto" w:sz="4" w:space="0"/>
              <w:right w:val="single" w:color="auto" w:sz="4" w:space="0"/>
            </w:tcBorders>
            <w:noWrap w:val="0"/>
            <w:vAlign w:val="center"/>
          </w:tcPr>
          <w:p>
            <w:pPr>
              <w:rPr>
                <w:rFonts w:hint="default" w:ascii="宋体" w:hAnsi="宋体" w:eastAsia="宋体" w:cs="宋体"/>
                <w:color w:val="auto"/>
                <w:sz w:val="20"/>
                <w:szCs w:val="20"/>
                <w:lang w:val="en-US" w:eastAsia="zh-CN"/>
              </w:rPr>
            </w:pPr>
            <w:r>
              <w:rPr>
                <w:rFonts w:hint="eastAsia" w:ascii="宋体" w:hAnsi="宋体" w:cs="宋体"/>
                <w:color w:val="auto"/>
                <w:sz w:val="20"/>
                <w:szCs w:val="20"/>
                <w:lang w:val="en-US" w:eastAsia="zh-CN"/>
              </w:rPr>
              <w:t>100%</w:t>
            </w:r>
          </w:p>
        </w:tc>
        <w:tc>
          <w:tcPr>
            <w:tcW w:w="889" w:type="dxa"/>
            <w:tcBorders>
              <w:top w:val="single" w:color="auto" w:sz="4" w:space="0"/>
              <w:left w:val="single" w:color="auto" w:sz="4" w:space="0"/>
              <w:bottom w:val="single" w:color="auto" w:sz="4" w:space="0"/>
              <w:right w:val="single" w:color="auto" w:sz="4" w:space="0"/>
            </w:tcBorders>
            <w:noWrap w:val="0"/>
            <w:vAlign w:val="center"/>
          </w:tcPr>
          <w:p>
            <w:pPr>
              <w:jc w:val="center"/>
              <w:rPr>
                <w:color w:val="auto"/>
                <w:sz w:val="20"/>
                <w:szCs w:val="20"/>
              </w:rPr>
            </w:pPr>
            <w:r>
              <w:rPr>
                <w:rFonts w:hint="eastAsia"/>
                <w:color w:val="auto"/>
                <w:sz w:val="20"/>
                <w:szCs w:val="20"/>
              </w:rPr>
              <w:t>数量</w:t>
            </w:r>
          </w:p>
          <w:p>
            <w:pPr>
              <w:jc w:val="center"/>
              <w:rPr>
                <w:rFonts w:ascii="宋体" w:hAnsi="宋体" w:cs="宋体"/>
                <w:color w:val="auto"/>
                <w:sz w:val="20"/>
                <w:szCs w:val="20"/>
              </w:rPr>
            </w:pPr>
            <w:r>
              <w:rPr>
                <w:rFonts w:hint="eastAsia"/>
                <w:color w:val="auto"/>
                <w:sz w:val="20"/>
                <w:szCs w:val="20"/>
              </w:rPr>
              <w:t>指标</w:t>
            </w:r>
          </w:p>
        </w:tc>
        <w:tc>
          <w:tcPr>
            <w:tcW w:w="1040" w:type="dxa"/>
            <w:tcBorders>
              <w:top w:val="single" w:color="auto" w:sz="4" w:space="0"/>
              <w:left w:val="single" w:color="auto" w:sz="4" w:space="0"/>
              <w:bottom w:val="single" w:color="auto" w:sz="4" w:space="0"/>
              <w:right w:val="single" w:color="auto" w:sz="4" w:space="0"/>
            </w:tcBorders>
            <w:noWrap w:val="0"/>
            <w:vAlign w:val="center"/>
          </w:tcPr>
          <w:p>
            <w:pPr>
              <w:rPr>
                <w:rFonts w:hint="default" w:ascii="宋体" w:hAnsi="宋体" w:eastAsia="宋体" w:cs="宋体"/>
                <w:color w:val="auto"/>
                <w:kern w:val="2"/>
                <w:sz w:val="20"/>
                <w:szCs w:val="20"/>
                <w:lang w:val="en-US" w:eastAsia="zh-CN" w:bidi="ar-SA"/>
              </w:rPr>
            </w:pPr>
            <w:r>
              <w:rPr>
                <w:rFonts w:hint="eastAsia"/>
                <w:color w:val="auto"/>
                <w:sz w:val="20"/>
                <w:szCs w:val="20"/>
                <w:lang w:val="en-US" w:eastAsia="zh-CN"/>
              </w:rPr>
              <w:t>三区的养老机构</w:t>
            </w:r>
          </w:p>
        </w:tc>
        <w:tc>
          <w:tcPr>
            <w:tcW w:w="623" w:type="dxa"/>
            <w:tcBorders>
              <w:top w:val="single" w:color="auto" w:sz="4" w:space="0"/>
              <w:left w:val="single" w:color="auto" w:sz="4" w:space="0"/>
              <w:bottom w:val="single" w:color="auto" w:sz="4" w:space="0"/>
              <w:right w:val="single" w:color="auto" w:sz="4" w:space="0"/>
            </w:tcBorders>
            <w:noWrap w:val="0"/>
            <w:vAlign w:val="center"/>
          </w:tcPr>
          <w:p>
            <w:pPr>
              <w:rPr>
                <w:rFonts w:hint="default" w:ascii="宋体" w:hAnsi="宋体" w:eastAsia="宋体" w:cs="宋体"/>
                <w:color w:val="auto"/>
                <w:kern w:val="2"/>
                <w:sz w:val="20"/>
                <w:szCs w:val="20"/>
                <w:lang w:val="en-US" w:eastAsia="zh-CN" w:bidi="ar-SA"/>
              </w:rPr>
            </w:pPr>
            <w:r>
              <w:rPr>
                <w:rFonts w:hint="eastAsia" w:ascii="宋体" w:hAnsi="宋体" w:cs="宋体"/>
                <w:color w:val="auto"/>
                <w:sz w:val="20"/>
                <w:szCs w:val="20"/>
                <w:lang w:val="en-US" w:eastAsia="zh-CN"/>
              </w:rPr>
              <w:t>30</w:t>
            </w:r>
          </w:p>
        </w:tc>
        <w:tc>
          <w:tcPr>
            <w:tcW w:w="641"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color w:val="auto"/>
                <w:sz w:val="20"/>
                <w:szCs w:val="20"/>
              </w:rPr>
            </w:pPr>
            <w:r>
              <w:rPr>
                <w:rFonts w:hint="eastAsia" w:ascii="宋体" w:hAnsi="宋体" w:cs="宋体"/>
                <w:color w:val="auto"/>
                <w:sz w:val="20"/>
                <w:szCs w:val="20"/>
                <w:lang w:val="en-US" w:eastAsia="zh-CN"/>
              </w:rPr>
              <w:t>100%</w:t>
            </w:r>
          </w:p>
        </w:tc>
      </w:tr>
      <w:tr>
        <w:tblPrEx>
          <w:tblCellMar>
            <w:top w:w="0" w:type="dxa"/>
            <w:left w:w="108" w:type="dxa"/>
            <w:bottom w:w="0" w:type="dxa"/>
            <w:right w:w="108" w:type="dxa"/>
          </w:tblCellMar>
        </w:tblPrEx>
        <w:trPr>
          <w:trHeight w:val="315" w:hRule="atLeast"/>
        </w:trPr>
        <w:tc>
          <w:tcPr>
            <w:tcW w:w="416"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tcBorders>
              <w:top w:val="single" w:color="auto" w:sz="4" w:space="0"/>
              <w:left w:val="single" w:color="auto" w:sz="4" w:space="0"/>
              <w:bottom w:val="single" w:color="auto" w:sz="4" w:space="0"/>
              <w:right w:val="single" w:color="auto" w:sz="4" w:space="0"/>
            </w:tcBorders>
            <w:noWrap w:val="0"/>
            <w:vAlign w:val="center"/>
          </w:tcPr>
          <w:p>
            <w:pPr>
              <w:jc w:val="center"/>
              <w:rPr>
                <w:sz w:val="20"/>
                <w:szCs w:val="20"/>
              </w:rPr>
            </w:pPr>
            <w:r>
              <w:rPr>
                <w:rFonts w:hint="eastAsia"/>
                <w:sz w:val="20"/>
                <w:szCs w:val="20"/>
              </w:rPr>
              <w:t>质量</w:t>
            </w:r>
          </w:p>
          <w:p>
            <w:pPr>
              <w:jc w:val="center"/>
              <w:rPr>
                <w:rFonts w:ascii="宋体" w:hAnsi="宋体" w:cs="宋体"/>
                <w:sz w:val="20"/>
                <w:szCs w:val="20"/>
              </w:rPr>
            </w:pPr>
            <w:r>
              <w:rPr>
                <w:rFonts w:hint="eastAsia"/>
                <w:sz w:val="20"/>
                <w:szCs w:val="20"/>
              </w:rPr>
              <w:t>指标</w:t>
            </w:r>
          </w:p>
        </w:tc>
        <w:tc>
          <w:tcPr>
            <w:tcW w:w="2000"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eastAsia="宋体" w:cs="宋体"/>
                <w:sz w:val="20"/>
                <w:szCs w:val="20"/>
                <w:lang w:eastAsia="zh-CN"/>
              </w:rPr>
            </w:pPr>
            <w:r>
              <w:rPr>
                <w:rFonts w:hint="default" w:ascii="宋体" w:hAnsi="宋体" w:eastAsia="宋体" w:cs="宋体"/>
                <w:sz w:val="20"/>
                <w:szCs w:val="20"/>
                <w:lang w:val="en-US" w:eastAsia="zh-CN"/>
              </w:rPr>
              <w:t>有效增加社会养老服务床位，落实一次性建设补助、</w:t>
            </w:r>
            <w:r>
              <w:rPr>
                <w:rFonts w:hint="eastAsia" w:ascii="宋体" w:hAnsi="宋体" w:cs="宋体"/>
                <w:sz w:val="20"/>
                <w:szCs w:val="20"/>
                <w:lang w:val="en-US" w:eastAsia="zh-CN"/>
              </w:rPr>
              <w:t>发放</w:t>
            </w:r>
            <w:r>
              <w:rPr>
                <w:rFonts w:hint="default" w:ascii="宋体" w:hAnsi="宋体" w:eastAsia="宋体" w:cs="宋体"/>
                <w:sz w:val="20"/>
                <w:szCs w:val="20"/>
                <w:lang w:val="en-US" w:eastAsia="zh-CN"/>
              </w:rPr>
              <w:t>运营补助</w:t>
            </w:r>
          </w:p>
        </w:tc>
        <w:tc>
          <w:tcPr>
            <w:tcW w:w="860" w:type="dxa"/>
            <w:tcBorders>
              <w:top w:val="single" w:color="auto" w:sz="4" w:space="0"/>
              <w:left w:val="single" w:color="auto" w:sz="4" w:space="0"/>
              <w:bottom w:val="single" w:color="auto" w:sz="4" w:space="0"/>
              <w:right w:val="single" w:color="auto" w:sz="4" w:space="0"/>
            </w:tcBorders>
            <w:noWrap w:val="0"/>
            <w:vAlign w:val="center"/>
          </w:tcPr>
          <w:p>
            <w:pPr>
              <w:rPr>
                <w:rFonts w:hint="default" w:ascii="宋体" w:hAnsi="宋体" w:eastAsia="宋体" w:cs="宋体"/>
                <w:sz w:val="20"/>
                <w:szCs w:val="20"/>
                <w:lang w:val="en-US" w:eastAsia="zh-CN"/>
              </w:rPr>
            </w:pPr>
            <w:r>
              <w:rPr>
                <w:rFonts w:hint="eastAsia" w:ascii="宋体" w:hAnsi="宋体" w:cs="宋体"/>
                <w:sz w:val="20"/>
                <w:szCs w:val="20"/>
                <w:lang w:val="en-US" w:eastAsia="zh-CN"/>
              </w:rPr>
              <w:t>15</w:t>
            </w:r>
          </w:p>
        </w:tc>
        <w:tc>
          <w:tcPr>
            <w:tcW w:w="791" w:type="dxa"/>
            <w:tcBorders>
              <w:top w:val="single" w:color="auto" w:sz="4" w:space="0"/>
              <w:left w:val="single" w:color="auto" w:sz="4" w:space="0"/>
              <w:bottom w:val="single" w:color="auto" w:sz="4" w:space="0"/>
              <w:right w:val="single" w:color="auto" w:sz="4" w:space="0"/>
            </w:tcBorders>
            <w:noWrap w:val="0"/>
            <w:vAlign w:val="center"/>
          </w:tcPr>
          <w:p>
            <w:pPr>
              <w:rPr>
                <w:rFonts w:hint="default" w:ascii="宋体" w:hAnsi="宋体" w:eastAsia="宋体" w:cs="宋体"/>
                <w:sz w:val="20"/>
                <w:szCs w:val="20"/>
                <w:lang w:val="en-US" w:eastAsia="zh-CN"/>
              </w:rPr>
            </w:pPr>
            <w:r>
              <w:rPr>
                <w:rFonts w:hint="eastAsia" w:ascii="宋体" w:hAnsi="宋体" w:cs="宋体"/>
                <w:sz w:val="20"/>
                <w:szCs w:val="20"/>
                <w:lang w:val="en-US" w:eastAsia="zh-CN"/>
              </w:rPr>
              <w:t>100%</w:t>
            </w:r>
          </w:p>
        </w:tc>
        <w:tc>
          <w:tcPr>
            <w:tcW w:w="889" w:type="dxa"/>
            <w:tcBorders>
              <w:top w:val="single" w:color="auto" w:sz="4" w:space="0"/>
              <w:left w:val="single" w:color="auto" w:sz="4" w:space="0"/>
              <w:bottom w:val="single" w:color="auto" w:sz="4" w:space="0"/>
              <w:right w:val="single" w:color="auto" w:sz="4" w:space="0"/>
            </w:tcBorders>
            <w:noWrap w:val="0"/>
            <w:vAlign w:val="center"/>
          </w:tcPr>
          <w:p>
            <w:pPr>
              <w:jc w:val="center"/>
              <w:rPr>
                <w:sz w:val="20"/>
                <w:szCs w:val="20"/>
              </w:rPr>
            </w:pPr>
            <w:r>
              <w:rPr>
                <w:rFonts w:hint="eastAsia"/>
                <w:sz w:val="20"/>
                <w:szCs w:val="20"/>
              </w:rPr>
              <w:t>质量</w:t>
            </w:r>
          </w:p>
          <w:p>
            <w:pPr>
              <w:jc w:val="center"/>
              <w:rPr>
                <w:rFonts w:ascii="宋体" w:hAnsi="宋体" w:cs="宋体"/>
                <w:sz w:val="20"/>
                <w:szCs w:val="20"/>
              </w:rPr>
            </w:pPr>
            <w:r>
              <w:rPr>
                <w:rFonts w:hint="eastAsia"/>
                <w:sz w:val="20"/>
                <w:szCs w:val="20"/>
              </w:rPr>
              <w:t>指标</w:t>
            </w:r>
          </w:p>
        </w:tc>
        <w:tc>
          <w:tcPr>
            <w:tcW w:w="1040"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eastAsia="宋体" w:cs="宋体"/>
                <w:kern w:val="2"/>
                <w:sz w:val="20"/>
                <w:szCs w:val="20"/>
                <w:lang w:val="en-US" w:eastAsia="zh-CN" w:bidi="ar-SA"/>
              </w:rPr>
            </w:pPr>
            <w:r>
              <w:rPr>
                <w:rFonts w:hint="default" w:ascii="宋体" w:hAnsi="宋体" w:eastAsia="宋体" w:cs="宋体"/>
                <w:sz w:val="20"/>
                <w:szCs w:val="20"/>
                <w:lang w:val="en-US" w:eastAsia="zh-CN"/>
              </w:rPr>
              <w:t>有效增加社会养老服务床位，落实一次性建设补助、</w:t>
            </w:r>
            <w:r>
              <w:rPr>
                <w:rFonts w:hint="eastAsia" w:ascii="宋体" w:hAnsi="宋体" w:cs="宋体"/>
                <w:sz w:val="20"/>
                <w:szCs w:val="20"/>
                <w:lang w:val="en-US" w:eastAsia="zh-CN"/>
              </w:rPr>
              <w:t>发放</w:t>
            </w:r>
            <w:r>
              <w:rPr>
                <w:rFonts w:hint="default" w:ascii="宋体" w:hAnsi="宋体" w:eastAsia="宋体" w:cs="宋体"/>
                <w:sz w:val="20"/>
                <w:szCs w:val="20"/>
                <w:lang w:val="en-US" w:eastAsia="zh-CN"/>
              </w:rPr>
              <w:t>运营补助</w:t>
            </w:r>
          </w:p>
        </w:tc>
        <w:tc>
          <w:tcPr>
            <w:tcW w:w="623" w:type="dxa"/>
            <w:tcBorders>
              <w:top w:val="single" w:color="auto" w:sz="4" w:space="0"/>
              <w:left w:val="single" w:color="auto" w:sz="4" w:space="0"/>
              <w:bottom w:val="single" w:color="auto" w:sz="4" w:space="0"/>
              <w:right w:val="single" w:color="auto" w:sz="4" w:space="0"/>
            </w:tcBorders>
            <w:noWrap w:val="0"/>
            <w:vAlign w:val="center"/>
          </w:tcPr>
          <w:p>
            <w:pPr>
              <w:rPr>
                <w:rFonts w:hint="default" w:ascii="宋体" w:hAnsi="宋体" w:eastAsia="宋体" w:cs="宋体"/>
                <w:kern w:val="2"/>
                <w:sz w:val="20"/>
                <w:szCs w:val="20"/>
                <w:lang w:val="en-US" w:eastAsia="zh-CN" w:bidi="ar-SA"/>
              </w:rPr>
            </w:pPr>
            <w:r>
              <w:rPr>
                <w:rFonts w:hint="eastAsia" w:ascii="宋体" w:hAnsi="宋体" w:cs="宋体"/>
                <w:sz w:val="20"/>
                <w:szCs w:val="20"/>
                <w:lang w:val="en-US" w:eastAsia="zh-CN"/>
              </w:rPr>
              <w:t>15</w:t>
            </w:r>
          </w:p>
        </w:tc>
        <w:tc>
          <w:tcPr>
            <w:tcW w:w="641"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100%</w:t>
            </w:r>
          </w:p>
        </w:tc>
      </w:tr>
      <w:tr>
        <w:tblPrEx>
          <w:tblCellMar>
            <w:top w:w="0" w:type="dxa"/>
            <w:left w:w="108" w:type="dxa"/>
            <w:bottom w:w="0" w:type="dxa"/>
            <w:right w:w="108" w:type="dxa"/>
          </w:tblCellMar>
        </w:tblPrEx>
        <w:trPr>
          <w:trHeight w:val="315" w:hRule="atLeast"/>
        </w:trPr>
        <w:tc>
          <w:tcPr>
            <w:tcW w:w="416"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tcBorders>
              <w:top w:val="single" w:color="auto" w:sz="4" w:space="0"/>
              <w:left w:val="single" w:color="auto" w:sz="4" w:space="0"/>
              <w:bottom w:val="single" w:color="auto" w:sz="4" w:space="0"/>
              <w:right w:val="single" w:color="auto" w:sz="4" w:space="0"/>
            </w:tcBorders>
            <w:noWrap w:val="0"/>
            <w:vAlign w:val="center"/>
          </w:tcPr>
          <w:p>
            <w:pPr>
              <w:jc w:val="center"/>
              <w:rPr>
                <w:sz w:val="20"/>
                <w:szCs w:val="20"/>
              </w:rPr>
            </w:pPr>
            <w:r>
              <w:rPr>
                <w:rFonts w:hint="eastAsia"/>
                <w:sz w:val="20"/>
                <w:szCs w:val="20"/>
              </w:rPr>
              <w:t>时效</w:t>
            </w:r>
          </w:p>
          <w:p>
            <w:pPr>
              <w:jc w:val="center"/>
              <w:rPr>
                <w:rFonts w:ascii="宋体" w:hAnsi="宋体" w:cs="宋体"/>
                <w:sz w:val="20"/>
                <w:szCs w:val="20"/>
              </w:rPr>
            </w:pPr>
            <w:r>
              <w:rPr>
                <w:rFonts w:hint="eastAsia"/>
                <w:sz w:val="20"/>
                <w:szCs w:val="20"/>
              </w:rPr>
              <w:t>指标</w:t>
            </w:r>
          </w:p>
        </w:tc>
        <w:tc>
          <w:tcPr>
            <w:tcW w:w="2000"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eastAsia="宋体" w:cs="宋体"/>
                <w:sz w:val="20"/>
                <w:szCs w:val="20"/>
                <w:lang w:eastAsia="zh-CN"/>
              </w:rPr>
            </w:pPr>
            <w:r>
              <w:rPr>
                <w:rFonts w:hint="eastAsia" w:ascii="宋体" w:hAnsi="宋体" w:cs="宋体"/>
                <w:sz w:val="20"/>
                <w:szCs w:val="20"/>
                <w:lang w:eastAsia="zh-CN"/>
              </w:rPr>
              <w:t>及时发放各类资金</w:t>
            </w:r>
          </w:p>
        </w:tc>
        <w:tc>
          <w:tcPr>
            <w:tcW w:w="860" w:type="dxa"/>
            <w:tcBorders>
              <w:top w:val="single" w:color="auto" w:sz="4" w:space="0"/>
              <w:left w:val="single" w:color="auto" w:sz="4" w:space="0"/>
              <w:bottom w:val="single" w:color="auto" w:sz="4" w:space="0"/>
              <w:right w:val="single" w:color="auto" w:sz="4" w:space="0"/>
            </w:tcBorders>
            <w:noWrap w:val="0"/>
            <w:vAlign w:val="center"/>
          </w:tcPr>
          <w:p>
            <w:pPr>
              <w:rPr>
                <w:rFonts w:hint="default" w:ascii="宋体" w:hAnsi="宋体" w:eastAsia="宋体" w:cs="宋体"/>
                <w:sz w:val="20"/>
                <w:szCs w:val="20"/>
                <w:lang w:val="en-US" w:eastAsia="zh-CN"/>
              </w:rPr>
            </w:pPr>
            <w:r>
              <w:rPr>
                <w:rFonts w:hint="eastAsia" w:ascii="宋体" w:hAnsi="宋体" w:cs="宋体"/>
                <w:sz w:val="20"/>
                <w:szCs w:val="20"/>
                <w:lang w:val="en-US" w:eastAsia="zh-CN"/>
              </w:rPr>
              <w:t>15</w:t>
            </w:r>
          </w:p>
        </w:tc>
        <w:tc>
          <w:tcPr>
            <w:tcW w:w="791"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100%</w:t>
            </w:r>
          </w:p>
        </w:tc>
        <w:tc>
          <w:tcPr>
            <w:tcW w:w="889" w:type="dxa"/>
            <w:tcBorders>
              <w:top w:val="single" w:color="auto" w:sz="4" w:space="0"/>
              <w:left w:val="single" w:color="auto" w:sz="4" w:space="0"/>
              <w:bottom w:val="single" w:color="auto" w:sz="4" w:space="0"/>
              <w:right w:val="single" w:color="auto" w:sz="4" w:space="0"/>
            </w:tcBorders>
            <w:noWrap w:val="0"/>
            <w:vAlign w:val="center"/>
          </w:tcPr>
          <w:p>
            <w:pPr>
              <w:jc w:val="center"/>
              <w:rPr>
                <w:sz w:val="20"/>
                <w:szCs w:val="20"/>
              </w:rPr>
            </w:pPr>
            <w:r>
              <w:rPr>
                <w:rFonts w:hint="eastAsia"/>
                <w:sz w:val="20"/>
                <w:szCs w:val="20"/>
              </w:rPr>
              <w:t>时效</w:t>
            </w:r>
          </w:p>
          <w:p>
            <w:pPr>
              <w:jc w:val="center"/>
              <w:rPr>
                <w:rFonts w:ascii="宋体" w:hAnsi="宋体" w:cs="宋体"/>
                <w:sz w:val="20"/>
                <w:szCs w:val="20"/>
              </w:rPr>
            </w:pPr>
            <w:r>
              <w:rPr>
                <w:rFonts w:hint="eastAsia"/>
                <w:sz w:val="20"/>
                <w:szCs w:val="20"/>
              </w:rPr>
              <w:t>指标</w:t>
            </w:r>
          </w:p>
        </w:tc>
        <w:tc>
          <w:tcPr>
            <w:tcW w:w="1040"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eastAsia="宋体" w:cs="宋体"/>
                <w:kern w:val="2"/>
                <w:sz w:val="20"/>
                <w:szCs w:val="20"/>
                <w:lang w:val="en-US" w:eastAsia="zh-CN" w:bidi="ar-SA"/>
              </w:rPr>
            </w:pPr>
            <w:r>
              <w:rPr>
                <w:rFonts w:hint="eastAsia" w:ascii="宋体" w:hAnsi="宋体" w:cs="宋体"/>
                <w:sz w:val="20"/>
                <w:szCs w:val="20"/>
                <w:lang w:eastAsia="zh-CN"/>
              </w:rPr>
              <w:t>及时发放各类资金</w:t>
            </w:r>
          </w:p>
        </w:tc>
        <w:tc>
          <w:tcPr>
            <w:tcW w:w="623" w:type="dxa"/>
            <w:tcBorders>
              <w:top w:val="single" w:color="auto" w:sz="4" w:space="0"/>
              <w:left w:val="single" w:color="auto" w:sz="4" w:space="0"/>
              <w:bottom w:val="single" w:color="auto" w:sz="4" w:space="0"/>
              <w:right w:val="single" w:color="auto" w:sz="4" w:space="0"/>
            </w:tcBorders>
            <w:noWrap w:val="0"/>
            <w:vAlign w:val="center"/>
          </w:tcPr>
          <w:p>
            <w:pPr>
              <w:rPr>
                <w:rFonts w:hint="default" w:ascii="宋体" w:hAnsi="宋体" w:eastAsia="宋体" w:cs="宋体"/>
                <w:kern w:val="2"/>
                <w:sz w:val="20"/>
                <w:szCs w:val="20"/>
                <w:lang w:val="en-US" w:eastAsia="zh-CN" w:bidi="ar-SA"/>
              </w:rPr>
            </w:pPr>
            <w:r>
              <w:rPr>
                <w:rFonts w:hint="eastAsia" w:ascii="宋体" w:hAnsi="宋体" w:cs="宋体"/>
                <w:sz w:val="20"/>
                <w:szCs w:val="20"/>
                <w:lang w:val="en-US" w:eastAsia="zh-CN"/>
              </w:rPr>
              <w:t>15</w:t>
            </w:r>
          </w:p>
        </w:tc>
        <w:tc>
          <w:tcPr>
            <w:tcW w:w="641"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100%</w:t>
            </w:r>
          </w:p>
        </w:tc>
      </w:tr>
      <w:tr>
        <w:tblPrEx>
          <w:tblCellMar>
            <w:top w:w="0" w:type="dxa"/>
            <w:left w:w="108" w:type="dxa"/>
            <w:bottom w:w="0" w:type="dxa"/>
            <w:right w:w="108" w:type="dxa"/>
          </w:tblCellMar>
        </w:tblPrEx>
        <w:trPr>
          <w:trHeight w:val="315" w:hRule="atLeast"/>
        </w:trPr>
        <w:tc>
          <w:tcPr>
            <w:tcW w:w="416"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820"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效</w:t>
            </w:r>
            <w:r>
              <w:rPr>
                <w:rFonts w:hint="eastAsia"/>
                <w:sz w:val="20"/>
                <w:szCs w:val="20"/>
              </w:rPr>
              <w:br w:type="textWrapping"/>
            </w:r>
            <w:r>
              <w:rPr>
                <w:rFonts w:hint="eastAsia"/>
                <w:sz w:val="20"/>
                <w:szCs w:val="20"/>
              </w:rPr>
              <w:t>益</w:t>
            </w:r>
            <w:r>
              <w:rPr>
                <w:rFonts w:hint="eastAsia"/>
                <w:sz w:val="20"/>
                <w:szCs w:val="20"/>
              </w:rPr>
              <w:br w:type="textWrapping"/>
            </w:r>
            <w:r>
              <w:rPr>
                <w:rFonts w:hint="eastAsia"/>
                <w:sz w:val="20"/>
                <w:szCs w:val="20"/>
              </w:rPr>
              <w:t>指</w:t>
            </w:r>
            <w:r>
              <w:rPr>
                <w:rFonts w:hint="eastAsia"/>
                <w:sz w:val="20"/>
                <w:szCs w:val="20"/>
              </w:rPr>
              <w:br w:type="textWrapping"/>
            </w:r>
            <w:r>
              <w:rPr>
                <w:rFonts w:hint="eastAsia"/>
                <w:sz w:val="20"/>
                <w:szCs w:val="20"/>
              </w:rPr>
              <w:t>标</w:t>
            </w:r>
          </w:p>
        </w:tc>
        <w:tc>
          <w:tcPr>
            <w:tcW w:w="94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经济效益指标</w:t>
            </w:r>
          </w:p>
        </w:tc>
        <w:tc>
          <w:tcPr>
            <w:tcW w:w="2000"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eastAsia="宋体" w:cs="宋体"/>
                <w:sz w:val="20"/>
                <w:szCs w:val="20"/>
                <w:lang w:eastAsia="zh-CN"/>
              </w:rPr>
            </w:pPr>
            <w:r>
              <w:rPr>
                <w:rFonts w:hint="eastAsia"/>
                <w:sz w:val="20"/>
                <w:szCs w:val="20"/>
              </w:rPr>
              <w:t xml:space="preserve"> 拉动社会资本投入社会办养老机构资金</w:t>
            </w:r>
          </w:p>
        </w:tc>
        <w:tc>
          <w:tcPr>
            <w:tcW w:w="860" w:type="dxa"/>
            <w:tcBorders>
              <w:top w:val="single" w:color="auto" w:sz="4" w:space="0"/>
              <w:left w:val="single" w:color="auto" w:sz="4" w:space="0"/>
              <w:bottom w:val="single" w:color="auto" w:sz="4" w:space="0"/>
              <w:right w:val="single" w:color="auto" w:sz="4" w:space="0"/>
            </w:tcBorders>
            <w:noWrap w:val="0"/>
            <w:vAlign w:val="center"/>
          </w:tcPr>
          <w:p>
            <w:pPr>
              <w:rPr>
                <w:rFonts w:hint="default" w:ascii="宋体" w:hAnsi="宋体" w:eastAsia="宋体" w:cs="宋体"/>
                <w:sz w:val="20"/>
                <w:szCs w:val="20"/>
                <w:lang w:val="en-US" w:eastAsia="zh-CN"/>
              </w:rPr>
            </w:pPr>
            <w:r>
              <w:rPr>
                <w:rFonts w:hint="eastAsia" w:ascii="宋体" w:hAnsi="宋体" w:cs="宋体"/>
                <w:sz w:val="20"/>
                <w:szCs w:val="20"/>
                <w:lang w:val="en-US" w:eastAsia="zh-CN"/>
              </w:rPr>
              <w:t>10</w:t>
            </w:r>
          </w:p>
        </w:tc>
        <w:tc>
          <w:tcPr>
            <w:tcW w:w="791"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lang w:eastAsia="zh-CN"/>
              </w:rPr>
              <w:t>达成预期指标。</w:t>
            </w:r>
          </w:p>
        </w:tc>
        <w:tc>
          <w:tcPr>
            <w:tcW w:w="889" w:type="dxa"/>
            <w:tcBorders>
              <w:top w:val="single" w:color="auto" w:sz="4" w:space="0"/>
              <w:left w:val="single" w:color="auto" w:sz="4" w:space="0"/>
              <w:bottom w:val="single" w:color="auto" w:sz="4" w:space="0"/>
              <w:right w:val="single" w:color="auto" w:sz="4" w:space="0"/>
            </w:tcBorders>
            <w:noWrap w:val="0"/>
            <w:vAlign w:val="center"/>
          </w:tcPr>
          <w:p>
            <w:pPr>
              <w:jc w:val="center"/>
              <w:rPr>
                <w:sz w:val="20"/>
                <w:szCs w:val="20"/>
              </w:rPr>
            </w:pPr>
            <w:r>
              <w:rPr>
                <w:rFonts w:hint="eastAsia"/>
                <w:sz w:val="20"/>
                <w:szCs w:val="20"/>
              </w:rPr>
              <w:t>经济效</w:t>
            </w:r>
          </w:p>
          <w:p>
            <w:pPr>
              <w:jc w:val="center"/>
              <w:rPr>
                <w:rFonts w:ascii="宋体" w:hAnsi="宋体" w:cs="宋体"/>
                <w:sz w:val="20"/>
                <w:szCs w:val="20"/>
              </w:rPr>
            </w:pPr>
            <w:r>
              <w:rPr>
                <w:rFonts w:hint="eastAsia"/>
                <w:sz w:val="20"/>
                <w:szCs w:val="20"/>
              </w:rPr>
              <w:t>益指标</w:t>
            </w:r>
          </w:p>
        </w:tc>
        <w:tc>
          <w:tcPr>
            <w:tcW w:w="1040"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eastAsia="宋体" w:cs="宋体"/>
                <w:kern w:val="2"/>
                <w:sz w:val="20"/>
                <w:szCs w:val="20"/>
                <w:lang w:val="en-US" w:eastAsia="zh-CN" w:bidi="ar-SA"/>
              </w:rPr>
            </w:pPr>
            <w:r>
              <w:rPr>
                <w:rFonts w:hint="eastAsia"/>
                <w:sz w:val="20"/>
                <w:szCs w:val="20"/>
              </w:rPr>
              <w:t xml:space="preserve"> 拉动社会资本投入社会办养老机构资金</w:t>
            </w:r>
          </w:p>
        </w:tc>
        <w:tc>
          <w:tcPr>
            <w:tcW w:w="623" w:type="dxa"/>
            <w:tcBorders>
              <w:top w:val="single" w:color="auto" w:sz="4" w:space="0"/>
              <w:left w:val="single" w:color="auto" w:sz="4" w:space="0"/>
              <w:bottom w:val="single" w:color="auto" w:sz="4" w:space="0"/>
              <w:right w:val="single" w:color="auto" w:sz="4" w:space="0"/>
            </w:tcBorders>
            <w:noWrap w:val="0"/>
            <w:vAlign w:val="center"/>
          </w:tcPr>
          <w:p>
            <w:pPr>
              <w:rPr>
                <w:rFonts w:hint="default" w:ascii="宋体" w:hAnsi="宋体" w:eastAsia="宋体" w:cs="宋体"/>
                <w:kern w:val="2"/>
                <w:sz w:val="20"/>
                <w:szCs w:val="20"/>
                <w:lang w:val="en-US" w:eastAsia="zh-CN" w:bidi="ar-SA"/>
              </w:rPr>
            </w:pPr>
            <w:r>
              <w:rPr>
                <w:rFonts w:hint="eastAsia" w:ascii="宋体" w:hAnsi="宋体" w:cs="宋体"/>
                <w:kern w:val="2"/>
                <w:sz w:val="20"/>
                <w:szCs w:val="20"/>
                <w:lang w:val="en-US" w:eastAsia="zh-CN" w:bidi="ar-SA"/>
              </w:rPr>
              <w:t>10</w:t>
            </w:r>
          </w:p>
        </w:tc>
        <w:tc>
          <w:tcPr>
            <w:tcW w:w="641"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lang w:eastAsia="zh-CN"/>
              </w:rPr>
              <w:t>达成预期指标。</w:t>
            </w:r>
          </w:p>
        </w:tc>
      </w:tr>
      <w:tr>
        <w:tblPrEx>
          <w:tblCellMar>
            <w:top w:w="0" w:type="dxa"/>
            <w:left w:w="108" w:type="dxa"/>
            <w:bottom w:w="0" w:type="dxa"/>
            <w:right w:w="108" w:type="dxa"/>
          </w:tblCellMar>
        </w:tblPrEx>
        <w:trPr>
          <w:trHeight w:val="315" w:hRule="atLeast"/>
        </w:trPr>
        <w:tc>
          <w:tcPr>
            <w:tcW w:w="416"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sz w:val="20"/>
                <w:szCs w:val="20"/>
              </w:rPr>
            </w:pPr>
          </w:p>
        </w:tc>
        <w:tc>
          <w:tcPr>
            <w:tcW w:w="94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 w:val="20"/>
                <w:szCs w:val="20"/>
              </w:rPr>
            </w:pPr>
            <w:r>
              <w:rPr>
                <w:rFonts w:hint="eastAsia"/>
                <w:sz w:val="20"/>
                <w:szCs w:val="20"/>
              </w:rPr>
              <w:t>社会效益指标</w:t>
            </w:r>
          </w:p>
        </w:tc>
        <w:tc>
          <w:tcPr>
            <w:tcW w:w="2000"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cs="宋体"/>
                <w:sz w:val="20"/>
                <w:szCs w:val="20"/>
                <w:lang w:eastAsia="zh-CN"/>
              </w:rPr>
            </w:pPr>
            <w:r>
              <w:rPr>
                <w:rFonts w:hint="eastAsia" w:ascii="宋体" w:hAnsi="宋体" w:cs="宋体"/>
                <w:sz w:val="20"/>
                <w:szCs w:val="20"/>
                <w:lang w:eastAsia="zh-CN"/>
              </w:rPr>
              <w:t>丰富老年人物质精神活动，促进养老产业发展</w:t>
            </w:r>
          </w:p>
        </w:tc>
        <w:tc>
          <w:tcPr>
            <w:tcW w:w="860" w:type="dxa"/>
            <w:tcBorders>
              <w:top w:val="single" w:color="auto" w:sz="4" w:space="0"/>
              <w:left w:val="single" w:color="auto" w:sz="4" w:space="0"/>
              <w:bottom w:val="single" w:color="auto" w:sz="4" w:space="0"/>
              <w:right w:val="single" w:color="auto" w:sz="4" w:space="0"/>
            </w:tcBorders>
            <w:noWrap w:val="0"/>
            <w:vAlign w:val="center"/>
          </w:tcPr>
          <w:p>
            <w:pPr>
              <w:rPr>
                <w:rFonts w:hint="default" w:ascii="宋体" w:hAnsi="宋体" w:cs="宋体"/>
                <w:sz w:val="20"/>
                <w:szCs w:val="20"/>
                <w:lang w:val="en-US" w:eastAsia="zh-CN"/>
              </w:rPr>
            </w:pPr>
            <w:r>
              <w:rPr>
                <w:rFonts w:hint="eastAsia" w:ascii="宋体" w:hAnsi="宋体" w:cs="宋体"/>
                <w:sz w:val="20"/>
                <w:szCs w:val="20"/>
                <w:lang w:val="en-US" w:eastAsia="zh-CN"/>
              </w:rPr>
              <w:t>20</w:t>
            </w:r>
          </w:p>
        </w:tc>
        <w:tc>
          <w:tcPr>
            <w:tcW w:w="791"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cs="宋体"/>
                <w:sz w:val="20"/>
                <w:szCs w:val="20"/>
                <w:lang w:val="en-US" w:eastAsia="zh-CN"/>
              </w:rPr>
            </w:pPr>
            <w:r>
              <w:rPr>
                <w:rFonts w:hint="eastAsia"/>
                <w:sz w:val="20"/>
                <w:szCs w:val="20"/>
                <w:lang w:eastAsia="zh-CN"/>
              </w:rPr>
              <w:t>达成预期指标。</w:t>
            </w:r>
          </w:p>
        </w:tc>
        <w:tc>
          <w:tcPr>
            <w:tcW w:w="889" w:type="dxa"/>
            <w:tcBorders>
              <w:top w:val="single" w:color="auto" w:sz="4" w:space="0"/>
              <w:left w:val="single" w:color="auto" w:sz="4" w:space="0"/>
              <w:bottom w:val="single" w:color="auto" w:sz="4" w:space="0"/>
              <w:right w:val="single" w:color="auto" w:sz="4" w:space="0"/>
            </w:tcBorders>
            <w:noWrap w:val="0"/>
            <w:vAlign w:val="center"/>
          </w:tcPr>
          <w:p>
            <w:pPr>
              <w:jc w:val="center"/>
              <w:rPr>
                <w:sz w:val="20"/>
                <w:szCs w:val="20"/>
              </w:rPr>
            </w:pPr>
            <w:r>
              <w:rPr>
                <w:rFonts w:hint="eastAsia"/>
                <w:sz w:val="20"/>
                <w:szCs w:val="20"/>
              </w:rPr>
              <w:t>社会效</w:t>
            </w:r>
          </w:p>
          <w:p>
            <w:pPr>
              <w:jc w:val="center"/>
              <w:rPr>
                <w:rFonts w:hint="eastAsia"/>
                <w:sz w:val="20"/>
                <w:szCs w:val="20"/>
              </w:rPr>
            </w:pPr>
            <w:r>
              <w:rPr>
                <w:rFonts w:hint="eastAsia"/>
                <w:sz w:val="20"/>
                <w:szCs w:val="20"/>
              </w:rPr>
              <w:t>益指标</w:t>
            </w:r>
          </w:p>
        </w:tc>
        <w:tc>
          <w:tcPr>
            <w:tcW w:w="1040"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cs="宋体"/>
                <w:sz w:val="20"/>
                <w:szCs w:val="20"/>
                <w:lang w:eastAsia="zh-CN"/>
              </w:rPr>
            </w:pPr>
            <w:r>
              <w:rPr>
                <w:rFonts w:hint="eastAsia" w:ascii="宋体" w:hAnsi="宋体" w:cs="宋体"/>
                <w:sz w:val="20"/>
                <w:szCs w:val="20"/>
                <w:lang w:eastAsia="zh-CN"/>
              </w:rPr>
              <w:t>丰富老年人物质精神活动，促进养老产业发展</w:t>
            </w:r>
          </w:p>
        </w:tc>
        <w:tc>
          <w:tcPr>
            <w:tcW w:w="623" w:type="dxa"/>
            <w:tcBorders>
              <w:top w:val="single" w:color="auto" w:sz="4" w:space="0"/>
              <w:left w:val="single" w:color="auto" w:sz="4" w:space="0"/>
              <w:bottom w:val="single" w:color="auto" w:sz="4" w:space="0"/>
              <w:right w:val="single" w:color="auto" w:sz="4" w:space="0"/>
            </w:tcBorders>
            <w:noWrap w:val="0"/>
            <w:vAlign w:val="center"/>
          </w:tcPr>
          <w:p>
            <w:pPr>
              <w:rPr>
                <w:rFonts w:hint="default" w:ascii="宋体" w:hAnsi="宋体" w:cs="宋体"/>
                <w:sz w:val="20"/>
                <w:szCs w:val="20"/>
                <w:lang w:val="en-US" w:eastAsia="zh-CN"/>
              </w:rPr>
            </w:pPr>
            <w:r>
              <w:rPr>
                <w:rFonts w:hint="eastAsia" w:ascii="宋体" w:hAnsi="宋体" w:cs="宋体"/>
                <w:sz w:val="20"/>
                <w:szCs w:val="20"/>
                <w:lang w:val="en-US" w:eastAsia="zh-CN"/>
              </w:rPr>
              <w:t>20</w:t>
            </w:r>
          </w:p>
        </w:tc>
        <w:tc>
          <w:tcPr>
            <w:tcW w:w="641"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cs="宋体"/>
                <w:sz w:val="20"/>
                <w:szCs w:val="20"/>
                <w:lang w:val="en-US" w:eastAsia="zh-CN"/>
              </w:rPr>
            </w:pPr>
            <w:r>
              <w:rPr>
                <w:rFonts w:hint="eastAsia"/>
                <w:sz w:val="20"/>
                <w:szCs w:val="20"/>
                <w:lang w:eastAsia="zh-CN"/>
              </w:rPr>
              <w:t>达成预期指标。</w:t>
            </w:r>
          </w:p>
        </w:tc>
      </w:tr>
      <w:tr>
        <w:tblPrEx>
          <w:tblCellMar>
            <w:top w:w="0" w:type="dxa"/>
            <w:left w:w="108" w:type="dxa"/>
            <w:bottom w:w="0" w:type="dxa"/>
            <w:right w:w="108" w:type="dxa"/>
          </w:tblCellMar>
        </w:tblPrEx>
        <w:trPr>
          <w:trHeight w:val="315" w:hRule="atLeast"/>
        </w:trPr>
        <w:tc>
          <w:tcPr>
            <w:tcW w:w="416"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82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 w:val="20"/>
                <w:szCs w:val="20"/>
              </w:rPr>
            </w:pPr>
            <w:r>
              <w:rPr>
                <w:rFonts w:hint="eastAsia"/>
                <w:sz w:val="20"/>
                <w:szCs w:val="20"/>
              </w:rPr>
              <w:t>满意度指标</w:t>
            </w:r>
          </w:p>
        </w:tc>
        <w:tc>
          <w:tcPr>
            <w:tcW w:w="94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 w:val="20"/>
                <w:szCs w:val="20"/>
              </w:rPr>
            </w:pPr>
            <w:r>
              <w:rPr>
                <w:rFonts w:hint="eastAsia"/>
                <w:sz w:val="20"/>
                <w:szCs w:val="20"/>
              </w:rPr>
              <w:t>服务对象满意度指标</w:t>
            </w:r>
          </w:p>
        </w:tc>
        <w:tc>
          <w:tcPr>
            <w:tcW w:w="2000"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cs="宋体"/>
                <w:sz w:val="20"/>
                <w:szCs w:val="20"/>
                <w:lang w:eastAsia="zh-CN"/>
              </w:rPr>
            </w:pPr>
            <w:r>
              <w:rPr>
                <w:rFonts w:hint="eastAsia" w:ascii="宋体" w:hAnsi="宋体" w:cs="宋体"/>
                <w:sz w:val="20"/>
                <w:szCs w:val="20"/>
                <w:lang w:eastAsia="zh-CN"/>
              </w:rPr>
              <w:t>社会养老机构满意度高，老年群体十分满意</w:t>
            </w:r>
          </w:p>
        </w:tc>
        <w:tc>
          <w:tcPr>
            <w:tcW w:w="860" w:type="dxa"/>
            <w:tcBorders>
              <w:top w:val="single" w:color="auto" w:sz="4" w:space="0"/>
              <w:left w:val="single" w:color="auto" w:sz="4" w:space="0"/>
              <w:bottom w:val="single" w:color="auto" w:sz="4" w:space="0"/>
              <w:right w:val="single" w:color="auto" w:sz="4" w:space="0"/>
            </w:tcBorders>
            <w:noWrap w:val="0"/>
            <w:vAlign w:val="center"/>
          </w:tcPr>
          <w:p>
            <w:pPr>
              <w:jc w:val="both"/>
              <w:rPr>
                <w:rFonts w:hint="eastAsia" w:ascii="宋体" w:hAnsi="宋体" w:cs="宋体"/>
                <w:sz w:val="20"/>
                <w:szCs w:val="20"/>
                <w:lang w:val="en-US" w:eastAsia="zh-CN"/>
              </w:rPr>
            </w:pPr>
            <w:r>
              <w:rPr>
                <w:rFonts w:hint="eastAsia" w:ascii="宋体" w:hAnsi="宋体" w:cs="宋体"/>
                <w:sz w:val="20"/>
                <w:szCs w:val="20"/>
                <w:lang w:val="en-US" w:eastAsia="zh-CN"/>
              </w:rPr>
              <w:t>10</w:t>
            </w:r>
          </w:p>
        </w:tc>
        <w:tc>
          <w:tcPr>
            <w:tcW w:w="79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sz w:val="20"/>
                <w:szCs w:val="20"/>
                <w:lang w:val="en-US" w:eastAsia="zh-CN"/>
              </w:rPr>
            </w:pPr>
            <w:r>
              <w:rPr>
                <w:rFonts w:hint="eastAsia" w:ascii="宋体" w:hAnsi="宋体" w:cs="宋体"/>
                <w:sz w:val="20"/>
                <w:szCs w:val="20"/>
                <w:lang w:val="en-US" w:eastAsia="zh-CN"/>
              </w:rPr>
              <w:t>95%以上</w:t>
            </w:r>
          </w:p>
        </w:tc>
        <w:tc>
          <w:tcPr>
            <w:tcW w:w="889" w:type="dxa"/>
            <w:tcBorders>
              <w:top w:val="single" w:color="auto" w:sz="4" w:space="0"/>
              <w:left w:val="single" w:color="auto" w:sz="4" w:space="0"/>
              <w:bottom w:val="single" w:color="auto" w:sz="4" w:space="0"/>
              <w:right w:val="single" w:color="auto" w:sz="4" w:space="0"/>
            </w:tcBorders>
            <w:noWrap w:val="0"/>
            <w:vAlign w:val="center"/>
          </w:tcPr>
          <w:p>
            <w:pPr>
              <w:jc w:val="center"/>
              <w:rPr>
                <w:sz w:val="20"/>
                <w:szCs w:val="20"/>
              </w:rPr>
            </w:pPr>
            <w:r>
              <w:rPr>
                <w:rFonts w:hint="eastAsia"/>
                <w:sz w:val="20"/>
                <w:szCs w:val="20"/>
              </w:rPr>
              <w:t>服务对</w:t>
            </w:r>
          </w:p>
          <w:p>
            <w:pPr>
              <w:jc w:val="center"/>
              <w:rPr>
                <w:sz w:val="20"/>
                <w:szCs w:val="20"/>
              </w:rPr>
            </w:pPr>
            <w:r>
              <w:rPr>
                <w:rFonts w:hint="eastAsia"/>
                <w:sz w:val="20"/>
                <w:szCs w:val="20"/>
              </w:rPr>
              <w:t>象满意</w:t>
            </w:r>
          </w:p>
          <w:p>
            <w:pPr>
              <w:jc w:val="center"/>
              <w:rPr>
                <w:rFonts w:hint="eastAsia"/>
                <w:sz w:val="20"/>
                <w:szCs w:val="20"/>
              </w:rPr>
            </w:pPr>
            <w:r>
              <w:rPr>
                <w:rFonts w:hint="eastAsia"/>
                <w:sz w:val="20"/>
                <w:szCs w:val="20"/>
              </w:rPr>
              <w:t>度指标</w:t>
            </w:r>
          </w:p>
        </w:tc>
        <w:tc>
          <w:tcPr>
            <w:tcW w:w="1040"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cs="宋体"/>
                <w:sz w:val="20"/>
                <w:szCs w:val="20"/>
                <w:lang w:eastAsia="zh-CN"/>
              </w:rPr>
            </w:pPr>
            <w:r>
              <w:rPr>
                <w:rFonts w:hint="eastAsia" w:ascii="宋体" w:hAnsi="宋体" w:cs="宋体"/>
                <w:sz w:val="20"/>
                <w:szCs w:val="20"/>
                <w:lang w:eastAsia="zh-CN"/>
              </w:rPr>
              <w:t>社会养老机构满意度高，老年群体十分满意</w:t>
            </w:r>
          </w:p>
        </w:tc>
        <w:tc>
          <w:tcPr>
            <w:tcW w:w="623" w:type="dxa"/>
            <w:tcBorders>
              <w:top w:val="single" w:color="auto" w:sz="4" w:space="0"/>
              <w:left w:val="single" w:color="auto" w:sz="4" w:space="0"/>
              <w:bottom w:val="single" w:color="auto" w:sz="4" w:space="0"/>
              <w:right w:val="single" w:color="auto" w:sz="4" w:space="0"/>
            </w:tcBorders>
            <w:noWrap w:val="0"/>
            <w:vAlign w:val="center"/>
          </w:tcPr>
          <w:p>
            <w:pPr>
              <w:jc w:val="both"/>
              <w:rPr>
                <w:rFonts w:hint="eastAsia" w:ascii="宋体" w:hAnsi="宋体" w:cs="宋体"/>
                <w:sz w:val="20"/>
                <w:szCs w:val="20"/>
                <w:lang w:val="en-US" w:eastAsia="zh-CN"/>
              </w:rPr>
            </w:pPr>
            <w:r>
              <w:rPr>
                <w:rFonts w:hint="eastAsia" w:ascii="宋体" w:hAnsi="宋体" w:cs="宋体"/>
                <w:sz w:val="20"/>
                <w:szCs w:val="20"/>
                <w:lang w:val="en-US" w:eastAsia="zh-CN"/>
              </w:rPr>
              <w:t>10</w:t>
            </w:r>
          </w:p>
        </w:tc>
        <w:tc>
          <w:tcPr>
            <w:tcW w:w="64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sz w:val="20"/>
                <w:szCs w:val="20"/>
                <w:lang w:val="en-US" w:eastAsia="zh-CN"/>
              </w:rPr>
            </w:pPr>
            <w:r>
              <w:rPr>
                <w:rFonts w:hint="eastAsia" w:ascii="宋体" w:hAnsi="宋体" w:cs="宋体"/>
                <w:sz w:val="20"/>
                <w:szCs w:val="20"/>
                <w:lang w:val="en-US" w:eastAsia="zh-CN"/>
              </w:rPr>
              <w:t>95%以上</w:t>
            </w:r>
          </w:p>
        </w:tc>
      </w:tr>
    </w:tbl>
    <w:p>
      <w:pPr>
        <w:ind w:firstLine="420" w:firstLineChars="200"/>
      </w:pPr>
    </w:p>
    <w:p>
      <w:pPr>
        <w:adjustRightInd w:val="0"/>
        <w:snapToGrid w:val="0"/>
        <w:spacing w:line="600" w:lineRule="exact"/>
        <w:ind w:firstLine="803" w:firstLineChars="250"/>
        <w:rPr>
          <w:rFonts w:ascii="仿宋_GB2312" w:hAnsi="楷体" w:eastAsia="仿宋_GB2312"/>
          <w:b/>
          <w:bCs/>
          <w:sz w:val="32"/>
          <w:szCs w:val="32"/>
        </w:rPr>
      </w:pPr>
      <w:r>
        <w:rPr>
          <w:rFonts w:hint="eastAsia" w:ascii="仿宋_GB2312" w:hAnsi="楷体" w:eastAsia="仿宋_GB2312"/>
          <w:b/>
          <w:bCs/>
          <w:sz w:val="32"/>
          <w:szCs w:val="32"/>
        </w:rPr>
        <w:t>2、“社会事务</w:t>
      </w:r>
      <w:r>
        <w:rPr>
          <w:rFonts w:hint="eastAsia" w:ascii="仿宋_GB2312" w:hAnsi="楷体" w:eastAsia="仿宋_GB2312"/>
          <w:b/>
          <w:bCs/>
          <w:sz w:val="32"/>
          <w:szCs w:val="32"/>
          <w:lang w:eastAsia="zh-CN"/>
        </w:rPr>
        <w:t>体系</w:t>
      </w:r>
      <w:r>
        <w:rPr>
          <w:rFonts w:hint="eastAsia" w:ascii="仿宋_GB2312" w:hAnsi="楷体" w:eastAsia="仿宋_GB2312"/>
          <w:b/>
          <w:bCs/>
          <w:sz w:val="32"/>
          <w:szCs w:val="32"/>
        </w:rPr>
        <w:t>发展建设”项目。</w:t>
      </w:r>
    </w:p>
    <w:p>
      <w:pPr>
        <w:adjustRightInd w:val="0"/>
        <w:snapToGrid w:val="0"/>
        <w:spacing w:line="600" w:lineRule="exact"/>
        <w:ind w:firstLine="640" w:firstLineChars="200"/>
        <w:rPr>
          <w:rFonts w:ascii="仿宋_GB2312" w:hAnsi="楷体" w:eastAsia="仿宋_GB2312"/>
          <w:sz w:val="32"/>
          <w:szCs w:val="32"/>
        </w:rPr>
      </w:pPr>
      <w:r>
        <w:rPr>
          <w:rFonts w:hint="eastAsia" w:ascii="仿宋_GB2312" w:hAnsi="楷体" w:eastAsia="仿宋_GB2312"/>
          <w:sz w:val="32"/>
          <w:szCs w:val="32"/>
        </w:rPr>
        <w:t>（1）项目概述。</w:t>
      </w:r>
      <w:r>
        <w:rPr>
          <w:rFonts w:hint="eastAsia" w:ascii="仿宋_GB2312" w:hAnsi="楷体" w:eastAsia="仿宋_GB2312"/>
          <w:sz w:val="32"/>
          <w:szCs w:val="32"/>
          <w:lang w:eastAsia="zh-CN"/>
        </w:rPr>
        <w:t>根据淮北市人民政府办公室印发的淮北市民政局“三定”规定通知要求，社会事务与儿童福利科主要负责儿童福利、留守儿童、未成年人保护等业务主管和流浪乞讨人员救助管理，推进婚俗和殡葬改革，配合做好婚育宣传和妇女儿童保护；负责婚姻、收养登记机关和殡葬单位的管理和业务指导等。</w:t>
      </w:r>
    </w:p>
    <w:p>
      <w:pPr>
        <w:adjustRightInd w:val="0"/>
        <w:snapToGrid w:val="0"/>
        <w:spacing w:line="600" w:lineRule="exact"/>
        <w:ind w:firstLine="640" w:firstLineChars="200"/>
        <w:rPr>
          <w:rFonts w:hint="eastAsia" w:ascii="仿宋_GB2312" w:hAnsi="楷体" w:eastAsia="仿宋_GB2312"/>
          <w:sz w:val="32"/>
          <w:szCs w:val="32"/>
        </w:rPr>
      </w:pPr>
      <w:r>
        <w:rPr>
          <w:rFonts w:hint="eastAsia" w:ascii="仿宋_GB2312" w:hAnsi="楷体" w:eastAsia="仿宋_GB2312"/>
          <w:sz w:val="32"/>
          <w:szCs w:val="32"/>
        </w:rPr>
        <w:t>（2）立项依据。</w:t>
      </w:r>
      <w:r>
        <w:rPr>
          <w:rFonts w:hint="eastAsia" w:ascii="仿宋_GB2312" w:hAnsi="楷体" w:eastAsia="仿宋_GB2312"/>
          <w:sz w:val="32"/>
          <w:szCs w:val="32"/>
          <w:lang w:eastAsia="zh-CN"/>
        </w:rPr>
        <w:t>依据</w:t>
      </w:r>
      <w:r>
        <w:rPr>
          <w:rFonts w:hint="eastAsia" w:ascii="仿宋_GB2312" w:hAnsi="楷体" w:eastAsia="仿宋_GB2312"/>
          <w:sz w:val="32"/>
          <w:szCs w:val="32"/>
        </w:rPr>
        <w:t>《殡葬管理条例》“</w:t>
      </w:r>
      <w:r>
        <w:rPr>
          <w:rFonts w:hint="eastAsia" w:ascii="仿宋_GB2312" w:hAnsi="楷体" w:eastAsia="仿宋_GB2312"/>
          <w:sz w:val="32"/>
          <w:szCs w:val="32"/>
          <w:lang w:eastAsia="zh-CN"/>
        </w:rPr>
        <w:t>第五章</w:t>
      </w:r>
      <w:r>
        <w:rPr>
          <w:rFonts w:hint="eastAsia" w:ascii="仿宋_GB2312" w:hAnsi="楷体" w:eastAsia="仿宋_GB2312"/>
          <w:sz w:val="32"/>
          <w:szCs w:val="32"/>
          <w:lang w:val="en-US" w:eastAsia="zh-CN"/>
        </w:rPr>
        <w:t xml:space="preserve"> 罚则 第十九条 墓穴占地面积超过省、自治区、直辖市人民政府规定的标准的，由民政部门责令限期改正，没收违法所得，可以并处违法所得1倍以上3倍以下的罚款。</w:t>
      </w:r>
      <w:r>
        <w:rPr>
          <w:rFonts w:hint="eastAsia" w:ascii="仿宋_GB2312" w:hAnsi="楷体" w:eastAsia="仿宋_GB2312"/>
          <w:sz w:val="32"/>
          <w:szCs w:val="32"/>
        </w:rPr>
        <w:t>”</w:t>
      </w:r>
    </w:p>
    <w:p>
      <w:pPr>
        <w:adjustRightInd w:val="0"/>
        <w:snapToGrid w:val="0"/>
        <w:spacing w:line="600" w:lineRule="exact"/>
        <w:ind w:firstLine="640" w:firstLineChars="200"/>
        <w:rPr>
          <w:rFonts w:hint="eastAsia" w:ascii="仿宋_GB2312" w:hAnsi="楷体" w:eastAsia="仿宋_GB2312"/>
          <w:sz w:val="32"/>
          <w:szCs w:val="32"/>
          <w:lang w:eastAsia="zh-CN"/>
        </w:rPr>
      </w:pPr>
      <w:r>
        <w:rPr>
          <w:rFonts w:hint="eastAsia" w:ascii="仿宋_GB2312" w:hAnsi="楷体" w:eastAsia="仿宋_GB2312"/>
          <w:sz w:val="32"/>
          <w:szCs w:val="32"/>
          <w:lang w:eastAsia="zh-CN"/>
        </w:rPr>
        <w:t>依据</w:t>
      </w:r>
      <w:r>
        <w:rPr>
          <w:rFonts w:hint="eastAsia" w:ascii="仿宋_GB2312" w:hAnsi="楷体" w:eastAsia="仿宋_GB2312"/>
          <w:sz w:val="32"/>
          <w:szCs w:val="32"/>
        </w:rPr>
        <w:t>《</w:t>
      </w:r>
      <w:r>
        <w:rPr>
          <w:rFonts w:hint="eastAsia" w:ascii="仿宋_GB2312" w:hAnsi="楷体" w:eastAsia="仿宋_GB2312"/>
          <w:sz w:val="32"/>
          <w:szCs w:val="32"/>
          <w:lang w:eastAsia="zh-CN"/>
        </w:rPr>
        <w:t>安徽省殡葬管理办法</w:t>
      </w:r>
      <w:r>
        <w:rPr>
          <w:rFonts w:hint="eastAsia" w:ascii="仿宋_GB2312" w:hAnsi="楷体" w:eastAsia="仿宋_GB2312"/>
          <w:sz w:val="32"/>
          <w:szCs w:val="32"/>
        </w:rPr>
        <w:t>》“第十九条</w:t>
      </w:r>
      <w:r>
        <w:rPr>
          <w:rFonts w:hint="eastAsia" w:ascii="仿宋_GB2312" w:hAnsi="楷体" w:eastAsia="仿宋_GB2312"/>
          <w:sz w:val="32"/>
          <w:szCs w:val="32"/>
          <w:lang w:val="en-US" w:eastAsia="zh-CN"/>
        </w:rPr>
        <w:t xml:space="preserve"> </w:t>
      </w:r>
      <w:r>
        <w:rPr>
          <w:rFonts w:hint="eastAsia" w:ascii="仿宋_GB2312" w:hAnsi="楷体" w:eastAsia="仿宋_GB2312"/>
          <w:sz w:val="32"/>
          <w:szCs w:val="32"/>
        </w:rPr>
        <w:t>制造、销售封建迷信殡葬用品的，由民政部门会同工商行政管理部门予以没收，可以并处制造、销售金额1倍以上3倍以下的罚款。”</w:t>
      </w:r>
    </w:p>
    <w:p>
      <w:pPr>
        <w:adjustRightInd w:val="0"/>
        <w:snapToGrid w:val="0"/>
        <w:spacing w:line="600" w:lineRule="exact"/>
        <w:ind w:firstLine="640" w:firstLineChars="200"/>
        <w:rPr>
          <w:rFonts w:hint="eastAsia" w:ascii="仿宋_GB2312" w:hAnsi="楷体" w:eastAsia="仿宋_GB2312"/>
          <w:sz w:val="32"/>
          <w:szCs w:val="32"/>
        </w:rPr>
      </w:pPr>
      <w:r>
        <w:rPr>
          <w:rFonts w:hint="eastAsia" w:ascii="仿宋_GB2312" w:hAnsi="楷体" w:eastAsia="仿宋_GB2312"/>
          <w:sz w:val="32"/>
          <w:szCs w:val="32"/>
        </w:rPr>
        <w:t>（3）实施主体。</w:t>
      </w:r>
      <w:r>
        <w:rPr>
          <w:rFonts w:hint="eastAsia" w:ascii="仿宋_GB2312" w:hAnsi="楷体" w:eastAsia="仿宋_GB2312"/>
          <w:sz w:val="32"/>
          <w:szCs w:val="32"/>
          <w:lang w:eastAsia="zh-CN"/>
        </w:rPr>
        <w:t>市社会事务服务中心</w:t>
      </w:r>
    </w:p>
    <w:p>
      <w:pPr>
        <w:adjustRightInd w:val="0"/>
        <w:snapToGrid w:val="0"/>
        <w:spacing w:line="600" w:lineRule="exact"/>
        <w:ind w:firstLine="640" w:firstLineChars="200"/>
        <w:rPr>
          <w:rFonts w:ascii="仿宋_GB2312" w:hAnsi="仿宋" w:eastAsia="仿宋_GB2312"/>
          <w:sz w:val="32"/>
          <w:szCs w:val="32"/>
        </w:rPr>
      </w:pPr>
      <w:r>
        <w:rPr>
          <w:rFonts w:hint="eastAsia" w:ascii="仿宋_GB2312" w:hAnsi="楷体" w:eastAsia="仿宋_GB2312"/>
          <w:sz w:val="32"/>
          <w:szCs w:val="32"/>
        </w:rPr>
        <w:t>（4）起止时间。</w:t>
      </w:r>
      <w:r>
        <w:rPr>
          <w:rFonts w:hint="eastAsia" w:ascii="仿宋_GB2312" w:hAnsi="仿宋" w:eastAsia="仿宋_GB2312"/>
          <w:sz w:val="32"/>
          <w:szCs w:val="32"/>
          <w:lang w:val="en-US" w:eastAsia="zh-CN"/>
        </w:rPr>
        <w:t>2024年1月-2026年12月</w:t>
      </w:r>
    </w:p>
    <w:p>
      <w:pPr>
        <w:adjustRightInd w:val="0"/>
        <w:snapToGrid w:val="0"/>
        <w:spacing w:line="600" w:lineRule="exact"/>
        <w:ind w:firstLine="640" w:firstLineChars="200"/>
        <w:rPr>
          <w:rFonts w:hint="eastAsia" w:ascii="仿宋_GB2312" w:hAnsi="楷体" w:eastAsia="仿宋_GB2312"/>
          <w:sz w:val="32"/>
          <w:szCs w:val="32"/>
          <w:lang w:eastAsia="zh-CN"/>
        </w:rPr>
      </w:pPr>
      <w:r>
        <w:rPr>
          <w:rFonts w:hint="eastAsia" w:ascii="仿宋_GB2312" w:hAnsi="楷体" w:eastAsia="仿宋_GB2312"/>
          <w:sz w:val="32"/>
          <w:szCs w:val="32"/>
        </w:rPr>
        <w:t>（5）项目内容。</w:t>
      </w:r>
      <w:r>
        <w:rPr>
          <w:rFonts w:hint="eastAsia" w:ascii="仿宋_GB2312" w:hAnsi="仿宋" w:eastAsia="仿宋_GB2312"/>
          <w:sz w:val="32"/>
          <w:szCs w:val="32"/>
          <w:lang w:eastAsia="zh-CN"/>
        </w:rPr>
        <w:t>根据国家、省、市相关工作要求，我中心将继续推进婚俗、殡葬领域改革，提升儿童福利领域权益保障水平，加大流浪乞讨救助人员救助服务能力，提升服务关爱水平</w:t>
      </w:r>
      <w:r>
        <w:rPr>
          <w:rFonts w:hint="eastAsia" w:ascii="仿宋_GB2312" w:hAnsi="楷体" w:eastAsia="仿宋_GB2312"/>
          <w:sz w:val="32"/>
          <w:szCs w:val="32"/>
          <w:lang w:eastAsia="zh-CN"/>
        </w:rPr>
        <w:t>。</w:t>
      </w:r>
      <w:r>
        <w:rPr>
          <w:rFonts w:hint="eastAsia" w:ascii="仿宋_GB2312" w:hAnsi="楷体" w:eastAsia="仿宋_GB2312"/>
          <w:sz w:val="32"/>
          <w:szCs w:val="32"/>
          <w:highlight w:val="none"/>
          <w:lang w:eastAsia="zh-CN"/>
        </w:rPr>
        <w:t>购买流浪乞讨救助专用车辆</w:t>
      </w:r>
      <w:r>
        <w:rPr>
          <w:rFonts w:hint="eastAsia" w:ascii="仿宋_GB2312" w:hAnsi="楷体" w:eastAsia="仿宋_GB2312"/>
          <w:sz w:val="32"/>
          <w:szCs w:val="32"/>
          <w:highlight w:val="none"/>
          <w:lang w:val="en-US" w:eastAsia="zh-CN"/>
        </w:rPr>
        <w:t>1台（25万元），加强精神障碍社区康复服务点（新建）（3个，相山区、杜集区、烈山区各1个，每个站点5万元）以及未成年人保护工作站（新建）（3个，相山区、杜集区、烈山区各1个，每个站点5万元）服务能力。</w:t>
      </w:r>
      <w:r>
        <w:rPr>
          <w:rFonts w:hint="eastAsia" w:ascii="仿宋_GB2312" w:hAnsi="仿宋" w:eastAsia="仿宋_GB2312"/>
          <w:sz w:val="32"/>
          <w:szCs w:val="32"/>
          <w:highlight w:val="none"/>
        </w:rPr>
        <w:t>预计202</w:t>
      </w:r>
      <w:r>
        <w:rPr>
          <w:rFonts w:hint="eastAsia" w:ascii="仿宋_GB2312" w:hAnsi="仿宋" w:eastAsia="仿宋_GB2312"/>
          <w:sz w:val="32"/>
          <w:szCs w:val="32"/>
          <w:highlight w:val="none"/>
          <w:lang w:val="en-US" w:eastAsia="zh-CN"/>
        </w:rPr>
        <w:t>4</w:t>
      </w:r>
      <w:r>
        <w:rPr>
          <w:rFonts w:hint="eastAsia" w:ascii="仿宋_GB2312" w:hAnsi="仿宋" w:eastAsia="仿宋_GB2312"/>
          <w:sz w:val="32"/>
          <w:szCs w:val="32"/>
          <w:highlight w:val="none"/>
        </w:rPr>
        <w:t>年</w:t>
      </w:r>
      <w:r>
        <w:rPr>
          <w:rFonts w:hint="eastAsia" w:ascii="仿宋_GB2312" w:hAnsi="仿宋" w:eastAsia="仿宋_GB2312"/>
          <w:sz w:val="32"/>
          <w:szCs w:val="32"/>
          <w:highlight w:val="none"/>
          <w:lang w:eastAsia="zh-CN"/>
        </w:rPr>
        <w:t>社会事务发展建设项目</w:t>
      </w:r>
      <w:r>
        <w:rPr>
          <w:rFonts w:hint="eastAsia" w:ascii="仿宋_GB2312" w:hAnsi="仿宋" w:eastAsia="仿宋_GB2312"/>
          <w:sz w:val="32"/>
          <w:szCs w:val="32"/>
          <w:highlight w:val="none"/>
        </w:rPr>
        <w:t>共需费用</w:t>
      </w:r>
      <w:r>
        <w:rPr>
          <w:rFonts w:hint="eastAsia" w:ascii="仿宋_GB2312" w:hAnsi="仿宋" w:eastAsia="仿宋_GB2312"/>
          <w:sz w:val="32"/>
          <w:szCs w:val="32"/>
          <w:highlight w:val="none"/>
          <w:lang w:val="en-US" w:eastAsia="zh-CN"/>
        </w:rPr>
        <w:t>55</w:t>
      </w:r>
      <w:r>
        <w:rPr>
          <w:rFonts w:hint="eastAsia" w:ascii="仿宋_GB2312" w:hAnsi="仿宋" w:eastAsia="仿宋_GB2312"/>
          <w:sz w:val="32"/>
          <w:szCs w:val="32"/>
          <w:highlight w:val="none"/>
        </w:rPr>
        <w:t>万元。</w:t>
      </w:r>
    </w:p>
    <w:p>
      <w:pPr>
        <w:adjustRightInd w:val="0"/>
        <w:snapToGrid w:val="0"/>
        <w:spacing w:line="600" w:lineRule="exact"/>
        <w:ind w:firstLine="640" w:firstLineChars="200"/>
        <w:rPr>
          <w:rFonts w:hint="eastAsia" w:ascii="仿宋_GB2312" w:hAnsi="仿宋" w:eastAsia="仿宋_GB2312"/>
          <w:sz w:val="32"/>
          <w:szCs w:val="32"/>
          <w:lang w:eastAsia="zh-CN"/>
        </w:rPr>
      </w:pPr>
      <w:r>
        <w:rPr>
          <w:rFonts w:hint="eastAsia" w:ascii="仿宋_GB2312" w:hAnsi="楷体" w:eastAsia="仿宋_GB2312"/>
          <w:sz w:val="32"/>
          <w:szCs w:val="32"/>
        </w:rPr>
        <w:t>（6）年度预算安排。</w:t>
      </w:r>
      <w:r>
        <w:rPr>
          <w:rFonts w:hint="eastAsia" w:ascii="仿宋_GB2312" w:hAnsi="仿宋" w:eastAsia="仿宋_GB2312"/>
          <w:sz w:val="32"/>
          <w:szCs w:val="32"/>
          <w:lang w:eastAsia="zh-CN"/>
        </w:rPr>
        <w:t>按照工作开展情况，支付各项费用。</w:t>
      </w:r>
    </w:p>
    <w:p>
      <w:pPr>
        <w:adjustRightInd w:val="0"/>
        <w:snapToGrid w:val="0"/>
        <w:spacing w:line="600" w:lineRule="exact"/>
        <w:ind w:firstLine="640" w:firstLineChars="200"/>
        <w:rPr>
          <w:rFonts w:ascii="仿宋_GB2312" w:hAnsi="楷体" w:eastAsia="仿宋_GB2312"/>
          <w:sz w:val="32"/>
          <w:szCs w:val="32"/>
        </w:rPr>
      </w:pPr>
      <w:r>
        <w:rPr>
          <w:rFonts w:hint="eastAsia" w:ascii="仿宋_GB2312" w:hAnsi="楷体" w:eastAsia="仿宋_GB2312"/>
          <w:sz w:val="32"/>
          <w:szCs w:val="32"/>
        </w:rPr>
        <w:t>（7）绩效目标。</w:t>
      </w:r>
    </w:p>
    <w:tbl>
      <w:tblPr>
        <w:tblStyle w:val="10"/>
        <w:tblW w:w="0" w:type="auto"/>
        <w:tblInd w:w="93" w:type="dxa"/>
        <w:tblLayout w:type="fixed"/>
        <w:tblCellMar>
          <w:top w:w="0" w:type="dxa"/>
          <w:left w:w="108" w:type="dxa"/>
          <w:bottom w:w="0" w:type="dxa"/>
          <w:right w:w="108" w:type="dxa"/>
        </w:tblCellMar>
      </w:tblPr>
      <w:tblGrid>
        <w:gridCol w:w="416"/>
        <w:gridCol w:w="691"/>
        <w:gridCol w:w="795"/>
        <w:gridCol w:w="274"/>
        <w:gridCol w:w="600"/>
        <w:gridCol w:w="1230"/>
        <w:gridCol w:w="971"/>
        <w:gridCol w:w="855"/>
        <w:gridCol w:w="795"/>
        <w:gridCol w:w="19"/>
        <w:gridCol w:w="1110"/>
        <w:gridCol w:w="75"/>
        <w:gridCol w:w="1189"/>
      </w:tblGrid>
      <w:tr>
        <w:tblPrEx>
          <w:tblCellMar>
            <w:top w:w="0" w:type="dxa"/>
            <w:left w:w="108" w:type="dxa"/>
            <w:bottom w:w="0" w:type="dxa"/>
            <w:right w:w="108" w:type="dxa"/>
          </w:tblCellMar>
        </w:tblPrEx>
        <w:trPr>
          <w:trHeight w:val="360" w:hRule="atLeast"/>
        </w:trPr>
        <w:tc>
          <w:tcPr>
            <w:tcW w:w="9020" w:type="dxa"/>
            <w:gridSpan w:val="13"/>
            <w:tcBorders>
              <w:top w:val="nil"/>
              <w:left w:val="nil"/>
              <w:bottom w:val="nil"/>
              <w:right w:val="nil"/>
            </w:tcBorders>
            <w:noWrap w:val="0"/>
            <w:vAlign w:val="center"/>
          </w:tcPr>
          <w:p>
            <w:pPr>
              <w:rPr>
                <w:b/>
                <w:bCs/>
                <w:sz w:val="32"/>
                <w:szCs w:val="32"/>
              </w:rPr>
            </w:pPr>
          </w:p>
          <w:p>
            <w:pPr>
              <w:jc w:val="center"/>
              <w:rPr>
                <w:rFonts w:ascii="宋体" w:hAnsi="宋体" w:cs="宋体"/>
                <w:b/>
                <w:bCs/>
                <w:sz w:val="32"/>
                <w:szCs w:val="32"/>
              </w:rPr>
            </w:pPr>
            <w:r>
              <w:rPr>
                <w:rFonts w:hint="eastAsia"/>
                <w:b/>
                <w:bCs/>
                <w:sz w:val="32"/>
                <w:szCs w:val="32"/>
              </w:rPr>
              <w:t>项目支出绩效目标表</w:t>
            </w:r>
          </w:p>
        </w:tc>
      </w:tr>
      <w:tr>
        <w:tblPrEx>
          <w:tblCellMar>
            <w:top w:w="0" w:type="dxa"/>
            <w:left w:w="108" w:type="dxa"/>
            <w:bottom w:w="0" w:type="dxa"/>
            <w:right w:w="108" w:type="dxa"/>
          </w:tblCellMar>
        </w:tblPrEx>
        <w:trPr>
          <w:trHeight w:val="270" w:hRule="atLeast"/>
        </w:trPr>
        <w:tc>
          <w:tcPr>
            <w:tcW w:w="9020" w:type="dxa"/>
            <w:gridSpan w:val="13"/>
            <w:tcBorders>
              <w:top w:val="nil"/>
              <w:left w:val="nil"/>
              <w:bottom w:val="nil"/>
              <w:right w:val="nil"/>
            </w:tcBorders>
            <w:noWrap w:val="0"/>
            <w:vAlign w:val="center"/>
          </w:tcPr>
          <w:p>
            <w:pPr>
              <w:jc w:val="center"/>
              <w:rPr>
                <w:rFonts w:ascii="宋体" w:hAnsi="宋体" w:cs="宋体"/>
                <w:sz w:val="20"/>
                <w:szCs w:val="20"/>
              </w:rPr>
            </w:pPr>
            <w:r>
              <w:rPr>
                <w:rFonts w:hint="eastAsia"/>
                <w:sz w:val="20"/>
                <w:szCs w:val="20"/>
              </w:rPr>
              <w:t>（202</w:t>
            </w:r>
            <w:r>
              <w:rPr>
                <w:rFonts w:hint="eastAsia"/>
                <w:sz w:val="20"/>
                <w:szCs w:val="20"/>
                <w:lang w:val="en-US" w:eastAsia="zh-CN"/>
              </w:rPr>
              <w:t>4</w:t>
            </w:r>
            <w:r>
              <w:rPr>
                <w:rFonts w:hint="eastAsia"/>
                <w:sz w:val="20"/>
                <w:szCs w:val="20"/>
              </w:rPr>
              <w:t xml:space="preserve"> 年度）</w:t>
            </w:r>
          </w:p>
        </w:tc>
      </w:tr>
      <w:tr>
        <w:tblPrEx>
          <w:tblCellMar>
            <w:top w:w="0" w:type="dxa"/>
            <w:left w:w="108" w:type="dxa"/>
            <w:bottom w:w="0" w:type="dxa"/>
            <w:right w:w="108" w:type="dxa"/>
          </w:tblCellMar>
        </w:tblPrEx>
        <w:trPr>
          <w:trHeight w:val="330" w:hRule="atLeast"/>
        </w:trPr>
        <w:tc>
          <w:tcPr>
            <w:tcW w:w="2176"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color w:val="000000"/>
                <w:sz w:val="20"/>
                <w:szCs w:val="20"/>
              </w:rPr>
              <w:t>项目名称</w:t>
            </w:r>
          </w:p>
        </w:tc>
        <w:tc>
          <w:tcPr>
            <w:tcW w:w="6844" w:type="dxa"/>
            <w:gridSpan w:val="9"/>
            <w:tcBorders>
              <w:top w:val="single" w:color="auto" w:sz="4" w:space="0"/>
              <w:left w:val="nil"/>
              <w:bottom w:val="single" w:color="auto" w:sz="4" w:space="0"/>
              <w:right w:val="single" w:color="000000" w:sz="4" w:space="0"/>
            </w:tcBorders>
            <w:noWrap w:val="0"/>
            <w:vAlign w:val="center"/>
          </w:tcPr>
          <w:p>
            <w:pPr>
              <w:jc w:val="center"/>
              <w:rPr>
                <w:rFonts w:ascii="宋体" w:hAnsi="宋体" w:cs="宋体"/>
                <w:color w:val="000000"/>
                <w:sz w:val="20"/>
                <w:szCs w:val="20"/>
              </w:rPr>
            </w:pPr>
            <w:r>
              <w:rPr>
                <w:rFonts w:hint="eastAsia"/>
                <w:color w:val="000000"/>
                <w:sz w:val="20"/>
                <w:szCs w:val="20"/>
                <w:lang w:eastAsia="zh-CN"/>
              </w:rPr>
              <w:t>社会事务体系发展建设项目</w:t>
            </w:r>
            <w:r>
              <w:rPr>
                <w:rFonts w:hint="eastAsia"/>
                <w:color w:val="000000"/>
                <w:sz w:val="20"/>
                <w:szCs w:val="20"/>
              </w:rPr>
              <w:t>　</w:t>
            </w:r>
          </w:p>
        </w:tc>
      </w:tr>
      <w:tr>
        <w:tblPrEx>
          <w:tblCellMar>
            <w:top w:w="0" w:type="dxa"/>
            <w:left w:w="108" w:type="dxa"/>
            <w:bottom w:w="0" w:type="dxa"/>
            <w:right w:w="108" w:type="dxa"/>
          </w:tblCellMar>
        </w:tblPrEx>
        <w:trPr>
          <w:trHeight w:val="330" w:hRule="atLeast"/>
        </w:trPr>
        <w:tc>
          <w:tcPr>
            <w:tcW w:w="2176"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color w:val="000000"/>
                <w:sz w:val="20"/>
                <w:szCs w:val="20"/>
              </w:rPr>
              <w:t>实施单位</w:t>
            </w:r>
          </w:p>
        </w:tc>
        <w:tc>
          <w:tcPr>
            <w:tcW w:w="6844" w:type="dxa"/>
            <w:gridSpan w:val="9"/>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color w:val="000000"/>
                <w:sz w:val="20"/>
                <w:szCs w:val="20"/>
                <w:lang w:eastAsia="zh-CN"/>
              </w:rPr>
              <w:t>市社会事务服务中心</w:t>
            </w:r>
            <w:r>
              <w:rPr>
                <w:rFonts w:hint="eastAsia"/>
                <w:color w:val="000000"/>
                <w:sz w:val="20"/>
                <w:szCs w:val="20"/>
              </w:rPr>
              <w:t>　</w:t>
            </w:r>
          </w:p>
        </w:tc>
      </w:tr>
      <w:tr>
        <w:tblPrEx>
          <w:tblCellMar>
            <w:top w:w="0" w:type="dxa"/>
            <w:left w:w="108" w:type="dxa"/>
            <w:bottom w:w="0" w:type="dxa"/>
            <w:right w:w="108" w:type="dxa"/>
          </w:tblCellMar>
        </w:tblPrEx>
        <w:trPr>
          <w:trHeight w:val="330" w:hRule="atLeast"/>
        </w:trPr>
        <w:tc>
          <w:tcPr>
            <w:tcW w:w="2176"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color w:val="000000"/>
                <w:sz w:val="20"/>
                <w:szCs w:val="20"/>
              </w:rPr>
              <w:t>项目属性</w:t>
            </w:r>
          </w:p>
        </w:tc>
        <w:tc>
          <w:tcPr>
            <w:tcW w:w="6844" w:type="dxa"/>
            <w:gridSpan w:val="9"/>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color w:val="000000"/>
                <w:sz w:val="20"/>
                <w:szCs w:val="20"/>
              </w:rPr>
              <w:t>　</w:t>
            </w:r>
          </w:p>
        </w:tc>
      </w:tr>
      <w:tr>
        <w:tblPrEx>
          <w:tblCellMar>
            <w:top w:w="0" w:type="dxa"/>
            <w:left w:w="108" w:type="dxa"/>
            <w:bottom w:w="0" w:type="dxa"/>
            <w:right w:w="108" w:type="dxa"/>
          </w:tblCellMar>
        </w:tblPrEx>
        <w:trPr>
          <w:trHeight w:val="330" w:hRule="atLeast"/>
        </w:trPr>
        <w:tc>
          <w:tcPr>
            <w:tcW w:w="2176" w:type="dxa"/>
            <w:gridSpan w:val="4"/>
            <w:vMerge w:val="restart"/>
            <w:tcBorders>
              <w:top w:val="single" w:color="auto" w:sz="4" w:space="0"/>
              <w:left w:val="single" w:color="auto" w:sz="4" w:space="0"/>
              <w:bottom w:val="single" w:color="000000" w:sz="4" w:space="0"/>
              <w:right w:val="single" w:color="000000" w:sz="4" w:space="0"/>
            </w:tcBorders>
            <w:noWrap w:val="0"/>
            <w:vAlign w:val="center"/>
          </w:tcPr>
          <w:p>
            <w:pPr>
              <w:jc w:val="center"/>
              <w:rPr>
                <w:rFonts w:ascii="宋体" w:hAnsi="宋体" w:cs="宋体"/>
                <w:sz w:val="20"/>
                <w:szCs w:val="20"/>
              </w:rPr>
            </w:pPr>
            <w:r>
              <w:rPr>
                <w:rFonts w:hint="eastAsia"/>
                <w:sz w:val="20"/>
                <w:szCs w:val="20"/>
              </w:rPr>
              <w:t>项目资金</w:t>
            </w:r>
            <w:r>
              <w:rPr>
                <w:rFonts w:hint="eastAsia"/>
                <w:sz w:val="20"/>
                <w:szCs w:val="20"/>
              </w:rPr>
              <w:br w:type="textWrapping"/>
            </w:r>
            <w:r>
              <w:rPr>
                <w:rFonts w:hint="eastAsia"/>
                <w:sz w:val="20"/>
                <w:szCs w:val="20"/>
              </w:rPr>
              <w:t>（万元）</w:t>
            </w:r>
          </w:p>
        </w:tc>
        <w:tc>
          <w:tcPr>
            <w:tcW w:w="1830"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中期资金总额：</w:t>
            </w:r>
          </w:p>
        </w:tc>
        <w:tc>
          <w:tcPr>
            <w:tcW w:w="971" w:type="dxa"/>
            <w:tcBorders>
              <w:top w:val="single" w:color="auto" w:sz="4" w:space="0"/>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lang w:val="en-US" w:eastAsia="zh-CN"/>
              </w:rPr>
              <w:t>165</w:t>
            </w:r>
          </w:p>
        </w:tc>
        <w:tc>
          <w:tcPr>
            <w:tcW w:w="2779" w:type="dxa"/>
            <w:gridSpan w:val="4"/>
            <w:tcBorders>
              <w:top w:val="single" w:color="auto" w:sz="4" w:space="0"/>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年度资金总额：</w:t>
            </w:r>
          </w:p>
        </w:tc>
        <w:tc>
          <w:tcPr>
            <w:tcW w:w="1264" w:type="dxa"/>
            <w:gridSpan w:val="2"/>
            <w:tcBorders>
              <w:top w:val="single" w:color="auto" w:sz="4" w:space="0"/>
              <w:left w:val="nil"/>
              <w:bottom w:val="single" w:color="auto" w:sz="4" w:space="0"/>
              <w:right w:val="single" w:color="000000" w:sz="4" w:space="0"/>
            </w:tcBorders>
            <w:noWrap w:val="0"/>
            <w:vAlign w:val="center"/>
          </w:tcPr>
          <w:p>
            <w:pPr>
              <w:jc w:val="center"/>
              <w:rPr>
                <w:rFonts w:ascii="宋体" w:hAnsi="宋体" w:cs="宋体"/>
                <w:sz w:val="20"/>
                <w:szCs w:val="20"/>
                <w:lang w:val="en-US"/>
              </w:rPr>
            </w:pPr>
            <w:r>
              <w:rPr>
                <w:rFonts w:hint="eastAsia"/>
                <w:sz w:val="20"/>
                <w:szCs w:val="20"/>
                <w:lang w:val="en-US" w:eastAsia="zh-CN"/>
              </w:rPr>
              <w:t>55</w:t>
            </w:r>
          </w:p>
        </w:tc>
      </w:tr>
      <w:tr>
        <w:tblPrEx>
          <w:tblCellMar>
            <w:top w:w="0" w:type="dxa"/>
            <w:left w:w="108" w:type="dxa"/>
            <w:bottom w:w="0" w:type="dxa"/>
            <w:right w:w="108" w:type="dxa"/>
          </w:tblCellMar>
        </w:tblPrEx>
        <w:trPr>
          <w:trHeight w:val="330" w:hRule="atLeast"/>
        </w:trPr>
        <w:tc>
          <w:tcPr>
            <w:tcW w:w="2176" w:type="dxa"/>
            <w:gridSpan w:val="4"/>
            <w:vMerge w:val="continue"/>
            <w:tcBorders>
              <w:top w:val="single" w:color="auto" w:sz="4" w:space="0"/>
              <w:left w:val="single" w:color="auto" w:sz="4" w:space="0"/>
              <w:bottom w:val="single" w:color="000000" w:sz="4" w:space="0"/>
              <w:right w:val="single" w:color="000000" w:sz="4" w:space="0"/>
            </w:tcBorders>
            <w:noWrap w:val="0"/>
            <w:vAlign w:val="center"/>
          </w:tcPr>
          <w:p>
            <w:pPr>
              <w:rPr>
                <w:rFonts w:ascii="宋体" w:hAnsi="宋体" w:cs="宋体"/>
                <w:sz w:val="20"/>
                <w:szCs w:val="20"/>
              </w:rPr>
            </w:pPr>
          </w:p>
        </w:tc>
        <w:tc>
          <w:tcPr>
            <w:tcW w:w="1830"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其中：财政拨款</w:t>
            </w:r>
          </w:p>
        </w:tc>
        <w:tc>
          <w:tcPr>
            <w:tcW w:w="971"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sz w:val="20"/>
                <w:szCs w:val="20"/>
                <w:lang w:val="en-US" w:eastAsia="zh-CN"/>
              </w:rPr>
            </w:pPr>
            <w:r>
              <w:rPr>
                <w:rFonts w:hint="eastAsia" w:ascii="宋体" w:hAnsi="宋体" w:cs="宋体"/>
                <w:sz w:val="20"/>
                <w:szCs w:val="20"/>
                <w:lang w:val="en-US" w:eastAsia="zh-CN"/>
              </w:rPr>
              <w:t>165</w:t>
            </w:r>
          </w:p>
        </w:tc>
        <w:tc>
          <w:tcPr>
            <w:tcW w:w="2779" w:type="dxa"/>
            <w:gridSpan w:val="4"/>
            <w:tcBorders>
              <w:top w:val="single" w:color="auto" w:sz="4" w:space="0"/>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其中：财政拨款</w:t>
            </w:r>
          </w:p>
        </w:tc>
        <w:tc>
          <w:tcPr>
            <w:tcW w:w="1264" w:type="dxa"/>
            <w:gridSpan w:val="2"/>
            <w:tcBorders>
              <w:top w:val="single" w:color="auto" w:sz="4" w:space="0"/>
              <w:left w:val="nil"/>
              <w:bottom w:val="single" w:color="auto" w:sz="4" w:space="0"/>
              <w:right w:val="single" w:color="000000" w:sz="4" w:space="0"/>
            </w:tcBorders>
            <w:noWrap w:val="0"/>
            <w:vAlign w:val="center"/>
          </w:tcPr>
          <w:p>
            <w:pPr>
              <w:jc w:val="center"/>
              <w:rPr>
                <w:rFonts w:hint="eastAsia" w:ascii="宋体" w:hAnsi="宋体" w:eastAsia="宋体" w:cs="宋体"/>
                <w:sz w:val="20"/>
                <w:szCs w:val="20"/>
                <w:lang w:val="en-US" w:eastAsia="zh-CN"/>
              </w:rPr>
            </w:pPr>
            <w:r>
              <w:rPr>
                <w:rFonts w:hint="eastAsia" w:ascii="宋体" w:hAnsi="宋体" w:cs="宋体"/>
                <w:sz w:val="20"/>
                <w:szCs w:val="20"/>
                <w:lang w:val="en-US" w:eastAsia="zh-CN"/>
              </w:rPr>
              <w:t>55</w:t>
            </w:r>
          </w:p>
        </w:tc>
      </w:tr>
      <w:tr>
        <w:tblPrEx>
          <w:tblCellMar>
            <w:top w:w="0" w:type="dxa"/>
            <w:left w:w="108" w:type="dxa"/>
            <w:bottom w:w="0" w:type="dxa"/>
            <w:right w:w="108" w:type="dxa"/>
          </w:tblCellMar>
        </w:tblPrEx>
        <w:trPr>
          <w:trHeight w:val="330" w:hRule="atLeast"/>
        </w:trPr>
        <w:tc>
          <w:tcPr>
            <w:tcW w:w="2176" w:type="dxa"/>
            <w:gridSpan w:val="4"/>
            <w:vMerge w:val="continue"/>
            <w:tcBorders>
              <w:top w:val="single" w:color="auto" w:sz="4" w:space="0"/>
              <w:left w:val="single" w:color="auto" w:sz="4" w:space="0"/>
              <w:bottom w:val="single" w:color="000000" w:sz="4" w:space="0"/>
              <w:right w:val="single" w:color="000000" w:sz="4" w:space="0"/>
            </w:tcBorders>
            <w:noWrap w:val="0"/>
            <w:vAlign w:val="center"/>
          </w:tcPr>
          <w:p>
            <w:pPr>
              <w:rPr>
                <w:rFonts w:ascii="宋体" w:hAnsi="宋体" w:cs="宋体"/>
                <w:sz w:val="20"/>
                <w:szCs w:val="20"/>
              </w:rPr>
            </w:pPr>
          </w:p>
        </w:tc>
        <w:tc>
          <w:tcPr>
            <w:tcW w:w="1830"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其他资金</w:t>
            </w:r>
          </w:p>
        </w:tc>
        <w:tc>
          <w:tcPr>
            <w:tcW w:w="971" w:type="dxa"/>
            <w:tcBorders>
              <w:top w:val="single" w:color="auto" w:sz="4" w:space="0"/>
              <w:left w:val="nil"/>
              <w:bottom w:val="single" w:color="auto" w:sz="4" w:space="0"/>
              <w:right w:val="single" w:color="000000" w:sz="4" w:space="0"/>
            </w:tcBorders>
            <w:noWrap w:val="0"/>
            <w:vAlign w:val="center"/>
          </w:tcPr>
          <w:p>
            <w:pPr>
              <w:jc w:val="center"/>
              <w:rPr>
                <w:rFonts w:ascii="宋体" w:hAnsi="宋体" w:cs="宋体"/>
                <w:sz w:val="20"/>
                <w:szCs w:val="20"/>
              </w:rPr>
            </w:pPr>
            <w:r>
              <w:rPr>
                <w:rFonts w:hint="eastAsia"/>
                <w:sz w:val="20"/>
                <w:szCs w:val="20"/>
              </w:rPr>
              <w:t>　</w:t>
            </w:r>
          </w:p>
        </w:tc>
        <w:tc>
          <w:tcPr>
            <w:tcW w:w="2779" w:type="dxa"/>
            <w:gridSpan w:val="4"/>
            <w:tcBorders>
              <w:top w:val="single" w:color="auto" w:sz="4" w:space="0"/>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其他资金</w:t>
            </w:r>
          </w:p>
        </w:tc>
        <w:tc>
          <w:tcPr>
            <w:tcW w:w="1264" w:type="dxa"/>
            <w:gridSpan w:val="2"/>
            <w:tcBorders>
              <w:top w:val="single" w:color="auto" w:sz="4" w:space="0"/>
              <w:left w:val="nil"/>
              <w:bottom w:val="single" w:color="auto" w:sz="4" w:space="0"/>
              <w:right w:val="single" w:color="000000" w:sz="4" w:space="0"/>
            </w:tcBorders>
            <w:noWrap w:val="0"/>
            <w:vAlign w:val="center"/>
          </w:tcPr>
          <w:p>
            <w:pPr>
              <w:jc w:val="center"/>
              <w:rPr>
                <w:rFonts w:ascii="宋体" w:hAns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30" w:hRule="atLeast"/>
        </w:trPr>
        <w:tc>
          <w:tcPr>
            <w:tcW w:w="416" w:type="dxa"/>
            <w:vMerge w:val="restart"/>
            <w:tcBorders>
              <w:top w:val="nil"/>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总</w:t>
            </w:r>
            <w:r>
              <w:rPr>
                <w:rFonts w:hint="eastAsia"/>
                <w:sz w:val="20"/>
                <w:szCs w:val="20"/>
              </w:rPr>
              <w:br w:type="textWrapping"/>
            </w:r>
            <w:r>
              <w:rPr>
                <w:rFonts w:hint="eastAsia"/>
                <w:sz w:val="20"/>
                <w:szCs w:val="20"/>
              </w:rPr>
              <w:t>体</w:t>
            </w:r>
            <w:r>
              <w:rPr>
                <w:rFonts w:hint="eastAsia"/>
                <w:sz w:val="20"/>
                <w:szCs w:val="20"/>
              </w:rPr>
              <w:br w:type="textWrapping"/>
            </w:r>
            <w:r>
              <w:rPr>
                <w:rFonts w:hint="eastAsia"/>
                <w:sz w:val="20"/>
                <w:szCs w:val="20"/>
              </w:rPr>
              <w:t>目</w:t>
            </w:r>
            <w:r>
              <w:rPr>
                <w:rFonts w:hint="eastAsia"/>
                <w:sz w:val="20"/>
                <w:szCs w:val="20"/>
              </w:rPr>
              <w:br w:type="textWrapping"/>
            </w:r>
            <w:r>
              <w:rPr>
                <w:rFonts w:hint="eastAsia"/>
                <w:sz w:val="20"/>
                <w:szCs w:val="20"/>
              </w:rPr>
              <w:t>标</w:t>
            </w:r>
          </w:p>
        </w:tc>
        <w:tc>
          <w:tcPr>
            <w:tcW w:w="4561" w:type="dxa"/>
            <w:gridSpan w:val="6"/>
            <w:tcBorders>
              <w:top w:val="single" w:color="auto" w:sz="4" w:space="0"/>
              <w:left w:val="nil"/>
              <w:bottom w:val="single" w:color="auto" w:sz="4" w:space="0"/>
              <w:right w:val="nil"/>
            </w:tcBorders>
            <w:noWrap w:val="0"/>
            <w:vAlign w:val="center"/>
          </w:tcPr>
          <w:p>
            <w:pPr>
              <w:jc w:val="center"/>
              <w:rPr>
                <w:rFonts w:ascii="宋体" w:hAnsi="宋体" w:cs="宋体"/>
                <w:sz w:val="20"/>
                <w:szCs w:val="20"/>
              </w:rPr>
            </w:pPr>
            <w:r>
              <w:rPr>
                <w:rFonts w:hint="eastAsia"/>
                <w:sz w:val="20"/>
                <w:szCs w:val="20"/>
              </w:rPr>
              <w:t>中期目标（20</w:t>
            </w:r>
            <w:r>
              <w:rPr>
                <w:rFonts w:hint="eastAsia"/>
                <w:sz w:val="20"/>
                <w:szCs w:val="20"/>
                <w:lang w:val="en-US" w:eastAsia="zh-CN"/>
              </w:rPr>
              <w:t>24</w:t>
            </w:r>
            <w:r>
              <w:rPr>
                <w:rFonts w:hint="eastAsia"/>
                <w:sz w:val="20"/>
                <w:szCs w:val="20"/>
              </w:rPr>
              <w:t>年—20</w:t>
            </w:r>
            <w:r>
              <w:rPr>
                <w:rFonts w:hint="eastAsia"/>
                <w:sz w:val="20"/>
                <w:szCs w:val="20"/>
                <w:lang w:val="en-US" w:eastAsia="zh-CN"/>
              </w:rPr>
              <w:t>26</w:t>
            </w:r>
            <w:r>
              <w:rPr>
                <w:rFonts w:hint="eastAsia"/>
                <w:sz w:val="20"/>
                <w:szCs w:val="20"/>
              </w:rPr>
              <w:t>年）</w:t>
            </w:r>
          </w:p>
        </w:tc>
        <w:tc>
          <w:tcPr>
            <w:tcW w:w="4043" w:type="dxa"/>
            <w:gridSpan w:val="6"/>
            <w:tcBorders>
              <w:top w:val="single" w:color="auto" w:sz="4" w:space="0"/>
              <w:left w:val="single" w:color="auto" w:sz="4" w:space="0"/>
              <w:bottom w:val="single" w:color="auto" w:sz="4" w:space="0"/>
              <w:right w:val="single" w:color="000000" w:sz="4" w:space="0"/>
            </w:tcBorders>
            <w:noWrap w:val="0"/>
            <w:vAlign w:val="center"/>
          </w:tcPr>
          <w:p>
            <w:pPr>
              <w:jc w:val="center"/>
              <w:rPr>
                <w:rFonts w:ascii="宋体" w:hAnsi="宋体" w:cs="宋体"/>
                <w:sz w:val="20"/>
                <w:szCs w:val="20"/>
              </w:rPr>
            </w:pPr>
            <w:r>
              <w:rPr>
                <w:rFonts w:hint="eastAsia"/>
                <w:sz w:val="20"/>
                <w:szCs w:val="20"/>
              </w:rPr>
              <w:t>年度目标</w:t>
            </w:r>
          </w:p>
        </w:tc>
      </w:tr>
      <w:tr>
        <w:tblPrEx>
          <w:tblCellMar>
            <w:top w:w="0" w:type="dxa"/>
            <w:left w:w="108" w:type="dxa"/>
            <w:bottom w:w="0" w:type="dxa"/>
            <w:right w:w="108" w:type="dxa"/>
          </w:tblCellMar>
        </w:tblPrEx>
        <w:trPr>
          <w:trHeight w:val="660" w:hRule="atLeast"/>
        </w:trPr>
        <w:tc>
          <w:tcPr>
            <w:tcW w:w="416" w:type="dxa"/>
            <w:vMerge w:val="continue"/>
            <w:tcBorders>
              <w:top w:val="nil"/>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4561" w:type="dxa"/>
            <w:gridSpan w:val="6"/>
            <w:tcBorders>
              <w:top w:val="single" w:color="auto" w:sz="4" w:space="0"/>
              <w:left w:val="nil"/>
              <w:bottom w:val="single" w:color="auto" w:sz="4" w:space="0"/>
              <w:right w:val="nil"/>
            </w:tcBorders>
            <w:noWrap w:val="0"/>
            <w:vAlign w:val="top"/>
          </w:tcPr>
          <w:p>
            <w:pPr>
              <w:rPr>
                <w:rFonts w:ascii="宋体" w:hAnsi="宋体" w:cs="宋体"/>
                <w:sz w:val="20"/>
                <w:szCs w:val="20"/>
              </w:rPr>
            </w:pPr>
            <w:r>
              <w:rPr>
                <w:rFonts w:hint="eastAsia"/>
                <w:sz w:val="20"/>
                <w:szCs w:val="20"/>
              </w:rPr>
              <w:t xml:space="preserve"> 目标1</w:t>
            </w:r>
            <w:r>
              <w:rPr>
                <w:rFonts w:hint="eastAsia"/>
                <w:sz w:val="20"/>
                <w:szCs w:val="20"/>
                <w:lang w:eastAsia="zh-CN"/>
              </w:rPr>
              <w:t>：推进婚俗、殡葬领域改革，提高殡葬服务水平，提升群众满意度。提升儿童福利领域权益保障水平，加快未成年人保护工作站建设，进一步提升未成年人保护能力，提升服务关爱水平。</w:t>
            </w:r>
          </w:p>
        </w:tc>
        <w:tc>
          <w:tcPr>
            <w:tcW w:w="4043" w:type="dxa"/>
            <w:gridSpan w:val="6"/>
            <w:tcBorders>
              <w:top w:val="single" w:color="auto" w:sz="4" w:space="0"/>
              <w:left w:val="single" w:color="auto" w:sz="4" w:space="0"/>
              <w:bottom w:val="single" w:color="auto" w:sz="4" w:space="0"/>
              <w:right w:val="single" w:color="000000" w:sz="4" w:space="0"/>
            </w:tcBorders>
            <w:noWrap w:val="0"/>
            <w:vAlign w:val="top"/>
          </w:tcPr>
          <w:p>
            <w:pPr>
              <w:rPr>
                <w:rFonts w:ascii="宋体" w:hAnsi="宋体" w:cs="宋体"/>
                <w:sz w:val="20"/>
                <w:szCs w:val="20"/>
              </w:rPr>
            </w:pPr>
            <w:r>
              <w:rPr>
                <w:rFonts w:hint="eastAsia"/>
                <w:sz w:val="20"/>
                <w:szCs w:val="20"/>
              </w:rPr>
              <w:t xml:space="preserve"> 目标1：</w:t>
            </w:r>
            <w:r>
              <w:rPr>
                <w:rFonts w:hint="eastAsia"/>
                <w:sz w:val="20"/>
                <w:szCs w:val="20"/>
                <w:lang w:eastAsia="zh-CN"/>
              </w:rPr>
              <w:t>推进婚俗、殡葬领域改革，提高殡葬服务水平，提升群众满意度。提升儿童福利领域权益保障水平，加快未成年人保护工作站建设，进一步提升未成年人保护能力，提升服务关爱水平。</w:t>
            </w:r>
          </w:p>
        </w:tc>
      </w:tr>
      <w:tr>
        <w:tblPrEx>
          <w:tblCellMar>
            <w:top w:w="0" w:type="dxa"/>
            <w:left w:w="108" w:type="dxa"/>
            <w:bottom w:w="0" w:type="dxa"/>
            <w:right w:w="108" w:type="dxa"/>
          </w:tblCellMar>
        </w:tblPrEx>
        <w:trPr>
          <w:trHeight w:val="830" w:hRule="atLeast"/>
        </w:trPr>
        <w:tc>
          <w:tcPr>
            <w:tcW w:w="416" w:type="dxa"/>
            <w:vMerge w:val="restart"/>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绩</w:t>
            </w:r>
            <w:r>
              <w:rPr>
                <w:rFonts w:hint="eastAsia"/>
                <w:sz w:val="20"/>
                <w:szCs w:val="20"/>
              </w:rPr>
              <w:br w:type="textWrapping"/>
            </w:r>
            <w:r>
              <w:rPr>
                <w:rFonts w:hint="eastAsia"/>
                <w:sz w:val="20"/>
                <w:szCs w:val="20"/>
              </w:rPr>
              <w:t>效</w:t>
            </w:r>
            <w:r>
              <w:rPr>
                <w:rFonts w:hint="eastAsia"/>
                <w:sz w:val="20"/>
                <w:szCs w:val="20"/>
              </w:rPr>
              <w:br w:type="textWrapping"/>
            </w:r>
            <w:r>
              <w:rPr>
                <w:rFonts w:hint="eastAsia"/>
                <w:sz w:val="20"/>
                <w:szCs w:val="20"/>
              </w:rPr>
              <w:t>指</w:t>
            </w:r>
            <w:r>
              <w:rPr>
                <w:rFonts w:hint="eastAsia"/>
                <w:sz w:val="20"/>
                <w:szCs w:val="20"/>
              </w:rPr>
              <w:br w:type="textWrapping"/>
            </w:r>
            <w:r>
              <w:rPr>
                <w:rFonts w:hint="eastAsia"/>
                <w:sz w:val="20"/>
                <w:szCs w:val="20"/>
              </w:rPr>
              <w:t>标</w:t>
            </w:r>
          </w:p>
        </w:tc>
        <w:tc>
          <w:tcPr>
            <w:tcW w:w="691" w:type="dxa"/>
            <w:tcBorders>
              <w:top w:val="nil"/>
              <w:left w:val="nil"/>
              <w:bottom w:val="nil"/>
              <w:right w:val="single" w:color="auto" w:sz="4" w:space="0"/>
            </w:tcBorders>
            <w:noWrap w:val="0"/>
            <w:vAlign w:val="center"/>
          </w:tcPr>
          <w:p>
            <w:pPr>
              <w:jc w:val="center"/>
              <w:rPr>
                <w:rFonts w:ascii="宋体" w:hAnsi="宋体" w:cs="宋体"/>
                <w:sz w:val="20"/>
                <w:szCs w:val="20"/>
              </w:rPr>
            </w:pPr>
            <w:r>
              <w:rPr>
                <w:rFonts w:hint="eastAsia"/>
                <w:sz w:val="20"/>
                <w:szCs w:val="20"/>
              </w:rPr>
              <w:t>一级</w:t>
            </w:r>
            <w:r>
              <w:rPr>
                <w:rFonts w:hint="eastAsia"/>
                <w:sz w:val="20"/>
                <w:szCs w:val="20"/>
              </w:rPr>
              <w:br w:type="textWrapping"/>
            </w:r>
            <w:r>
              <w:rPr>
                <w:rFonts w:hint="eastAsia"/>
                <w:sz w:val="20"/>
                <w:szCs w:val="20"/>
              </w:rPr>
              <w:t>指标</w:t>
            </w:r>
          </w:p>
        </w:tc>
        <w:tc>
          <w:tcPr>
            <w:tcW w:w="795" w:type="dxa"/>
            <w:tcBorders>
              <w:top w:val="nil"/>
              <w:left w:val="nil"/>
              <w:bottom w:val="single" w:color="auto" w:sz="4" w:space="0"/>
              <w:right w:val="single" w:color="auto" w:sz="4" w:space="0"/>
            </w:tcBorders>
            <w:noWrap w:val="0"/>
            <w:vAlign w:val="center"/>
          </w:tcPr>
          <w:p>
            <w:pPr>
              <w:jc w:val="center"/>
              <w:rPr>
                <w:sz w:val="20"/>
                <w:szCs w:val="20"/>
              </w:rPr>
            </w:pPr>
            <w:r>
              <w:rPr>
                <w:rFonts w:hint="eastAsia"/>
                <w:sz w:val="20"/>
                <w:szCs w:val="20"/>
              </w:rPr>
              <w:t>二级</w:t>
            </w:r>
          </w:p>
          <w:p>
            <w:pPr>
              <w:jc w:val="center"/>
              <w:rPr>
                <w:rFonts w:ascii="宋体" w:hAnsi="宋体" w:cs="宋体"/>
                <w:sz w:val="20"/>
                <w:szCs w:val="20"/>
              </w:rPr>
            </w:pPr>
            <w:r>
              <w:rPr>
                <w:rFonts w:hint="eastAsia"/>
                <w:sz w:val="20"/>
                <w:szCs w:val="20"/>
              </w:rPr>
              <w:t>指标</w:t>
            </w:r>
          </w:p>
        </w:tc>
        <w:tc>
          <w:tcPr>
            <w:tcW w:w="874" w:type="dxa"/>
            <w:gridSpan w:val="2"/>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三级指标</w:t>
            </w:r>
          </w:p>
        </w:tc>
        <w:tc>
          <w:tcPr>
            <w:tcW w:w="1230"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指标值</w:t>
            </w:r>
          </w:p>
        </w:tc>
        <w:tc>
          <w:tcPr>
            <w:tcW w:w="971"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绩效标准</w:t>
            </w:r>
          </w:p>
        </w:tc>
        <w:tc>
          <w:tcPr>
            <w:tcW w:w="855" w:type="dxa"/>
            <w:tcBorders>
              <w:top w:val="nil"/>
              <w:left w:val="nil"/>
              <w:bottom w:val="single" w:color="auto" w:sz="4" w:space="0"/>
              <w:right w:val="single" w:color="auto" w:sz="4" w:space="0"/>
            </w:tcBorders>
            <w:noWrap w:val="0"/>
            <w:vAlign w:val="center"/>
          </w:tcPr>
          <w:p>
            <w:pPr>
              <w:jc w:val="center"/>
              <w:rPr>
                <w:sz w:val="20"/>
                <w:szCs w:val="20"/>
              </w:rPr>
            </w:pPr>
            <w:r>
              <w:rPr>
                <w:rFonts w:hint="eastAsia"/>
                <w:sz w:val="20"/>
                <w:szCs w:val="20"/>
              </w:rPr>
              <w:t>二级</w:t>
            </w:r>
          </w:p>
          <w:p>
            <w:pPr>
              <w:jc w:val="center"/>
              <w:rPr>
                <w:rFonts w:ascii="宋体" w:hAnsi="宋体" w:cs="宋体"/>
                <w:sz w:val="20"/>
                <w:szCs w:val="20"/>
              </w:rPr>
            </w:pPr>
            <w:r>
              <w:rPr>
                <w:rFonts w:hint="eastAsia"/>
                <w:sz w:val="20"/>
                <w:szCs w:val="20"/>
              </w:rPr>
              <w:t>指标</w:t>
            </w:r>
          </w:p>
        </w:tc>
        <w:tc>
          <w:tcPr>
            <w:tcW w:w="795" w:type="dxa"/>
            <w:tcBorders>
              <w:top w:val="nil"/>
              <w:left w:val="nil"/>
              <w:bottom w:val="single" w:color="auto" w:sz="4" w:space="0"/>
              <w:right w:val="nil"/>
            </w:tcBorders>
            <w:noWrap w:val="0"/>
            <w:vAlign w:val="center"/>
          </w:tcPr>
          <w:p>
            <w:pPr>
              <w:jc w:val="center"/>
              <w:rPr>
                <w:rFonts w:ascii="宋体" w:hAnsi="宋体" w:cs="宋体"/>
                <w:sz w:val="20"/>
                <w:szCs w:val="20"/>
              </w:rPr>
            </w:pPr>
            <w:r>
              <w:rPr>
                <w:rFonts w:hint="eastAsia"/>
                <w:sz w:val="20"/>
                <w:szCs w:val="20"/>
              </w:rPr>
              <w:t>三级指标</w:t>
            </w:r>
          </w:p>
        </w:tc>
        <w:tc>
          <w:tcPr>
            <w:tcW w:w="1204" w:type="dxa"/>
            <w:gridSpan w:val="3"/>
            <w:tcBorders>
              <w:top w:val="nil"/>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指标值</w:t>
            </w:r>
          </w:p>
        </w:tc>
        <w:tc>
          <w:tcPr>
            <w:tcW w:w="1189"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绩效标准</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69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产</w:t>
            </w:r>
            <w:r>
              <w:rPr>
                <w:rFonts w:hint="eastAsia"/>
                <w:sz w:val="20"/>
                <w:szCs w:val="20"/>
              </w:rPr>
              <w:br w:type="textWrapping"/>
            </w:r>
            <w:r>
              <w:rPr>
                <w:rFonts w:hint="eastAsia"/>
                <w:sz w:val="20"/>
                <w:szCs w:val="20"/>
              </w:rPr>
              <w:t>出</w:t>
            </w:r>
            <w:r>
              <w:rPr>
                <w:rFonts w:hint="eastAsia"/>
                <w:sz w:val="20"/>
                <w:szCs w:val="20"/>
              </w:rPr>
              <w:br w:type="textWrapping"/>
            </w:r>
            <w:r>
              <w:rPr>
                <w:rFonts w:hint="eastAsia"/>
                <w:sz w:val="20"/>
                <w:szCs w:val="20"/>
              </w:rPr>
              <w:t>指</w:t>
            </w:r>
            <w:r>
              <w:rPr>
                <w:rFonts w:hint="eastAsia"/>
                <w:sz w:val="20"/>
                <w:szCs w:val="20"/>
              </w:rPr>
              <w:br w:type="textWrapping"/>
            </w:r>
            <w:r>
              <w:rPr>
                <w:rFonts w:hint="eastAsia"/>
                <w:sz w:val="20"/>
                <w:szCs w:val="20"/>
              </w:rPr>
              <w:t>标</w:t>
            </w:r>
          </w:p>
        </w:tc>
        <w:tc>
          <w:tcPr>
            <w:tcW w:w="795"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数量</w:t>
            </w:r>
          </w:p>
          <w:p>
            <w:pPr>
              <w:jc w:val="center"/>
              <w:rPr>
                <w:rFonts w:ascii="宋体" w:hAnsi="宋体" w:cs="宋体"/>
                <w:sz w:val="20"/>
                <w:szCs w:val="20"/>
              </w:rPr>
            </w:pPr>
            <w:r>
              <w:rPr>
                <w:rFonts w:hint="eastAsia"/>
                <w:sz w:val="20"/>
                <w:szCs w:val="20"/>
              </w:rPr>
              <w:t>指标</w:t>
            </w:r>
          </w:p>
        </w:tc>
        <w:tc>
          <w:tcPr>
            <w:tcW w:w="874"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p>
        </w:tc>
        <w:tc>
          <w:tcPr>
            <w:tcW w:w="1230" w:type="dxa"/>
            <w:tcBorders>
              <w:top w:val="nil"/>
              <w:left w:val="nil"/>
              <w:bottom w:val="single" w:color="auto" w:sz="4" w:space="0"/>
              <w:right w:val="single" w:color="auto" w:sz="4" w:space="0"/>
            </w:tcBorders>
            <w:noWrap w:val="0"/>
            <w:vAlign w:val="center"/>
          </w:tcPr>
          <w:p>
            <w:pPr>
              <w:rPr>
                <w:rFonts w:hint="eastAsia" w:ascii="宋体" w:hAnsi="宋体" w:eastAsia="宋体" w:cs="宋体"/>
                <w:sz w:val="20"/>
                <w:szCs w:val="20"/>
                <w:lang w:val="en-US" w:eastAsia="zh-CN"/>
              </w:rPr>
            </w:pPr>
            <w:r>
              <w:rPr>
                <w:rFonts w:hint="eastAsia"/>
                <w:sz w:val="20"/>
                <w:szCs w:val="20"/>
                <w:lang w:eastAsia="zh-CN"/>
              </w:rPr>
              <w:t>推进婚丧改革、加快未保站、社区康复站点建设</w:t>
            </w:r>
          </w:p>
        </w:tc>
        <w:tc>
          <w:tcPr>
            <w:tcW w:w="971" w:type="dxa"/>
            <w:tcBorders>
              <w:top w:val="nil"/>
              <w:left w:val="nil"/>
              <w:bottom w:val="single" w:color="auto" w:sz="4" w:space="0"/>
              <w:right w:val="single" w:color="auto" w:sz="4" w:space="0"/>
            </w:tcBorders>
            <w:noWrap w:val="0"/>
            <w:vAlign w:val="center"/>
          </w:tcPr>
          <w:p>
            <w:pPr>
              <w:rPr>
                <w:rFonts w:hint="eastAsia" w:ascii="宋体" w:hAnsi="宋体" w:eastAsia="宋体" w:cs="宋体"/>
                <w:sz w:val="20"/>
                <w:szCs w:val="20"/>
                <w:lang w:val="en-US" w:eastAsia="zh-CN"/>
              </w:rPr>
            </w:pPr>
            <w:r>
              <w:rPr>
                <w:rFonts w:hint="eastAsia"/>
                <w:sz w:val="20"/>
                <w:szCs w:val="20"/>
              </w:rPr>
              <w:t>以实际服务人数为准</w:t>
            </w:r>
          </w:p>
        </w:tc>
        <w:tc>
          <w:tcPr>
            <w:tcW w:w="855"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数量</w:t>
            </w:r>
          </w:p>
          <w:p>
            <w:pPr>
              <w:jc w:val="center"/>
              <w:rPr>
                <w:rFonts w:ascii="宋体" w:hAnsi="宋体" w:cs="宋体"/>
                <w:sz w:val="20"/>
                <w:szCs w:val="20"/>
              </w:rPr>
            </w:pPr>
            <w:r>
              <w:rPr>
                <w:rFonts w:hint="eastAsia"/>
                <w:sz w:val="20"/>
                <w:szCs w:val="20"/>
              </w:rPr>
              <w:t>指标</w:t>
            </w:r>
          </w:p>
        </w:tc>
        <w:tc>
          <w:tcPr>
            <w:tcW w:w="795"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p>
        </w:tc>
        <w:tc>
          <w:tcPr>
            <w:tcW w:w="1204" w:type="dxa"/>
            <w:gridSpan w:val="3"/>
            <w:tcBorders>
              <w:top w:val="nil"/>
              <w:left w:val="nil"/>
              <w:bottom w:val="single" w:color="auto" w:sz="4" w:space="0"/>
              <w:right w:val="single" w:color="auto" w:sz="4" w:space="0"/>
            </w:tcBorders>
            <w:noWrap w:val="0"/>
            <w:vAlign w:val="center"/>
          </w:tcPr>
          <w:p>
            <w:pPr>
              <w:rPr>
                <w:rFonts w:hint="eastAsia" w:ascii="宋体" w:hAnsi="宋体" w:eastAsia="宋体" w:cs="宋体"/>
                <w:sz w:val="20"/>
                <w:szCs w:val="20"/>
                <w:lang w:val="en-US" w:eastAsia="zh-CN"/>
              </w:rPr>
            </w:pPr>
            <w:r>
              <w:rPr>
                <w:rFonts w:hint="eastAsia"/>
                <w:sz w:val="20"/>
                <w:szCs w:val="20"/>
                <w:lang w:eastAsia="zh-CN"/>
              </w:rPr>
              <w:t>推进婚丧改革、加快未保站、社区康复站点建设</w:t>
            </w:r>
          </w:p>
        </w:tc>
        <w:tc>
          <w:tcPr>
            <w:tcW w:w="1189" w:type="dxa"/>
            <w:tcBorders>
              <w:top w:val="nil"/>
              <w:left w:val="nil"/>
              <w:bottom w:val="single" w:color="auto" w:sz="4" w:space="0"/>
              <w:right w:val="single" w:color="auto" w:sz="4" w:space="0"/>
            </w:tcBorders>
            <w:noWrap w:val="0"/>
            <w:vAlign w:val="center"/>
          </w:tcPr>
          <w:p>
            <w:pPr>
              <w:rPr>
                <w:rFonts w:hint="eastAsia" w:ascii="宋体" w:hAnsi="宋体" w:eastAsia="宋体" w:cs="宋体"/>
                <w:sz w:val="20"/>
                <w:szCs w:val="20"/>
                <w:lang w:val="en-US" w:eastAsia="zh-CN"/>
              </w:rPr>
            </w:pPr>
            <w:r>
              <w:rPr>
                <w:rFonts w:hint="eastAsia"/>
                <w:sz w:val="20"/>
                <w:szCs w:val="20"/>
              </w:rPr>
              <w:t>以实际服务人数为准</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691" w:type="dxa"/>
            <w:tcBorders>
              <w:top w:val="single" w:color="auto" w:sz="4" w:space="0"/>
              <w:left w:val="single" w:color="auto" w:sz="4" w:space="0"/>
              <w:right w:val="single" w:color="auto" w:sz="4" w:space="0"/>
            </w:tcBorders>
            <w:noWrap w:val="0"/>
            <w:vAlign w:val="center"/>
          </w:tcPr>
          <w:p>
            <w:pPr>
              <w:rPr>
                <w:rFonts w:ascii="宋体" w:hAnsi="宋体" w:cs="宋体"/>
                <w:sz w:val="20"/>
                <w:szCs w:val="20"/>
              </w:rPr>
            </w:pPr>
          </w:p>
        </w:tc>
        <w:tc>
          <w:tcPr>
            <w:tcW w:w="795"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质量</w:t>
            </w:r>
          </w:p>
          <w:p>
            <w:pPr>
              <w:jc w:val="center"/>
              <w:rPr>
                <w:rFonts w:ascii="宋体" w:hAnsi="宋体" w:cs="宋体"/>
                <w:sz w:val="20"/>
                <w:szCs w:val="20"/>
              </w:rPr>
            </w:pPr>
            <w:r>
              <w:rPr>
                <w:rFonts w:hint="eastAsia"/>
                <w:sz w:val="20"/>
                <w:szCs w:val="20"/>
              </w:rPr>
              <w:t>指标</w:t>
            </w:r>
          </w:p>
        </w:tc>
        <w:tc>
          <w:tcPr>
            <w:tcW w:w="874"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p>
        </w:tc>
        <w:tc>
          <w:tcPr>
            <w:tcW w:w="123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宣传、培训</w:t>
            </w:r>
            <w:r>
              <w:rPr>
                <w:rFonts w:hint="eastAsia"/>
                <w:sz w:val="20"/>
                <w:szCs w:val="20"/>
                <w:lang w:eastAsia="zh-CN"/>
              </w:rPr>
              <w:t>、关爱服务</w:t>
            </w:r>
            <w:r>
              <w:rPr>
                <w:rFonts w:hint="eastAsia"/>
                <w:sz w:val="20"/>
                <w:szCs w:val="20"/>
              </w:rPr>
              <w:t>效果显著</w:t>
            </w:r>
          </w:p>
        </w:tc>
        <w:tc>
          <w:tcPr>
            <w:tcW w:w="97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rPr>
              <w:t>服务能力有所提升</w:t>
            </w:r>
          </w:p>
        </w:tc>
        <w:tc>
          <w:tcPr>
            <w:tcW w:w="855"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质量</w:t>
            </w:r>
          </w:p>
          <w:p>
            <w:pPr>
              <w:jc w:val="center"/>
              <w:rPr>
                <w:rFonts w:ascii="宋体" w:hAnsi="宋体" w:cs="宋体"/>
                <w:sz w:val="20"/>
                <w:szCs w:val="20"/>
              </w:rPr>
            </w:pPr>
            <w:r>
              <w:rPr>
                <w:rFonts w:hint="eastAsia"/>
                <w:sz w:val="20"/>
                <w:szCs w:val="20"/>
              </w:rPr>
              <w:t>指标</w:t>
            </w:r>
          </w:p>
        </w:tc>
        <w:tc>
          <w:tcPr>
            <w:tcW w:w="814"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p>
        </w:tc>
        <w:tc>
          <w:tcPr>
            <w:tcW w:w="1185"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宣传、培训</w:t>
            </w:r>
            <w:r>
              <w:rPr>
                <w:rFonts w:hint="eastAsia"/>
                <w:sz w:val="20"/>
                <w:szCs w:val="20"/>
                <w:lang w:eastAsia="zh-CN"/>
              </w:rPr>
              <w:t>、关爱服务</w:t>
            </w:r>
            <w:r>
              <w:rPr>
                <w:rFonts w:hint="eastAsia"/>
                <w:sz w:val="20"/>
                <w:szCs w:val="20"/>
              </w:rPr>
              <w:t>效果显著</w:t>
            </w:r>
          </w:p>
        </w:tc>
        <w:tc>
          <w:tcPr>
            <w:tcW w:w="1189" w:type="dxa"/>
            <w:tcBorders>
              <w:top w:val="nil"/>
              <w:left w:val="nil"/>
              <w:bottom w:val="single" w:color="auto" w:sz="4" w:space="0"/>
              <w:right w:val="single" w:color="auto" w:sz="4" w:space="0"/>
            </w:tcBorders>
            <w:noWrap w:val="0"/>
            <w:vAlign w:val="center"/>
          </w:tcPr>
          <w:p>
            <w:pPr>
              <w:rPr>
                <w:rFonts w:hint="eastAsia" w:ascii="宋体" w:hAnsi="宋体" w:eastAsia="宋体" w:cs="宋体"/>
                <w:sz w:val="20"/>
                <w:szCs w:val="20"/>
                <w:lang w:eastAsia="zh-CN"/>
              </w:rPr>
            </w:pPr>
            <w:r>
              <w:rPr>
                <w:rFonts w:hint="eastAsia" w:ascii="宋体" w:hAnsi="宋体" w:cs="宋体"/>
                <w:sz w:val="20"/>
                <w:szCs w:val="20"/>
              </w:rPr>
              <w:t>服务能力有所提升</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691" w:type="dxa"/>
            <w:vMerge w:val="restart"/>
            <w:tcBorders>
              <w:top w:val="single" w:color="auto" w:sz="4" w:space="0"/>
              <w:left w:val="single" w:color="auto" w:sz="4" w:space="0"/>
              <w:right w:val="single" w:color="auto" w:sz="4" w:space="0"/>
            </w:tcBorders>
            <w:noWrap w:val="0"/>
            <w:vAlign w:val="center"/>
          </w:tcPr>
          <w:p>
            <w:pPr>
              <w:rPr>
                <w:rFonts w:ascii="宋体" w:hAnsi="宋体" w:cs="宋体"/>
                <w:sz w:val="20"/>
                <w:szCs w:val="20"/>
              </w:rPr>
            </w:pPr>
          </w:p>
        </w:tc>
        <w:tc>
          <w:tcPr>
            <w:tcW w:w="795"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时效</w:t>
            </w:r>
          </w:p>
          <w:p>
            <w:pPr>
              <w:jc w:val="center"/>
              <w:rPr>
                <w:rFonts w:ascii="宋体" w:hAnsi="宋体" w:cs="宋体"/>
                <w:sz w:val="20"/>
                <w:szCs w:val="20"/>
              </w:rPr>
            </w:pPr>
            <w:r>
              <w:rPr>
                <w:rFonts w:hint="eastAsia"/>
                <w:sz w:val="20"/>
                <w:szCs w:val="20"/>
              </w:rPr>
              <w:t>指标</w:t>
            </w:r>
          </w:p>
        </w:tc>
        <w:tc>
          <w:tcPr>
            <w:tcW w:w="874"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p>
        </w:tc>
        <w:tc>
          <w:tcPr>
            <w:tcW w:w="123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为有需要的</w:t>
            </w:r>
            <w:r>
              <w:rPr>
                <w:rFonts w:hint="eastAsia"/>
                <w:sz w:val="20"/>
                <w:szCs w:val="20"/>
                <w:lang w:eastAsia="zh-CN"/>
              </w:rPr>
              <w:t>弱势群体</w:t>
            </w:r>
            <w:r>
              <w:rPr>
                <w:rFonts w:hint="eastAsia"/>
                <w:sz w:val="20"/>
                <w:szCs w:val="20"/>
              </w:rPr>
              <w:t>开展心理辅导、精神慰藉等专业服务</w:t>
            </w:r>
          </w:p>
        </w:tc>
        <w:tc>
          <w:tcPr>
            <w:tcW w:w="97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按时间节点完成各项工作</w:t>
            </w:r>
          </w:p>
        </w:tc>
        <w:tc>
          <w:tcPr>
            <w:tcW w:w="855"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时效</w:t>
            </w:r>
          </w:p>
          <w:p>
            <w:pPr>
              <w:jc w:val="center"/>
              <w:rPr>
                <w:rFonts w:ascii="宋体" w:hAnsi="宋体" w:cs="宋体"/>
                <w:sz w:val="20"/>
                <w:szCs w:val="20"/>
              </w:rPr>
            </w:pPr>
            <w:r>
              <w:rPr>
                <w:rFonts w:hint="eastAsia"/>
                <w:sz w:val="20"/>
                <w:szCs w:val="20"/>
              </w:rPr>
              <w:t>指标</w:t>
            </w:r>
          </w:p>
        </w:tc>
        <w:tc>
          <w:tcPr>
            <w:tcW w:w="814"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p>
        </w:tc>
        <w:tc>
          <w:tcPr>
            <w:tcW w:w="1185" w:type="dxa"/>
            <w:gridSpan w:val="2"/>
            <w:tcBorders>
              <w:top w:val="nil"/>
              <w:left w:val="nil"/>
              <w:bottom w:val="single" w:color="auto" w:sz="4" w:space="0"/>
              <w:right w:val="single" w:color="auto" w:sz="4" w:space="0"/>
            </w:tcBorders>
            <w:noWrap w:val="0"/>
            <w:vAlign w:val="center"/>
          </w:tcPr>
          <w:p>
            <w:pPr>
              <w:rPr>
                <w:rFonts w:hint="eastAsia" w:ascii="宋体" w:hAnsi="宋体" w:eastAsia="宋体" w:cs="宋体"/>
                <w:sz w:val="20"/>
                <w:szCs w:val="20"/>
                <w:lang w:eastAsia="zh-CN"/>
              </w:rPr>
            </w:pPr>
            <w:r>
              <w:rPr>
                <w:rFonts w:hint="eastAsia"/>
                <w:sz w:val="20"/>
                <w:szCs w:val="20"/>
              </w:rPr>
              <w:t>　为有需要的</w:t>
            </w:r>
            <w:r>
              <w:rPr>
                <w:rFonts w:hint="eastAsia"/>
                <w:sz w:val="20"/>
                <w:szCs w:val="20"/>
                <w:lang w:eastAsia="zh-CN"/>
              </w:rPr>
              <w:t>弱势群体</w:t>
            </w:r>
            <w:r>
              <w:rPr>
                <w:rFonts w:hint="eastAsia"/>
                <w:sz w:val="20"/>
                <w:szCs w:val="20"/>
              </w:rPr>
              <w:t>开展心理辅导、精神慰藉等专业服务</w:t>
            </w:r>
          </w:p>
        </w:tc>
        <w:tc>
          <w:tcPr>
            <w:tcW w:w="1189"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按时间节点完成各项工作</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691"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795"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成本</w:t>
            </w:r>
          </w:p>
          <w:p>
            <w:pPr>
              <w:jc w:val="center"/>
              <w:rPr>
                <w:rFonts w:ascii="宋体" w:hAnsi="宋体" w:cs="宋体"/>
                <w:sz w:val="20"/>
                <w:szCs w:val="20"/>
              </w:rPr>
            </w:pPr>
            <w:r>
              <w:rPr>
                <w:rFonts w:hint="eastAsia"/>
                <w:sz w:val="20"/>
                <w:szCs w:val="20"/>
              </w:rPr>
              <w:t>指标</w:t>
            </w:r>
          </w:p>
        </w:tc>
        <w:tc>
          <w:tcPr>
            <w:tcW w:w="874"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p>
        </w:tc>
        <w:tc>
          <w:tcPr>
            <w:tcW w:w="123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rPr>
              <w:t>控制经费</w:t>
            </w:r>
          </w:p>
        </w:tc>
        <w:tc>
          <w:tcPr>
            <w:tcW w:w="97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rPr>
              <w:t>成本范围内完成奖补工作</w:t>
            </w:r>
          </w:p>
        </w:tc>
        <w:tc>
          <w:tcPr>
            <w:tcW w:w="855"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成本</w:t>
            </w:r>
          </w:p>
          <w:p>
            <w:pPr>
              <w:jc w:val="center"/>
              <w:rPr>
                <w:rFonts w:ascii="宋体" w:hAnsi="宋体" w:cs="宋体"/>
                <w:sz w:val="20"/>
                <w:szCs w:val="20"/>
              </w:rPr>
            </w:pPr>
            <w:r>
              <w:rPr>
                <w:rFonts w:hint="eastAsia"/>
                <w:sz w:val="20"/>
                <w:szCs w:val="20"/>
              </w:rPr>
              <w:t>指标</w:t>
            </w:r>
          </w:p>
        </w:tc>
        <w:tc>
          <w:tcPr>
            <w:tcW w:w="814"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p>
        </w:tc>
        <w:tc>
          <w:tcPr>
            <w:tcW w:w="1185"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rPr>
              <w:t>控制经费</w:t>
            </w:r>
          </w:p>
        </w:tc>
        <w:tc>
          <w:tcPr>
            <w:tcW w:w="1189"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rPr>
              <w:t>成本范围内完成奖补工作</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691" w:type="dxa"/>
            <w:vMerge w:val="continue"/>
            <w:tcBorders>
              <w:top w:val="nil"/>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795" w:type="dxa"/>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社会效益指标</w:t>
            </w:r>
          </w:p>
        </w:tc>
        <w:tc>
          <w:tcPr>
            <w:tcW w:w="874"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p>
        </w:tc>
        <w:tc>
          <w:tcPr>
            <w:tcW w:w="1230" w:type="dxa"/>
            <w:tcBorders>
              <w:top w:val="nil"/>
              <w:left w:val="nil"/>
              <w:bottom w:val="single" w:color="auto" w:sz="4" w:space="0"/>
              <w:right w:val="single" w:color="auto" w:sz="4" w:space="0"/>
            </w:tcBorders>
            <w:noWrap w:val="0"/>
            <w:vAlign w:val="center"/>
          </w:tcPr>
          <w:p>
            <w:pPr>
              <w:rPr>
                <w:rFonts w:hint="eastAsia" w:ascii="宋体" w:hAnsi="宋体" w:eastAsia="宋体" w:cs="宋体"/>
                <w:sz w:val="20"/>
                <w:szCs w:val="20"/>
                <w:lang w:eastAsia="zh-CN"/>
              </w:rPr>
            </w:pPr>
            <w:r>
              <w:rPr>
                <w:rFonts w:hint="eastAsia" w:ascii="宋体" w:hAnsi="宋体" w:cs="宋体"/>
                <w:sz w:val="20"/>
                <w:szCs w:val="20"/>
              </w:rPr>
              <w:t>服务体系不断完善</w:t>
            </w:r>
          </w:p>
        </w:tc>
        <w:tc>
          <w:tcPr>
            <w:tcW w:w="97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r>
              <w:rPr>
                <w:rFonts w:hint="eastAsia"/>
                <w:sz w:val="20"/>
                <w:szCs w:val="20"/>
                <w:lang w:eastAsia="zh-CN"/>
              </w:rPr>
              <w:t>弱势群体</w:t>
            </w:r>
            <w:r>
              <w:rPr>
                <w:rFonts w:hint="eastAsia"/>
                <w:sz w:val="20"/>
                <w:szCs w:val="20"/>
              </w:rPr>
              <w:t>服务</w:t>
            </w:r>
            <w:r>
              <w:rPr>
                <w:rFonts w:hint="eastAsia"/>
                <w:sz w:val="20"/>
                <w:szCs w:val="20"/>
                <w:lang w:eastAsia="zh-CN"/>
              </w:rPr>
              <w:t>保障</w:t>
            </w:r>
            <w:r>
              <w:rPr>
                <w:rFonts w:hint="eastAsia"/>
                <w:sz w:val="20"/>
                <w:szCs w:val="20"/>
              </w:rPr>
              <w:t>机制和服务体系建设完善　</w:t>
            </w:r>
          </w:p>
        </w:tc>
        <w:tc>
          <w:tcPr>
            <w:tcW w:w="855"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社会效</w:t>
            </w:r>
          </w:p>
          <w:p>
            <w:pPr>
              <w:jc w:val="center"/>
              <w:rPr>
                <w:rFonts w:ascii="宋体" w:hAnsi="宋体" w:cs="宋体"/>
                <w:sz w:val="20"/>
                <w:szCs w:val="20"/>
              </w:rPr>
            </w:pPr>
            <w:r>
              <w:rPr>
                <w:rFonts w:hint="eastAsia"/>
                <w:sz w:val="20"/>
                <w:szCs w:val="20"/>
              </w:rPr>
              <w:t>益指标</w:t>
            </w:r>
          </w:p>
        </w:tc>
        <w:tc>
          <w:tcPr>
            <w:tcW w:w="814"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p>
        </w:tc>
        <w:tc>
          <w:tcPr>
            <w:tcW w:w="1185"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rPr>
              <w:t>服务体系不断完善</w:t>
            </w:r>
          </w:p>
        </w:tc>
        <w:tc>
          <w:tcPr>
            <w:tcW w:w="1189"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r>
              <w:rPr>
                <w:rFonts w:hint="eastAsia"/>
                <w:sz w:val="20"/>
                <w:szCs w:val="20"/>
                <w:lang w:eastAsia="zh-CN"/>
              </w:rPr>
              <w:t>弱势群体</w:t>
            </w:r>
            <w:r>
              <w:rPr>
                <w:rFonts w:hint="eastAsia"/>
                <w:sz w:val="20"/>
                <w:szCs w:val="20"/>
              </w:rPr>
              <w:t>服务</w:t>
            </w:r>
            <w:r>
              <w:rPr>
                <w:rFonts w:hint="eastAsia"/>
                <w:sz w:val="20"/>
                <w:szCs w:val="20"/>
                <w:lang w:eastAsia="zh-CN"/>
              </w:rPr>
              <w:t>保障</w:t>
            </w:r>
            <w:r>
              <w:rPr>
                <w:rFonts w:hint="eastAsia"/>
                <w:sz w:val="20"/>
                <w:szCs w:val="20"/>
              </w:rPr>
              <w:t>机制和服务体系建设完善　</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691" w:type="dxa"/>
            <w:vMerge w:val="continue"/>
            <w:tcBorders>
              <w:top w:val="nil"/>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795" w:type="dxa"/>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可持续影响</w:t>
            </w:r>
            <w:r>
              <w:rPr>
                <w:rFonts w:hint="eastAsia"/>
                <w:sz w:val="20"/>
                <w:szCs w:val="20"/>
              </w:rPr>
              <w:br w:type="textWrapping"/>
            </w:r>
            <w:r>
              <w:rPr>
                <w:rFonts w:hint="eastAsia"/>
                <w:sz w:val="20"/>
                <w:szCs w:val="20"/>
              </w:rPr>
              <w:t>指标</w:t>
            </w:r>
          </w:p>
        </w:tc>
        <w:tc>
          <w:tcPr>
            <w:tcW w:w="874"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p>
        </w:tc>
        <w:tc>
          <w:tcPr>
            <w:tcW w:w="123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工作开展有序推进　</w:t>
            </w:r>
          </w:p>
        </w:tc>
        <w:tc>
          <w:tcPr>
            <w:tcW w:w="97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持续为</w:t>
            </w:r>
            <w:r>
              <w:rPr>
                <w:rFonts w:hint="eastAsia"/>
                <w:sz w:val="20"/>
                <w:szCs w:val="20"/>
                <w:lang w:eastAsia="zh-CN"/>
              </w:rPr>
              <w:t>弱势群体</w:t>
            </w:r>
            <w:r>
              <w:rPr>
                <w:rFonts w:hint="eastAsia"/>
                <w:sz w:val="20"/>
                <w:szCs w:val="20"/>
              </w:rPr>
              <w:t>提供服务　</w:t>
            </w:r>
          </w:p>
        </w:tc>
        <w:tc>
          <w:tcPr>
            <w:tcW w:w="855"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可持续</w:t>
            </w:r>
          </w:p>
          <w:p>
            <w:pPr>
              <w:jc w:val="center"/>
              <w:rPr>
                <w:sz w:val="20"/>
                <w:szCs w:val="20"/>
              </w:rPr>
            </w:pPr>
            <w:r>
              <w:rPr>
                <w:rFonts w:hint="eastAsia"/>
                <w:sz w:val="20"/>
                <w:szCs w:val="20"/>
              </w:rPr>
              <w:t>影响</w:t>
            </w:r>
          </w:p>
          <w:p>
            <w:pPr>
              <w:jc w:val="center"/>
              <w:rPr>
                <w:rFonts w:ascii="宋体" w:hAnsi="宋体" w:cs="宋体"/>
                <w:sz w:val="20"/>
                <w:szCs w:val="20"/>
              </w:rPr>
            </w:pPr>
            <w:r>
              <w:rPr>
                <w:rFonts w:hint="eastAsia"/>
                <w:sz w:val="20"/>
                <w:szCs w:val="20"/>
              </w:rPr>
              <w:t>指标</w:t>
            </w:r>
          </w:p>
        </w:tc>
        <w:tc>
          <w:tcPr>
            <w:tcW w:w="814"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p>
        </w:tc>
        <w:tc>
          <w:tcPr>
            <w:tcW w:w="1185"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工作开展有序推进　</w:t>
            </w:r>
          </w:p>
        </w:tc>
        <w:tc>
          <w:tcPr>
            <w:tcW w:w="1189"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持续为</w:t>
            </w:r>
            <w:r>
              <w:rPr>
                <w:rFonts w:hint="eastAsia"/>
                <w:sz w:val="20"/>
                <w:szCs w:val="20"/>
                <w:lang w:eastAsia="zh-CN"/>
              </w:rPr>
              <w:t>弱势群体</w:t>
            </w:r>
            <w:r>
              <w:rPr>
                <w:rFonts w:hint="eastAsia"/>
                <w:sz w:val="20"/>
                <w:szCs w:val="20"/>
              </w:rPr>
              <w:t>提供服务　</w:t>
            </w:r>
          </w:p>
        </w:tc>
      </w:tr>
      <w:tr>
        <w:tblPrEx>
          <w:tblCellMar>
            <w:top w:w="0" w:type="dxa"/>
            <w:left w:w="108" w:type="dxa"/>
            <w:bottom w:w="0" w:type="dxa"/>
            <w:right w:w="108" w:type="dxa"/>
          </w:tblCellMar>
        </w:tblPrEx>
        <w:trPr>
          <w:trHeight w:val="1203"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691" w:type="dxa"/>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满意度指标</w:t>
            </w:r>
          </w:p>
        </w:tc>
        <w:tc>
          <w:tcPr>
            <w:tcW w:w="795" w:type="dxa"/>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服务对象满意度指标</w:t>
            </w:r>
          </w:p>
        </w:tc>
        <w:tc>
          <w:tcPr>
            <w:tcW w:w="874"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p>
        </w:tc>
        <w:tc>
          <w:tcPr>
            <w:tcW w:w="123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群众满意度</w:t>
            </w:r>
          </w:p>
        </w:tc>
        <w:tc>
          <w:tcPr>
            <w:tcW w:w="97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满意度≥80%</w:t>
            </w:r>
          </w:p>
        </w:tc>
        <w:tc>
          <w:tcPr>
            <w:tcW w:w="855"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服务对</w:t>
            </w:r>
          </w:p>
          <w:p>
            <w:pPr>
              <w:jc w:val="center"/>
              <w:rPr>
                <w:sz w:val="20"/>
                <w:szCs w:val="20"/>
              </w:rPr>
            </w:pPr>
            <w:r>
              <w:rPr>
                <w:rFonts w:hint="eastAsia"/>
                <w:sz w:val="20"/>
                <w:szCs w:val="20"/>
              </w:rPr>
              <w:t>象满意</w:t>
            </w:r>
          </w:p>
          <w:p>
            <w:pPr>
              <w:jc w:val="center"/>
              <w:rPr>
                <w:rFonts w:ascii="宋体" w:hAnsi="宋体" w:cs="宋体"/>
                <w:sz w:val="20"/>
                <w:szCs w:val="20"/>
              </w:rPr>
            </w:pPr>
            <w:r>
              <w:rPr>
                <w:rFonts w:hint="eastAsia"/>
                <w:sz w:val="20"/>
                <w:szCs w:val="20"/>
              </w:rPr>
              <w:t>度指标</w:t>
            </w:r>
          </w:p>
        </w:tc>
        <w:tc>
          <w:tcPr>
            <w:tcW w:w="814"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p>
        </w:tc>
        <w:tc>
          <w:tcPr>
            <w:tcW w:w="1185"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群众满意度</w:t>
            </w:r>
          </w:p>
        </w:tc>
        <w:tc>
          <w:tcPr>
            <w:tcW w:w="1189"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满意度≥80%</w:t>
            </w:r>
          </w:p>
        </w:tc>
      </w:tr>
    </w:tbl>
    <w:tbl>
      <w:tblPr>
        <w:tblStyle w:val="10"/>
        <w:tblpPr w:leftFromText="180" w:rightFromText="180" w:vertAnchor="text" w:horzAnchor="margin" w:tblpX="484" w:tblpY="610"/>
        <w:tblOverlap w:val="never"/>
        <w:tblW w:w="9229" w:type="dxa"/>
        <w:tblInd w:w="0" w:type="dxa"/>
        <w:tblLayout w:type="fixed"/>
        <w:tblCellMar>
          <w:top w:w="0" w:type="dxa"/>
          <w:left w:w="108" w:type="dxa"/>
          <w:bottom w:w="0" w:type="dxa"/>
          <w:right w:w="108" w:type="dxa"/>
        </w:tblCellMar>
      </w:tblPr>
      <w:tblGrid>
        <w:gridCol w:w="416"/>
        <w:gridCol w:w="820"/>
        <w:gridCol w:w="940"/>
        <w:gridCol w:w="2000"/>
        <w:gridCol w:w="860"/>
        <w:gridCol w:w="791"/>
        <w:gridCol w:w="889"/>
        <w:gridCol w:w="812"/>
        <w:gridCol w:w="228"/>
        <w:gridCol w:w="764"/>
        <w:gridCol w:w="709"/>
      </w:tblGrid>
      <w:tr>
        <w:tblPrEx>
          <w:tblCellMar>
            <w:top w:w="0" w:type="dxa"/>
            <w:left w:w="108" w:type="dxa"/>
            <w:bottom w:w="0" w:type="dxa"/>
            <w:right w:w="108" w:type="dxa"/>
          </w:tblCellMar>
        </w:tblPrEx>
        <w:trPr>
          <w:trHeight w:val="360" w:hRule="atLeast"/>
        </w:trPr>
        <w:tc>
          <w:tcPr>
            <w:tcW w:w="9229" w:type="dxa"/>
            <w:gridSpan w:val="11"/>
            <w:tcBorders>
              <w:top w:val="nil"/>
              <w:left w:val="nil"/>
              <w:bottom w:val="nil"/>
              <w:right w:val="nil"/>
            </w:tcBorders>
            <w:noWrap w:val="0"/>
            <w:vAlign w:val="center"/>
          </w:tcPr>
          <w:p>
            <w:pPr>
              <w:adjustRightInd w:val="0"/>
              <w:snapToGrid w:val="0"/>
              <w:spacing w:line="600" w:lineRule="exact"/>
              <w:ind w:firstLine="803" w:firstLineChars="250"/>
              <w:rPr>
                <w:rFonts w:ascii="仿宋_GB2312" w:hAnsi="楷体" w:eastAsia="仿宋_GB2312"/>
                <w:b/>
                <w:sz w:val="32"/>
                <w:szCs w:val="32"/>
              </w:rPr>
            </w:pPr>
            <w:r>
              <w:rPr>
                <w:rFonts w:hint="eastAsia" w:ascii="仿宋_GB2312" w:hAnsi="楷体" w:eastAsia="仿宋_GB2312"/>
                <w:b/>
                <w:sz w:val="32"/>
                <w:szCs w:val="32"/>
                <w:lang w:val="en-US" w:eastAsia="zh-CN"/>
              </w:rPr>
              <w:t>3.</w:t>
            </w:r>
            <w:r>
              <w:rPr>
                <w:rFonts w:hint="eastAsia" w:ascii="仿宋_GB2312" w:hAnsi="楷体" w:eastAsia="仿宋_GB2312"/>
                <w:b/>
                <w:sz w:val="32"/>
                <w:szCs w:val="32"/>
              </w:rPr>
              <w:t>“慈善救助工作经费”项目。</w:t>
            </w:r>
          </w:p>
          <w:p>
            <w:pPr>
              <w:adjustRightInd w:val="0"/>
              <w:snapToGrid w:val="0"/>
              <w:spacing w:line="600" w:lineRule="exact"/>
              <w:ind w:firstLine="640" w:firstLineChars="200"/>
              <w:rPr>
                <w:rFonts w:ascii="仿宋_GB2312" w:hAnsi="楷体" w:eastAsia="仿宋_GB2312"/>
                <w:sz w:val="32"/>
                <w:szCs w:val="32"/>
              </w:rPr>
            </w:pPr>
            <w:r>
              <w:rPr>
                <w:rFonts w:hint="eastAsia" w:ascii="仿宋_GB2312" w:hAnsi="楷体" w:eastAsia="仿宋_GB2312"/>
                <w:sz w:val="32"/>
                <w:szCs w:val="32"/>
              </w:rPr>
              <w:t>（1）项目概述。</w:t>
            </w:r>
          </w:p>
          <w:p>
            <w:pPr>
              <w:adjustRightInd w:val="0"/>
              <w:snapToGrid w:val="0"/>
              <w:spacing w:line="600" w:lineRule="exact"/>
              <w:ind w:firstLine="640" w:firstLineChars="200"/>
              <w:rPr>
                <w:rFonts w:ascii="仿宋_GB2312" w:hAnsi="楷体" w:eastAsia="仿宋_GB2312"/>
                <w:sz w:val="32"/>
                <w:szCs w:val="32"/>
              </w:rPr>
            </w:pPr>
            <w:r>
              <w:rPr>
                <w:rFonts w:hint="eastAsia" w:ascii="仿宋_GB2312" w:eastAsia="仿宋_GB2312"/>
                <w:bCs/>
                <w:sz w:val="32"/>
                <w:szCs w:val="32"/>
              </w:rPr>
              <w:t>根据《安徽省人民政府关于促进慈善事业健康发展的实施意见》（皖政【2015】39号）要求，开展慈善助困、助学、助孤、助残、助老、赈灾等多方面的慈善救助。</w:t>
            </w:r>
          </w:p>
          <w:p>
            <w:pPr>
              <w:adjustRightInd w:val="0"/>
              <w:snapToGrid w:val="0"/>
              <w:spacing w:line="600" w:lineRule="exact"/>
              <w:ind w:firstLine="640" w:firstLineChars="200"/>
              <w:rPr>
                <w:rFonts w:ascii="仿宋_GB2312" w:hAnsi="楷体" w:eastAsia="仿宋_GB2312"/>
                <w:sz w:val="32"/>
                <w:szCs w:val="32"/>
              </w:rPr>
            </w:pPr>
            <w:r>
              <w:rPr>
                <w:rFonts w:hint="eastAsia" w:ascii="仿宋_GB2312" w:hAnsi="楷体" w:eastAsia="仿宋_GB2312"/>
                <w:sz w:val="32"/>
                <w:szCs w:val="32"/>
              </w:rPr>
              <w:t>（2）立项依据。</w:t>
            </w:r>
          </w:p>
          <w:p>
            <w:pPr>
              <w:adjustRightInd w:val="0"/>
              <w:snapToGrid w:val="0"/>
              <w:spacing w:line="600" w:lineRule="exact"/>
              <w:ind w:firstLine="640" w:firstLineChars="200"/>
              <w:rPr>
                <w:rFonts w:ascii="仿宋_GB2312" w:hAnsi="楷体" w:eastAsia="仿宋_GB2312"/>
                <w:sz w:val="32"/>
                <w:szCs w:val="32"/>
              </w:rPr>
            </w:pPr>
            <w:r>
              <w:rPr>
                <w:rFonts w:hint="eastAsia" w:ascii="仿宋_GB2312" w:eastAsia="仿宋_GB2312"/>
                <w:bCs/>
                <w:sz w:val="32"/>
                <w:szCs w:val="32"/>
              </w:rPr>
              <w:t>《淮北市人民政府关于加快推进慈善事业发展的意见》《淮北市慈善协会章程</w:t>
            </w:r>
            <w:r>
              <w:rPr>
                <w:rFonts w:hint="eastAsia" w:ascii="仿宋_GB2312" w:eastAsia="仿宋_GB2312"/>
                <w:bCs/>
                <w:sz w:val="32"/>
                <w:szCs w:val="32"/>
                <w:lang w:eastAsia="zh-CN"/>
              </w:rPr>
              <w:t>》《</w:t>
            </w:r>
            <w:r>
              <w:rPr>
                <w:rFonts w:hint="eastAsia" w:ascii="仿宋_GB2312" w:eastAsia="仿宋_GB2312"/>
                <w:bCs/>
                <w:sz w:val="32"/>
                <w:szCs w:val="32"/>
              </w:rPr>
              <w:t>淮北市慈善协会资助款物管理及会费收取办法》。</w:t>
            </w:r>
          </w:p>
          <w:p>
            <w:pPr>
              <w:adjustRightInd w:val="0"/>
              <w:snapToGrid w:val="0"/>
              <w:spacing w:line="600" w:lineRule="exact"/>
              <w:ind w:firstLine="640" w:firstLineChars="200"/>
              <w:rPr>
                <w:rFonts w:ascii="仿宋_GB2312" w:hAnsi="楷体" w:eastAsia="仿宋_GB2312"/>
                <w:sz w:val="32"/>
                <w:szCs w:val="32"/>
              </w:rPr>
            </w:pPr>
            <w:r>
              <w:rPr>
                <w:rFonts w:hint="eastAsia" w:ascii="仿宋_GB2312" w:hAnsi="楷体" w:eastAsia="仿宋_GB2312"/>
                <w:sz w:val="32"/>
                <w:szCs w:val="32"/>
              </w:rPr>
              <w:t>（3）实施主体。</w:t>
            </w:r>
          </w:p>
          <w:p>
            <w:pPr>
              <w:adjustRightInd w:val="0"/>
              <w:snapToGrid w:val="0"/>
              <w:spacing w:line="600" w:lineRule="exact"/>
              <w:ind w:firstLine="640" w:firstLineChars="200"/>
              <w:rPr>
                <w:rFonts w:ascii="仿宋_GB2312" w:hAnsi="楷体" w:eastAsia="仿宋_GB2312"/>
                <w:sz w:val="32"/>
                <w:szCs w:val="32"/>
              </w:rPr>
            </w:pPr>
            <w:r>
              <w:rPr>
                <w:rFonts w:hint="eastAsia" w:ascii="仿宋_GB2312" w:eastAsia="仿宋_GB2312"/>
                <w:bCs/>
                <w:sz w:val="32"/>
                <w:szCs w:val="32"/>
              </w:rPr>
              <w:t>慈善救助是我市救助体系的重要组成部分，可以有效</w:t>
            </w:r>
            <w:r>
              <w:rPr>
                <w:rFonts w:hint="eastAsia" w:ascii="仿宋_GB2312" w:eastAsia="仿宋_GB2312"/>
                <w:bCs/>
                <w:sz w:val="32"/>
                <w:szCs w:val="32"/>
                <w:lang w:eastAsia="zh-CN"/>
              </w:rPr>
              <w:t>地</w:t>
            </w:r>
            <w:r>
              <w:rPr>
                <w:rFonts w:hint="eastAsia" w:ascii="仿宋_GB2312" w:eastAsia="仿宋_GB2312"/>
                <w:bCs/>
                <w:sz w:val="32"/>
                <w:szCs w:val="32"/>
              </w:rPr>
              <w:t>救助困难群众，促进社会和谐稳定发展。</w:t>
            </w:r>
          </w:p>
          <w:p>
            <w:pPr>
              <w:adjustRightInd w:val="0"/>
              <w:snapToGrid w:val="0"/>
              <w:spacing w:line="600" w:lineRule="exact"/>
              <w:ind w:firstLine="640" w:firstLineChars="200"/>
              <w:rPr>
                <w:rFonts w:ascii="仿宋_GB2312" w:hAnsi="楷体" w:eastAsia="仿宋_GB2312"/>
                <w:sz w:val="32"/>
                <w:szCs w:val="32"/>
              </w:rPr>
            </w:pPr>
            <w:r>
              <w:rPr>
                <w:rFonts w:hint="eastAsia" w:ascii="仿宋_GB2312" w:hAnsi="楷体" w:eastAsia="仿宋_GB2312"/>
                <w:sz w:val="32"/>
                <w:szCs w:val="32"/>
              </w:rPr>
              <w:t>（4）起止时间。</w:t>
            </w:r>
          </w:p>
          <w:p>
            <w:pPr>
              <w:adjustRightInd w:val="0"/>
              <w:snapToGrid w:val="0"/>
              <w:spacing w:line="600" w:lineRule="exact"/>
              <w:ind w:firstLine="640" w:firstLineChars="200"/>
              <w:rPr>
                <w:rFonts w:ascii="仿宋_GB2312" w:hAnsi="仿宋" w:eastAsia="仿宋_GB2312"/>
                <w:sz w:val="32"/>
                <w:szCs w:val="32"/>
              </w:rPr>
            </w:pPr>
            <w:r>
              <w:rPr>
                <w:rFonts w:hint="eastAsia" w:ascii="仿宋_GB2312" w:eastAsia="仿宋_GB2312"/>
                <w:bCs/>
                <w:sz w:val="32"/>
                <w:szCs w:val="32"/>
              </w:rPr>
              <w:t>2024年1月-2024年12月</w:t>
            </w:r>
          </w:p>
          <w:p>
            <w:pPr>
              <w:adjustRightInd w:val="0"/>
              <w:snapToGrid w:val="0"/>
              <w:spacing w:line="600" w:lineRule="exact"/>
              <w:ind w:firstLine="640" w:firstLineChars="200"/>
              <w:rPr>
                <w:rFonts w:ascii="仿宋_GB2312" w:hAnsi="楷体" w:eastAsia="仿宋_GB2312"/>
                <w:sz w:val="32"/>
                <w:szCs w:val="32"/>
              </w:rPr>
            </w:pPr>
            <w:r>
              <w:rPr>
                <w:rFonts w:hint="eastAsia" w:ascii="仿宋_GB2312" w:hAnsi="楷体" w:eastAsia="仿宋_GB2312"/>
                <w:sz w:val="32"/>
                <w:szCs w:val="32"/>
              </w:rPr>
              <w:t>（5）项目内容。</w:t>
            </w:r>
          </w:p>
          <w:p>
            <w:pPr>
              <w:adjustRightInd w:val="0"/>
              <w:snapToGrid w:val="0"/>
              <w:spacing w:line="600" w:lineRule="exact"/>
              <w:ind w:firstLine="640" w:firstLineChars="200"/>
              <w:rPr>
                <w:rFonts w:ascii="仿宋_GB2312" w:hAnsi="仿宋" w:eastAsia="仿宋_GB2312"/>
                <w:sz w:val="32"/>
                <w:szCs w:val="32"/>
              </w:rPr>
            </w:pPr>
            <w:r>
              <w:rPr>
                <w:rFonts w:hint="eastAsia" w:ascii="仿宋_GB2312" w:eastAsia="仿宋_GB2312"/>
                <w:bCs/>
                <w:sz w:val="32"/>
                <w:szCs w:val="32"/>
              </w:rPr>
              <w:t>开展慈善助困、助学、助孤、助残、助老、赈灾等多方面的慈善救助。</w:t>
            </w:r>
          </w:p>
          <w:p>
            <w:pPr>
              <w:adjustRightInd w:val="0"/>
              <w:snapToGrid w:val="0"/>
              <w:spacing w:line="600" w:lineRule="exact"/>
              <w:ind w:firstLine="640" w:firstLineChars="200"/>
              <w:rPr>
                <w:rFonts w:ascii="仿宋_GB2312" w:hAnsi="仿宋" w:eastAsia="仿宋_GB2312"/>
                <w:sz w:val="32"/>
                <w:szCs w:val="32"/>
              </w:rPr>
            </w:pPr>
            <w:r>
              <w:rPr>
                <w:rFonts w:hint="eastAsia" w:ascii="仿宋_GB2312" w:hAnsi="楷体" w:eastAsia="仿宋_GB2312"/>
                <w:sz w:val="32"/>
                <w:szCs w:val="32"/>
              </w:rPr>
              <w:t>（6）年度预算安排。</w:t>
            </w:r>
          </w:p>
          <w:p>
            <w:pPr>
              <w:adjustRightInd w:val="0"/>
              <w:snapToGrid w:val="0"/>
              <w:spacing w:line="600" w:lineRule="exact"/>
              <w:ind w:firstLine="640" w:firstLineChars="200"/>
              <w:rPr>
                <w:rFonts w:ascii="仿宋_GB2312" w:hAnsi="仿宋" w:eastAsia="仿宋_GB2312"/>
                <w:sz w:val="32"/>
                <w:szCs w:val="32"/>
              </w:rPr>
            </w:pPr>
            <w:r>
              <w:rPr>
                <w:rFonts w:hint="eastAsia" w:ascii="仿宋_GB2312" w:eastAsia="仿宋_GB2312"/>
                <w:bCs/>
                <w:sz w:val="32"/>
                <w:szCs w:val="32"/>
              </w:rPr>
              <w:t>1.</w:t>
            </w:r>
            <w:r>
              <w:rPr>
                <w:rFonts w:hint="eastAsia" w:ascii="仿宋_GB2312" w:eastAsia="仿宋_GB2312"/>
                <w:color w:val="000000"/>
                <w:sz w:val="32"/>
                <w:szCs w:val="32"/>
              </w:rPr>
              <w:t>宣传费预算支出4万；2.印刷费预算支出0.7万；3.报刊费预算支出0.15万；4.人员工资预算支出1.92万；5.差旅费预算支出1.5万；6.水电费预算支出0.3万；7.电话及网络费预算支出0.3万、8.办公费预算支出 2.13万。总合计11万元</w:t>
            </w:r>
          </w:p>
          <w:p>
            <w:pPr>
              <w:adjustRightInd w:val="0"/>
              <w:snapToGrid w:val="0"/>
              <w:spacing w:line="600" w:lineRule="exact"/>
              <w:ind w:firstLine="640" w:firstLineChars="200"/>
              <w:rPr>
                <w:b/>
                <w:bCs/>
                <w:sz w:val="32"/>
                <w:szCs w:val="32"/>
              </w:rPr>
            </w:pPr>
            <w:r>
              <w:rPr>
                <w:rFonts w:hint="eastAsia" w:ascii="仿宋_GB2312" w:hAnsi="楷体" w:eastAsia="仿宋_GB2312"/>
                <w:sz w:val="32"/>
                <w:szCs w:val="32"/>
              </w:rPr>
              <w:t>（7）绩效目标。</w:t>
            </w:r>
          </w:p>
          <w:p>
            <w:pPr>
              <w:jc w:val="center"/>
              <w:rPr>
                <w:rFonts w:ascii="宋体" w:hAnsi="宋体" w:cs="宋体"/>
                <w:b/>
                <w:bCs/>
                <w:sz w:val="32"/>
                <w:szCs w:val="32"/>
              </w:rPr>
            </w:pPr>
            <w:r>
              <w:rPr>
                <w:rFonts w:hint="eastAsia"/>
                <w:b/>
                <w:bCs/>
                <w:sz w:val="32"/>
                <w:szCs w:val="32"/>
              </w:rPr>
              <w:t>项目支出绩效目标表</w:t>
            </w:r>
          </w:p>
        </w:tc>
      </w:tr>
      <w:tr>
        <w:tblPrEx>
          <w:tblCellMar>
            <w:top w:w="0" w:type="dxa"/>
            <w:left w:w="108" w:type="dxa"/>
            <w:bottom w:w="0" w:type="dxa"/>
            <w:right w:w="108" w:type="dxa"/>
          </w:tblCellMar>
        </w:tblPrEx>
        <w:trPr>
          <w:trHeight w:val="270" w:hRule="atLeast"/>
        </w:trPr>
        <w:tc>
          <w:tcPr>
            <w:tcW w:w="9229" w:type="dxa"/>
            <w:gridSpan w:val="11"/>
            <w:tcBorders>
              <w:top w:val="nil"/>
              <w:left w:val="nil"/>
              <w:bottom w:val="nil"/>
              <w:right w:val="nil"/>
            </w:tcBorders>
            <w:noWrap w:val="0"/>
            <w:vAlign w:val="center"/>
          </w:tcPr>
          <w:p>
            <w:pPr>
              <w:jc w:val="center"/>
              <w:rPr>
                <w:rFonts w:ascii="宋体" w:hAnsi="宋体" w:cs="宋体"/>
                <w:sz w:val="20"/>
                <w:szCs w:val="20"/>
              </w:rPr>
            </w:pPr>
            <w:r>
              <w:rPr>
                <w:rFonts w:hint="eastAsia"/>
                <w:sz w:val="20"/>
                <w:szCs w:val="20"/>
              </w:rPr>
              <w:t>（2024 年度）</w:t>
            </w:r>
          </w:p>
        </w:tc>
      </w:tr>
      <w:tr>
        <w:tblPrEx>
          <w:tblCellMar>
            <w:top w:w="0" w:type="dxa"/>
            <w:left w:w="108" w:type="dxa"/>
            <w:bottom w:w="0" w:type="dxa"/>
            <w:right w:w="108" w:type="dxa"/>
          </w:tblCellMar>
        </w:tblPrEx>
        <w:trPr>
          <w:trHeight w:val="330" w:hRule="atLeast"/>
        </w:trPr>
        <w:tc>
          <w:tcPr>
            <w:tcW w:w="1236"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color w:val="000000"/>
                <w:sz w:val="20"/>
                <w:szCs w:val="20"/>
              </w:rPr>
              <w:t>项目名称</w:t>
            </w:r>
          </w:p>
        </w:tc>
        <w:tc>
          <w:tcPr>
            <w:tcW w:w="7993" w:type="dxa"/>
            <w:gridSpan w:val="9"/>
            <w:tcBorders>
              <w:top w:val="single" w:color="auto" w:sz="4" w:space="0"/>
              <w:left w:val="nil"/>
              <w:bottom w:val="single" w:color="auto" w:sz="4" w:space="0"/>
              <w:right w:val="single" w:color="000000" w:sz="4" w:space="0"/>
            </w:tcBorders>
            <w:noWrap w:val="0"/>
            <w:vAlign w:val="center"/>
          </w:tcPr>
          <w:p>
            <w:pPr>
              <w:rPr>
                <w:rFonts w:ascii="宋体" w:hAnsi="宋体" w:cs="宋体"/>
                <w:color w:val="000000"/>
                <w:sz w:val="20"/>
                <w:szCs w:val="20"/>
              </w:rPr>
            </w:pPr>
            <w:r>
              <w:rPr>
                <w:rFonts w:hint="eastAsia"/>
                <w:color w:val="000000"/>
                <w:sz w:val="20"/>
                <w:szCs w:val="20"/>
              </w:rPr>
              <w:t>慈善救助工作经费</w:t>
            </w:r>
          </w:p>
        </w:tc>
      </w:tr>
      <w:tr>
        <w:tblPrEx>
          <w:tblCellMar>
            <w:top w:w="0" w:type="dxa"/>
            <w:left w:w="108" w:type="dxa"/>
            <w:bottom w:w="0" w:type="dxa"/>
            <w:right w:w="108" w:type="dxa"/>
          </w:tblCellMar>
        </w:tblPrEx>
        <w:trPr>
          <w:trHeight w:val="330" w:hRule="atLeast"/>
        </w:trPr>
        <w:tc>
          <w:tcPr>
            <w:tcW w:w="1236"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color w:val="000000"/>
                <w:sz w:val="20"/>
                <w:szCs w:val="20"/>
              </w:rPr>
              <w:t>实施单位</w:t>
            </w:r>
          </w:p>
        </w:tc>
        <w:tc>
          <w:tcPr>
            <w:tcW w:w="7993" w:type="dxa"/>
            <w:gridSpan w:val="9"/>
            <w:tcBorders>
              <w:top w:val="single" w:color="auto" w:sz="4" w:space="0"/>
              <w:left w:val="nil"/>
              <w:bottom w:val="single" w:color="auto" w:sz="4" w:space="0"/>
              <w:right w:val="single" w:color="auto" w:sz="4" w:space="0"/>
            </w:tcBorders>
            <w:noWrap w:val="0"/>
            <w:vAlign w:val="center"/>
          </w:tcPr>
          <w:p>
            <w:pPr>
              <w:rPr>
                <w:rFonts w:ascii="宋体" w:hAnsi="宋体" w:cs="宋体"/>
                <w:color w:val="000000"/>
                <w:sz w:val="20"/>
                <w:szCs w:val="20"/>
              </w:rPr>
            </w:pPr>
            <w:r>
              <w:rPr>
                <w:rFonts w:hint="eastAsia"/>
                <w:color w:val="000000"/>
                <w:sz w:val="20"/>
                <w:szCs w:val="20"/>
              </w:rPr>
              <w:t>淮北市慈善协会 　</w:t>
            </w:r>
          </w:p>
        </w:tc>
      </w:tr>
      <w:tr>
        <w:tblPrEx>
          <w:tblCellMar>
            <w:top w:w="0" w:type="dxa"/>
            <w:left w:w="108" w:type="dxa"/>
            <w:bottom w:w="0" w:type="dxa"/>
            <w:right w:w="108" w:type="dxa"/>
          </w:tblCellMar>
        </w:tblPrEx>
        <w:trPr>
          <w:trHeight w:val="330" w:hRule="atLeast"/>
        </w:trPr>
        <w:tc>
          <w:tcPr>
            <w:tcW w:w="1236"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color w:val="000000"/>
                <w:sz w:val="20"/>
                <w:szCs w:val="20"/>
              </w:rPr>
              <w:t>项目属性</w:t>
            </w:r>
          </w:p>
        </w:tc>
        <w:tc>
          <w:tcPr>
            <w:tcW w:w="7993" w:type="dxa"/>
            <w:gridSpan w:val="9"/>
            <w:tcBorders>
              <w:top w:val="single" w:color="auto" w:sz="4" w:space="0"/>
              <w:left w:val="nil"/>
              <w:bottom w:val="single" w:color="auto" w:sz="4" w:space="0"/>
              <w:right w:val="single" w:color="auto" w:sz="4" w:space="0"/>
            </w:tcBorders>
            <w:noWrap w:val="0"/>
            <w:vAlign w:val="center"/>
          </w:tcPr>
          <w:p>
            <w:pPr>
              <w:rPr>
                <w:rFonts w:ascii="宋体" w:hAnsi="宋体" w:cs="宋体"/>
                <w:color w:val="000000"/>
                <w:sz w:val="20"/>
                <w:szCs w:val="20"/>
              </w:rPr>
            </w:pPr>
            <w:r>
              <w:rPr>
                <w:rFonts w:hint="eastAsia"/>
                <w:color w:val="000000"/>
                <w:sz w:val="20"/>
                <w:szCs w:val="20"/>
              </w:rPr>
              <w:t>　延续项目</w:t>
            </w:r>
          </w:p>
        </w:tc>
      </w:tr>
      <w:tr>
        <w:tblPrEx>
          <w:tblCellMar>
            <w:top w:w="0" w:type="dxa"/>
            <w:left w:w="108" w:type="dxa"/>
            <w:bottom w:w="0" w:type="dxa"/>
            <w:right w:w="108" w:type="dxa"/>
          </w:tblCellMar>
        </w:tblPrEx>
        <w:trPr>
          <w:trHeight w:val="330" w:hRule="atLeast"/>
        </w:trPr>
        <w:tc>
          <w:tcPr>
            <w:tcW w:w="2176" w:type="dxa"/>
            <w:gridSpan w:val="3"/>
            <w:vMerge w:val="restart"/>
            <w:tcBorders>
              <w:top w:val="single" w:color="auto" w:sz="4" w:space="0"/>
              <w:left w:val="single" w:color="auto" w:sz="4" w:space="0"/>
              <w:bottom w:val="single" w:color="000000" w:sz="4" w:space="0"/>
              <w:right w:val="single" w:color="000000" w:sz="4" w:space="0"/>
            </w:tcBorders>
            <w:noWrap w:val="0"/>
            <w:vAlign w:val="center"/>
          </w:tcPr>
          <w:p>
            <w:pPr>
              <w:jc w:val="center"/>
              <w:rPr>
                <w:rFonts w:ascii="宋体" w:hAnsi="宋体" w:cs="宋体"/>
                <w:sz w:val="20"/>
                <w:szCs w:val="20"/>
              </w:rPr>
            </w:pPr>
            <w:r>
              <w:rPr>
                <w:rFonts w:hint="eastAsia"/>
                <w:sz w:val="20"/>
                <w:szCs w:val="20"/>
              </w:rPr>
              <w:t>项目资金</w:t>
            </w:r>
            <w:r>
              <w:rPr>
                <w:rFonts w:hint="eastAsia"/>
                <w:sz w:val="20"/>
                <w:szCs w:val="20"/>
              </w:rPr>
              <w:br w:type="textWrapping"/>
            </w:r>
            <w:r>
              <w:rPr>
                <w:rFonts w:hint="eastAsia"/>
                <w:sz w:val="20"/>
                <w:szCs w:val="20"/>
              </w:rPr>
              <w:t>（万元）</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中期资金总额：</w:t>
            </w:r>
          </w:p>
        </w:tc>
        <w:tc>
          <w:tcPr>
            <w:tcW w:w="1651" w:type="dxa"/>
            <w:gridSpan w:val="2"/>
            <w:tcBorders>
              <w:top w:val="single" w:color="auto" w:sz="4" w:space="0"/>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lang w:val="en-US" w:eastAsia="zh-CN"/>
              </w:rPr>
              <w:t>5.5万</w:t>
            </w:r>
            <w:r>
              <w:rPr>
                <w:rFonts w:hint="eastAsia"/>
                <w:sz w:val="20"/>
                <w:szCs w:val="20"/>
              </w:rPr>
              <w:t>　</w:t>
            </w:r>
          </w:p>
        </w:tc>
        <w:tc>
          <w:tcPr>
            <w:tcW w:w="1929" w:type="dxa"/>
            <w:gridSpan w:val="3"/>
            <w:tcBorders>
              <w:top w:val="single" w:color="auto" w:sz="4" w:space="0"/>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年度资金总额：</w:t>
            </w:r>
          </w:p>
        </w:tc>
        <w:tc>
          <w:tcPr>
            <w:tcW w:w="1473" w:type="dxa"/>
            <w:gridSpan w:val="2"/>
            <w:tcBorders>
              <w:top w:val="single" w:color="auto" w:sz="4" w:space="0"/>
              <w:left w:val="nil"/>
              <w:bottom w:val="single" w:color="auto" w:sz="4" w:space="0"/>
              <w:right w:val="single" w:color="000000" w:sz="4" w:space="0"/>
            </w:tcBorders>
            <w:noWrap w:val="0"/>
            <w:vAlign w:val="center"/>
          </w:tcPr>
          <w:p>
            <w:pPr>
              <w:jc w:val="center"/>
              <w:rPr>
                <w:rFonts w:ascii="宋体" w:hAnsi="宋体" w:cs="宋体"/>
                <w:sz w:val="20"/>
                <w:szCs w:val="20"/>
              </w:rPr>
            </w:pPr>
            <w:r>
              <w:rPr>
                <w:rFonts w:hint="eastAsia"/>
                <w:sz w:val="20"/>
                <w:szCs w:val="20"/>
              </w:rPr>
              <w:t>11万　</w:t>
            </w:r>
          </w:p>
        </w:tc>
      </w:tr>
      <w:tr>
        <w:tblPrEx>
          <w:tblCellMar>
            <w:top w:w="0" w:type="dxa"/>
            <w:left w:w="108" w:type="dxa"/>
            <w:bottom w:w="0" w:type="dxa"/>
            <w:right w:w="108" w:type="dxa"/>
          </w:tblCellMar>
        </w:tblPrEx>
        <w:trPr>
          <w:trHeight w:val="330" w:hRule="atLeast"/>
        </w:trPr>
        <w:tc>
          <w:tcPr>
            <w:tcW w:w="2176" w:type="dxa"/>
            <w:gridSpan w:val="3"/>
            <w:vMerge w:val="continue"/>
            <w:tcBorders>
              <w:top w:val="single" w:color="auto" w:sz="4" w:space="0"/>
              <w:left w:val="single" w:color="auto" w:sz="4" w:space="0"/>
              <w:bottom w:val="single" w:color="000000" w:sz="4" w:space="0"/>
              <w:right w:val="single" w:color="000000" w:sz="4" w:space="0"/>
            </w:tcBorders>
            <w:noWrap w:val="0"/>
            <w:vAlign w:val="center"/>
          </w:tcPr>
          <w:p>
            <w:pPr>
              <w:rPr>
                <w:rFonts w:ascii="宋体" w:hAnsi="宋体" w:cs="宋体"/>
                <w:sz w:val="20"/>
                <w:szCs w:val="20"/>
              </w:rPr>
            </w:pP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其中：财政拨款</w:t>
            </w:r>
          </w:p>
        </w:tc>
        <w:tc>
          <w:tcPr>
            <w:tcW w:w="1651" w:type="dxa"/>
            <w:gridSpan w:val="2"/>
            <w:tcBorders>
              <w:top w:val="single" w:color="auto" w:sz="4" w:space="0"/>
              <w:left w:val="nil"/>
              <w:bottom w:val="single" w:color="auto" w:sz="4" w:space="0"/>
              <w:right w:val="single" w:color="auto" w:sz="4" w:space="0"/>
            </w:tcBorders>
            <w:noWrap w:val="0"/>
            <w:vAlign w:val="center"/>
          </w:tcPr>
          <w:p>
            <w:pPr>
              <w:jc w:val="center"/>
              <w:rPr>
                <w:rFonts w:hint="default" w:ascii="宋体" w:hAnsi="宋体" w:cs="宋体" w:eastAsiaTheme="minorEastAsia"/>
                <w:sz w:val="20"/>
                <w:szCs w:val="20"/>
                <w:lang w:val="en-US" w:eastAsia="zh-CN"/>
              </w:rPr>
            </w:pPr>
            <w:r>
              <w:rPr>
                <w:rFonts w:hint="eastAsia"/>
                <w:sz w:val="20"/>
                <w:szCs w:val="20"/>
              </w:rPr>
              <w:t>　</w:t>
            </w:r>
            <w:r>
              <w:rPr>
                <w:rFonts w:hint="eastAsia"/>
                <w:sz w:val="20"/>
                <w:szCs w:val="20"/>
                <w:lang w:val="en-US" w:eastAsia="zh-CN"/>
              </w:rPr>
              <w:t>5.5万</w:t>
            </w:r>
          </w:p>
        </w:tc>
        <w:tc>
          <w:tcPr>
            <w:tcW w:w="1929" w:type="dxa"/>
            <w:gridSpan w:val="3"/>
            <w:tcBorders>
              <w:top w:val="single" w:color="auto" w:sz="4" w:space="0"/>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其中：财政拨款</w:t>
            </w:r>
          </w:p>
        </w:tc>
        <w:tc>
          <w:tcPr>
            <w:tcW w:w="1473" w:type="dxa"/>
            <w:gridSpan w:val="2"/>
            <w:tcBorders>
              <w:top w:val="single" w:color="auto" w:sz="4" w:space="0"/>
              <w:left w:val="nil"/>
              <w:bottom w:val="single" w:color="auto" w:sz="4" w:space="0"/>
              <w:right w:val="single" w:color="000000" w:sz="4" w:space="0"/>
            </w:tcBorders>
            <w:noWrap w:val="0"/>
            <w:vAlign w:val="center"/>
          </w:tcPr>
          <w:p>
            <w:pPr>
              <w:jc w:val="center"/>
              <w:rPr>
                <w:rFonts w:ascii="宋体" w:hAnsi="宋体" w:cs="宋体"/>
                <w:sz w:val="20"/>
                <w:szCs w:val="20"/>
              </w:rPr>
            </w:pPr>
            <w:r>
              <w:rPr>
                <w:rFonts w:hint="eastAsia"/>
                <w:sz w:val="20"/>
                <w:szCs w:val="20"/>
                <w:lang w:val="en-US" w:eastAsia="zh-CN"/>
              </w:rPr>
              <w:t>11万</w:t>
            </w:r>
            <w:r>
              <w:rPr>
                <w:rFonts w:hint="eastAsia"/>
                <w:sz w:val="20"/>
                <w:szCs w:val="20"/>
              </w:rPr>
              <w:t>　</w:t>
            </w:r>
          </w:p>
        </w:tc>
      </w:tr>
      <w:tr>
        <w:tblPrEx>
          <w:tblCellMar>
            <w:top w:w="0" w:type="dxa"/>
            <w:left w:w="108" w:type="dxa"/>
            <w:bottom w:w="0" w:type="dxa"/>
            <w:right w:w="108" w:type="dxa"/>
          </w:tblCellMar>
        </w:tblPrEx>
        <w:trPr>
          <w:trHeight w:val="330" w:hRule="atLeast"/>
        </w:trPr>
        <w:tc>
          <w:tcPr>
            <w:tcW w:w="2176" w:type="dxa"/>
            <w:gridSpan w:val="3"/>
            <w:vMerge w:val="continue"/>
            <w:tcBorders>
              <w:top w:val="single" w:color="auto" w:sz="4" w:space="0"/>
              <w:left w:val="single" w:color="auto" w:sz="4" w:space="0"/>
              <w:bottom w:val="single" w:color="000000" w:sz="4" w:space="0"/>
              <w:right w:val="single" w:color="000000" w:sz="4" w:space="0"/>
            </w:tcBorders>
            <w:noWrap w:val="0"/>
            <w:vAlign w:val="center"/>
          </w:tcPr>
          <w:p>
            <w:pPr>
              <w:rPr>
                <w:rFonts w:ascii="宋体" w:hAnsi="宋体" w:cs="宋体"/>
                <w:sz w:val="20"/>
                <w:szCs w:val="20"/>
              </w:rPr>
            </w:pP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其他资金</w:t>
            </w:r>
          </w:p>
        </w:tc>
        <w:tc>
          <w:tcPr>
            <w:tcW w:w="1651" w:type="dxa"/>
            <w:gridSpan w:val="2"/>
            <w:tcBorders>
              <w:top w:val="single" w:color="auto" w:sz="4" w:space="0"/>
              <w:left w:val="nil"/>
              <w:bottom w:val="single" w:color="auto" w:sz="4" w:space="0"/>
              <w:right w:val="single" w:color="000000" w:sz="4" w:space="0"/>
            </w:tcBorders>
            <w:noWrap w:val="0"/>
            <w:vAlign w:val="center"/>
          </w:tcPr>
          <w:p>
            <w:pPr>
              <w:jc w:val="center"/>
              <w:rPr>
                <w:rFonts w:ascii="宋体" w:hAnsi="宋体" w:cs="宋体"/>
                <w:sz w:val="20"/>
                <w:szCs w:val="20"/>
              </w:rPr>
            </w:pPr>
            <w:r>
              <w:rPr>
                <w:rFonts w:hint="eastAsia"/>
                <w:sz w:val="20"/>
                <w:szCs w:val="20"/>
              </w:rPr>
              <w:t>　</w:t>
            </w:r>
          </w:p>
        </w:tc>
        <w:tc>
          <w:tcPr>
            <w:tcW w:w="1929" w:type="dxa"/>
            <w:gridSpan w:val="3"/>
            <w:tcBorders>
              <w:top w:val="single" w:color="auto" w:sz="4" w:space="0"/>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其他资金</w:t>
            </w:r>
          </w:p>
        </w:tc>
        <w:tc>
          <w:tcPr>
            <w:tcW w:w="1473" w:type="dxa"/>
            <w:gridSpan w:val="2"/>
            <w:tcBorders>
              <w:top w:val="single" w:color="auto" w:sz="4" w:space="0"/>
              <w:left w:val="nil"/>
              <w:bottom w:val="single" w:color="auto" w:sz="4" w:space="0"/>
              <w:right w:val="single" w:color="000000" w:sz="4" w:space="0"/>
            </w:tcBorders>
            <w:noWrap w:val="0"/>
            <w:vAlign w:val="center"/>
          </w:tcPr>
          <w:p>
            <w:pPr>
              <w:jc w:val="center"/>
              <w:rPr>
                <w:rFonts w:ascii="宋体" w:hAns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30" w:hRule="atLeast"/>
        </w:trPr>
        <w:tc>
          <w:tcPr>
            <w:tcW w:w="416" w:type="dxa"/>
            <w:vMerge w:val="restart"/>
            <w:tcBorders>
              <w:top w:val="nil"/>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总</w:t>
            </w:r>
            <w:r>
              <w:rPr>
                <w:rFonts w:hint="eastAsia"/>
                <w:sz w:val="20"/>
                <w:szCs w:val="20"/>
              </w:rPr>
              <w:br w:type="textWrapping"/>
            </w:r>
            <w:r>
              <w:rPr>
                <w:rFonts w:hint="eastAsia"/>
                <w:sz w:val="20"/>
                <w:szCs w:val="20"/>
              </w:rPr>
              <w:t>体</w:t>
            </w:r>
            <w:r>
              <w:rPr>
                <w:rFonts w:hint="eastAsia"/>
                <w:sz w:val="20"/>
                <w:szCs w:val="20"/>
              </w:rPr>
              <w:br w:type="textWrapping"/>
            </w:r>
            <w:r>
              <w:rPr>
                <w:rFonts w:hint="eastAsia"/>
                <w:sz w:val="20"/>
                <w:szCs w:val="20"/>
              </w:rPr>
              <w:t>目</w:t>
            </w:r>
            <w:r>
              <w:rPr>
                <w:rFonts w:hint="eastAsia"/>
                <w:sz w:val="20"/>
                <w:szCs w:val="20"/>
              </w:rPr>
              <w:br w:type="textWrapping"/>
            </w:r>
            <w:r>
              <w:rPr>
                <w:rFonts w:hint="eastAsia"/>
                <w:sz w:val="20"/>
                <w:szCs w:val="20"/>
              </w:rPr>
              <w:t>标</w:t>
            </w:r>
          </w:p>
        </w:tc>
        <w:tc>
          <w:tcPr>
            <w:tcW w:w="5411" w:type="dxa"/>
            <w:gridSpan w:val="5"/>
            <w:tcBorders>
              <w:top w:val="single" w:color="auto" w:sz="4" w:space="0"/>
              <w:left w:val="nil"/>
              <w:bottom w:val="single" w:color="auto" w:sz="4" w:space="0"/>
              <w:right w:val="nil"/>
            </w:tcBorders>
            <w:noWrap w:val="0"/>
            <w:vAlign w:val="center"/>
          </w:tcPr>
          <w:p>
            <w:pPr>
              <w:jc w:val="center"/>
              <w:rPr>
                <w:rFonts w:ascii="宋体" w:hAnsi="宋体" w:cs="宋体"/>
                <w:sz w:val="20"/>
                <w:szCs w:val="20"/>
              </w:rPr>
            </w:pPr>
            <w:r>
              <w:rPr>
                <w:rFonts w:hint="eastAsia"/>
                <w:sz w:val="20"/>
                <w:szCs w:val="20"/>
              </w:rPr>
              <w:t>中期目标（2024年1月—2024年12月）</w:t>
            </w:r>
          </w:p>
        </w:tc>
        <w:tc>
          <w:tcPr>
            <w:tcW w:w="3402" w:type="dxa"/>
            <w:gridSpan w:val="5"/>
            <w:tcBorders>
              <w:top w:val="single" w:color="auto" w:sz="4" w:space="0"/>
              <w:left w:val="single" w:color="auto" w:sz="4" w:space="0"/>
              <w:bottom w:val="single" w:color="auto" w:sz="4" w:space="0"/>
              <w:right w:val="single" w:color="000000" w:sz="4" w:space="0"/>
            </w:tcBorders>
            <w:noWrap w:val="0"/>
            <w:vAlign w:val="center"/>
          </w:tcPr>
          <w:p>
            <w:pPr>
              <w:jc w:val="center"/>
              <w:rPr>
                <w:rFonts w:ascii="宋体" w:hAnsi="宋体" w:cs="宋体"/>
                <w:sz w:val="20"/>
                <w:szCs w:val="20"/>
              </w:rPr>
            </w:pPr>
            <w:r>
              <w:rPr>
                <w:rFonts w:hint="eastAsia"/>
                <w:sz w:val="20"/>
                <w:szCs w:val="20"/>
              </w:rPr>
              <w:t>年度目标</w:t>
            </w:r>
          </w:p>
        </w:tc>
      </w:tr>
      <w:tr>
        <w:tblPrEx>
          <w:tblCellMar>
            <w:top w:w="0" w:type="dxa"/>
            <w:left w:w="108" w:type="dxa"/>
            <w:bottom w:w="0" w:type="dxa"/>
            <w:right w:w="108" w:type="dxa"/>
          </w:tblCellMar>
        </w:tblPrEx>
        <w:trPr>
          <w:trHeight w:val="660" w:hRule="atLeast"/>
        </w:trPr>
        <w:tc>
          <w:tcPr>
            <w:tcW w:w="416" w:type="dxa"/>
            <w:vMerge w:val="continue"/>
            <w:tcBorders>
              <w:top w:val="nil"/>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5411" w:type="dxa"/>
            <w:gridSpan w:val="5"/>
            <w:tcBorders>
              <w:top w:val="single" w:color="auto" w:sz="4" w:space="0"/>
              <w:left w:val="nil"/>
              <w:bottom w:val="single" w:color="auto" w:sz="4" w:space="0"/>
              <w:right w:val="nil"/>
            </w:tcBorders>
            <w:noWrap w:val="0"/>
            <w:vAlign w:val="top"/>
          </w:tcPr>
          <w:p>
            <w:pPr>
              <w:rPr>
                <w:sz w:val="20"/>
                <w:szCs w:val="20"/>
              </w:rPr>
            </w:pPr>
            <w:r>
              <w:rPr>
                <w:rFonts w:hint="eastAsia"/>
                <w:sz w:val="20"/>
                <w:szCs w:val="20"/>
              </w:rPr>
              <w:t xml:space="preserve"> </w:t>
            </w:r>
          </w:p>
          <w:p>
            <w:pPr>
              <w:rPr>
                <w:rFonts w:ascii="宋体" w:hAnsi="宋体" w:cs="宋体"/>
                <w:color w:val="000000"/>
                <w:sz w:val="20"/>
                <w:szCs w:val="20"/>
              </w:rPr>
            </w:pPr>
            <w:r>
              <w:rPr>
                <w:rFonts w:hint="eastAsia"/>
                <w:color w:val="000000"/>
                <w:sz w:val="20"/>
                <w:szCs w:val="20"/>
              </w:rPr>
              <w:t>目标1： 1</w:t>
            </w:r>
            <w:r>
              <w:rPr>
                <w:rFonts w:hint="eastAsia"/>
                <w:color w:val="000000"/>
                <w:sz w:val="20"/>
                <w:szCs w:val="20"/>
                <w:lang w:eastAsia="zh-CN"/>
              </w:rPr>
              <w:t>.</w:t>
            </w:r>
            <w:r>
              <w:rPr>
                <w:rFonts w:hint="eastAsia"/>
                <w:color w:val="000000"/>
                <w:sz w:val="20"/>
                <w:szCs w:val="20"/>
              </w:rPr>
              <w:t>电话及网络费3000元；2.水电费3000元；3.宣传费36300元、4.印刷费8000元；5.办公费20000元；6.工作人员活动费19200元；7.差旅费15000元；报刊征订费1500元；折旧费4000元合计：11万元。市慈善协会开展救助工作办公运行经费，不得动用社会捐助的善款</w:t>
            </w:r>
            <w:r>
              <w:rPr>
                <w:rFonts w:hint="eastAsia"/>
                <w:color w:val="000000"/>
                <w:sz w:val="20"/>
                <w:szCs w:val="20"/>
              </w:rPr>
              <w:br w:type="textWrapping"/>
            </w:r>
            <w:r>
              <w:rPr>
                <w:rFonts w:hint="eastAsia"/>
                <w:color w:val="000000"/>
                <w:sz w:val="20"/>
                <w:szCs w:val="20"/>
              </w:rPr>
              <w:t xml:space="preserve"> </w:t>
            </w:r>
            <w:r>
              <w:rPr>
                <w:rFonts w:hint="eastAsia"/>
                <w:color w:val="000000"/>
                <w:sz w:val="20"/>
                <w:szCs w:val="20"/>
              </w:rPr>
              <w:br w:type="textWrapping"/>
            </w:r>
            <w:r>
              <w:rPr>
                <w:rFonts w:hint="eastAsia"/>
                <w:color w:val="000000"/>
                <w:sz w:val="20"/>
                <w:szCs w:val="20"/>
              </w:rPr>
              <w:t xml:space="preserve">  </w:t>
            </w:r>
          </w:p>
          <w:p>
            <w:pPr>
              <w:rPr>
                <w:rFonts w:ascii="宋体" w:hAnsi="宋体" w:cs="宋体"/>
                <w:sz w:val="20"/>
                <w:szCs w:val="20"/>
              </w:rPr>
            </w:pPr>
            <w:r>
              <w:rPr>
                <w:rFonts w:hint="eastAsia"/>
                <w:sz w:val="20"/>
                <w:szCs w:val="20"/>
              </w:rPr>
              <w:br w:type="textWrapping"/>
            </w:r>
            <w:r>
              <w:rPr>
                <w:rFonts w:hint="eastAsia"/>
                <w:sz w:val="20"/>
                <w:szCs w:val="20"/>
              </w:rPr>
              <w:t xml:space="preserve"> </w:t>
            </w:r>
          </w:p>
        </w:tc>
        <w:tc>
          <w:tcPr>
            <w:tcW w:w="3402" w:type="dxa"/>
            <w:gridSpan w:val="5"/>
            <w:tcBorders>
              <w:top w:val="single" w:color="auto" w:sz="4" w:space="0"/>
              <w:left w:val="single" w:color="auto" w:sz="4" w:space="0"/>
              <w:bottom w:val="single" w:color="auto" w:sz="4" w:space="0"/>
              <w:right w:val="single" w:color="000000" w:sz="4" w:space="0"/>
            </w:tcBorders>
            <w:noWrap w:val="0"/>
            <w:vAlign w:val="top"/>
          </w:tcPr>
          <w:p>
            <w:pPr>
              <w:rPr>
                <w:sz w:val="20"/>
                <w:szCs w:val="20"/>
              </w:rPr>
            </w:pPr>
            <w:r>
              <w:rPr>
                <w:rFonts w:hint="eastAsia"/>
                <w:sz w:val="20"/>
                <w:szCs w:val="20"/>
              </w:rPr>
              <w:t xml:space="preserve"> 目标1：财务管理工作按照“勤俭办事”的原则，勤俭节约，精打细算，制止铺张浪费和一切不必要的开支。</w:t>
            </w:r>
          </w:p>
          <w:p>
            <w:pPr>
              <w:rPr>
                <w:rFonts w:ascii="宋体" w:hAnsi="宋体" w:cs="宋体"/>
                <w:sz w:val="20"/>
                <w:szCs w:val="20"/>
              </w:rPr>
            </w:pPr>
            <w:r>
              <w:rPr>
                <w:rFonts w:hint="eastAsia"/>
                <w:sz w:val="20"/>
                <w:szCs w:val="20"/>
              </w:rPr>
              <w:t xml:space="preserve"> </w:t>
            </w:r>
          </w:p>
        </w:tc>
      </w:tr>
      <w:tr>
        <w:tblPrEx>
          <w:tblCellMar>
            <w:top w:w="0" w:type="dxa"/>
            <w:left w:w="108" w:type="dxa"/>
            <w:bottom w:w="0" w:type="dxa"/>
            <w:right w:w="108" w:type="dxa"/>
          </w:tblCellMar>
        </w:tblPrEx>
        <w:trPr>
          <w:trHeight w:val="830" w:hRule="atLeast"/>
        </w:trPr>
        <w:tc>
          <w:tcPr>
            <w:tcW w:w="416" w:type="dxa"/>
            <w:vMerge w:val="restart"/>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绩</w:t>
            </w:r>
            <w:r>
              <w:rPr>
                <w:rFonts w:hint="eastAsia"/>
                <w:sz w:val="20"/>
                <w:szCs w:val="20"/>
              </w:rPr>
              <w:br w:type="textWrapping"/>
            </w:r>
            <w:r>
              <w:rPr>
                <w:rFonts w:hint="eastAsia"/>
                <w:sz w:val="20"/>
                <w:szCs w:val="20"/>
              </w:rPr>
              <w:t>效</w:t>
            </w:r>
            <w:r>
              <w:rPr>
                <w:rFonts w:hint="eastAsia"/>
                <w:sz w:val="20"/>
                <w:szCs w:val="20"/>
              </w:rPr>
              <w:br w:type="textWrapping"/>
            </w:r>
            <w:r>
              <w:rPr>
                <w:rFonts w:hint="eastAsia"/>
                <w:sz w:val="20"/>
                <w:szCs w:val="20"/>
              </w:rPr>
              <w:t>指</w:t>
            </w:r>
            <w:r>
              <w:rPr>
                <w:rFonts w:hint="eastAsia"/>
                <w:sz w:val="20"/>
                <w:szCs w:val="20"/>
              </w:rPr>
              <w:br w:type="textWrapping"/>
            </w:r>
            <w:r>
              <w:rPr>
                <w:rFonts w:hint="eastAsia"/>
                <w:sz w:val="20"/>
                <w:szCs w:val="20"/>
              </w:rPr>
              <w:t>标</w:t>
            </w:r>
          </w:p>
        </w:tc>
        <w:tc>
          <w:tcPr>
            <w:tcW w:w="820" w:type="dxa"/>
            <w:tcBorders>
              <w:top w:val="nil"/>
              <w:left w:val="nil"/>
              <w:bottom w:val="nil"/>
              <w:right w:val="single" w:color="auto" w:sz="4" w:space="0"/>
            </w:tcBorders>
            <w:noWrap w:val="0"/>
            <w:vAlign w:val="center"/>
          </w:tcPr>
          <w:p>
            <w:pPr>
              <w:jc w:val="center"/>
              <w:rPr>
                <w:rFonts w:ascii="宋体" w:hAnsi="宋体" w:cs="宋体"/>
                <w:sz w:val="20"/>
                <w:szCs w:val="20"/>
              </w:rPr>
            </w:pPr>
            <w:r>
              <w:rPr>
                <w:rFonts w:hint="eastAsia"/>
                <w:sz w:val="20"/>
                <w:szCs w:val="20"/>
              </w:rPr>
              <w:t>一级</w:t>
            </w:r>
            <w:r>
              <w:rPr>
                <w:rFonts w:hint="eastAsia"/>
                <w:sz w:val="20"/>
                <w:szCs w:val="20"/>
              </w:rPr>
              <w:br w:type="textWrapping"/>
            </w:r>
            <w:r>
              <w:rPr>
                <w:rFonts w:hint="eastAsia"/>
                <w:sz w:val="20"/>
                <w:szCs w:val="20"/>
              </w:rPr>
              <w:t>指标</w:t>
            </w:r>
          </w:p>
        </w:tc>
        <w:tc>
          <w:tcPr>
            <w:tcW w:w="940" w:type="dxa"/>
            <w:tcBorders>
              <w:top w:val="nil"/>
              <w:left w:val="nil"/>
              <w:bottom w:val="single" w:color="auto" w:sz="4" w:space="0"/>
              <w:right w:val="single" w:color="auto" w:sz="4" w:space="0"/>
            </w:tcBorders>
            <w:noWrap w:val="0"/>
            <w:vAlign w:val="center"/>
          </w:tcPr>
          <w:p>
            <w:pPr>
              <w:jc w:val="center"/>
              <w:rPr>
                <w:sz w:val="20"/>
                <w:szCs w:val="20"/>
              </w:rPr>
            </w:pPr>
            <w:r>
              <w:rPr>
                <w:rFonts w:hint="eastAsia"/>
                <w:sz w:val="20"/>
                <w:szCs w:val="20"/>
              </w:rPr>
              <w:t>二级</w:t>
            </w:r>
          </w:p>
          <w:p>
            <w:pPr>
              <w:jc w:val="center"/>
              <w:rPr>
                <w:rFonts w:ascii="宋体" w:hAnsi="宋体" w:cs="宋体"/>
                <w:sz w:val="20"/>
                <w:szCs w:val="20"/>
              </w:rPr>
            </w:pPr>
            <w:r>
              <w:rPr>
                <w:rFonts w:hint="eastAsia"/>
                <w:sz w:val="20"/>
                <w:szCs w:val="20"/>
              </w:rPr>
              <w:t>指标</w:t>
            </w:r>
          </w:p>
        </w:tc>
        <w:tc>
          <w:tcPr>
            <w:tcW w:w="2000"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三级指标</w:t>
            </w:r>
          </w:p>
        </w:tc>
        <w:tc>
          <w:tcPr>
            <w:tcW w:w="860"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指标值</w:t>
            </w:r>
          </w:p>
        </w:tc>
        <w:tc>
          <w:tcPr>
            <w:tcW w:w="791"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绩效标准</w:t>
            </w:r>
          </w:p>
        </w:tc>
        <w:tc>
          <w:tcPr>
            <w:tcW w:w="889" w:type="dxa"/>
            <w:tcBorders>
              <w:top w:val="nil"/>
              <w:left w:val="nil"/>
              <w:bottom w:val="single" w:color="auto" w:sz="4" w:space="0"/>
              <w:right w:val="single" w:color="auto" w:sz="4" w:space="0"/>
            </w:tcBorders>
            <w:noWrap w:val="0"/>
            <w:vAlign w:val="center"/>
          </w:tcPr>
          <w:p>
            <w:pPr>
              <w:jc w:val="center"/>
              <w:rPr>
                <w:sz w:val="20"/>
                <w:szCs w:val="20"/>
              </w:rPr>
            </w:pPr>
            <w:r>
              <w:rPr>
                <w:rFonts w:hint="eastAsia"/>
                <w:sz w:val="20"/>
                <w:szCs w:val="20"/>
              </w:rPr>
              <w:t>二级</w:t>
            </w:r>
          </w:p>
          <w:p>
            <w:pPr>
              <w:jc w:val="center"/>
              <w:rPr>
                <w:rFonts w:ascii="宋体" w:hAnsi="宋体" w:cs="宋体"/>
                <w:sz w:val="20"/>
                <w:szCs w:val="20"/>
              </w:rPr>
            </w:pPr>
            <w:r>
              <w:rPr>
                <w:rFonts w:hint="eastAsia"/>
                <w:sz w:val="20"/>
                <w:szCs w:val="20"/>
              </w:rPr>
              <w:t>指标</w:t>
            </w:r>
          </w:p>
        </w:tc>
        <w:tc>
          <w:tcPr>
            <w:tcW w:w="812" w:type="dxa"/>
            <w:tcBorders>
              <w:top w:val="nil"/>
              <w:left w:val="nil"/>
              <w:bottom w:val="single" w:color="auto" w:sz="4" w:space="0"/>
              <w:right w:val="nil"/>
            </w:tcBorders>
            <w:noWrap w:val="0"/>
            <w:vAlign w:val="center"/>
          </w:tcPr>
          <w:p>
            <w:pPr>
              <w:jc w:val="center"/>
              <w:rPr>
                <w:rFonts w:ascii="宋体" w:hAnsi="宋体" w:cs="宋体"/>
                <w:sz w:val="20"/>
                <w:szCs w:val="20"/>
              </w:rPr>
            </w:pPr>
            <w:r>
              <w:rPr>
                <w:rFonts w:hint="eastAsia"/>
                <w:sz w:val="20"/>
                <w:szCs w:val="20"/>
              </w:rPr>
              <w:t>三级指标</w:t>
            </w:r>
          </w:p>
        </w:tc>
        <w:tc>
          <w:tcPr>
            <w:tcW w:w="992" w:type="dxa"/>
            <w:gridSpan w:val="2"/>
            <w:tcBorders>
              <w:top w:val="nil"/>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指标值</w:t>
            </w:r>
          </w:p>
        </w:tc>
        <w:tc>
          <w:tcPr>
            <w:tcW w:w="709"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绩效标准</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产</w:t>
            </w:r>
            <w:r>
              <w:rPr>
                <w:rFonts w:hint="eastAsia"/>
                <w:sz w:val="20"/>
                <w:szCs w:val="20"/>
              </w:rPr>
              <w:br w:type="textWrapping"/>
            </w:r>
            <w:r>
              <w:rPr>
                <w:rFonts w:hint="eastAsia"/>
                <w:sz w:val="20"/>
                <w:szCs w:val="20"/>
              </w:rPr>
              <w:t>出</w:t>
            </w:r>
            <w:r>
              <w:rPr>
                <w:rFonts w:hint="eastAsia"/>
                <w:sz w:val="20"/>
                <w:szCs w:val="20"/>
              </w:rPr>
              <w:br w:type="textWrapping"/>
            </w:r>
            <w:r>
              <w:rPr>
                <w:rFonts w:hint="eastAsia"/>
                <w:sz w:val="20"/>
                <w:szCs w:val="20"/>
              </w:rPr>
              <w:t>指</w:t>
            </w:r>
            <w:r>
              <w:rPr>
                <w:rFonts w:hint="eastAsia"/>
                <w:sz w:val="20"/>
                <w:szCs w:val="20"/>
              </w:rPr>
              <w:br w:type="textWrapping"/>
            </w:r>
            <w:r>
              <w:rPr>
                <w:rFonts w:hint="eastAsia"/>
                <w:sz w:val="20"/>
                <w:szCs w:val="20"/>
              </w:rPr>
              <w:t>标</w:t>
            </w:r>
          </w:p>
        </w:tc>
        <w:tc>
          <w:tcPr>
            <w:tcW w:w="940" w:type="dxa"/>
            <w:vMerge w:val="restart"/>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数量</w:t>
            </w:r>
          </w:p>
          <w:p>
            <w:pPr>
              <w:jc w:val="center"/>
              <w:rPr>
                <w:rFonts w:ascii="宋体" w:hAnsi="宋体" w:cs="宋体"/>
                <w:sz w:val="20"/>
                <w:szCs w:val="20"/>
              </w:rPr>
            </w:pPr>
            <w:r>
              <w:rPr>
                <w:rFonts w:hint="eastAsia"/>
                <w:sz w:val="20"/>
                <w:szCs w:val="20"/>
              </w:rPr>
              <w:t>指标</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指标1：办公费、水电费、差旅费、</w:t>
            </w:r>
            <w:r>
              <w:rPr>
                <w:rFonts w:hint="eastAsia"/>
                <w:sz w:val="20"/>
                <w:szCs w:val="20"/>
                <w:lang w:eastAsia="zh-CN"/>
              </w:rPr>
              <w:t>购买</w:t>
            </w:r>
            <w:r>
              <w:rPr>
                <w:rFonts w:hint="eastAsia"/>
                <w:sz w:val="20"/>
                <w:szCs w:val="20"/>
              </w:rPr>
              <w:t xml:space="preserve">电脑 </w:t>
            </w: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100%</w:t>
            </w:r>
          </w:p>
        </w:tc>
        <w:tc>
          <w:tcPr>
            <w:tcW w:w="79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p>
            <w:pPr>
              <w:rPr>
                <w:rFonts w:ascii="宋体" w:hAnsi="宋体" w:cs="宋体"/>
                <w:color w:val="000000"/>
                <w:sz w:val="20"/>
                <w:szCs w:val="20"/>
              </w:rPr>
            </w:pPr>
            <w:r>
              <w:rPr>
                <w:rFonts w:hint="eastAsia" w:ascii="宋体" w:hAnsi="宋体" w:cs="宋体"/>
                <w:color w:val="000000"/>
                <w:sz w:val="20"/>
                <w:szCs w:val="20"/>
              </w:rPr>
              <w:t>打印纸、碳粉电脑、参加省会议</w:t>
            </w:r>
          </w:p>
          <w:p>
            <w:pPr>
              <w:rPr>
                <w:rFonts w:ascii="宋体" w:hAnsi="宋体" w:cs="宋体"/>
                <w:sz w:val="20"/>
                <w:szCs w:val="20"/>
              </w:rPr>
            </w:pPr>
          </w:p>
        </w:tc>
        <w:tc>
          <w:tcPr>
            <w:tcW w:w="889" w:type="dxa"/>
            <w:vMerge w:val="restart"/>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数量</w:t>
            </w:r>
          </w:p>
          <w:p>
            <w:pPr>
              <w:jc w:val="center"/>
              <w:rPr>
                <w:rFonts w:ascii="宋体" w:hAnsi="宋体" w:cs="宋体"/>
                <w:sz w:val="20"/>
                <w:szCs w:val="20"/>
              </w:rPr>
            </w:pPr>
            <w:r>
              <w:rPr>
                <w:rFonts w:hint="eastAsia"/>
                <w:sz w:val="20"/>
                <w:szCs w:val="20"/>
              </w:rPr>
              <w:t>指标</w:t>
            </w:r>
          </w:p>
        </w:tc>
        <w:tc>
          <w:tcPr>
            <w:tcW w:w="812"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p>
        </w:tc>
        <w:tc>
          <w:tcPr>
            <w:tcW w:w="992"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100%</w:t>
            </w:r>
          </w:p>
        </w:tc>
        <w:tc>
          <w:tcPr>
            <w:tcW w:w="709"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巩固提升品牌项目　</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宣传费</w:t>
            </w: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100%</w:t>
            </w:r>
          </w:p>
        </w:tc>
        <w:tc>
          <w:tcPr>
            <w:tcW w:w="791" w:type="dxa"/>
            <w:tcBorders>
              <w:top w:val="nil"/>
              <w:left w:val="nil"/>
              <w:bottom w:val="single" w:color="auto" w:sz="4" w:space="0"/>
              <w:right w:val="single" w:color="auto" w:sz="4" w:space="0"/>
            </w:tcBorders>
            <w:noWrap w:val="0"/>
            <w:vAlign w:val="center"/>
          </w:tcPr>
          <w:p>
            <w:pPr>
              <w:rPr>
                <w:rFonts w:ascii="宋体" w:hAnsi="宋体" w:cs="宋体"/>
                <w:color w:val="000000"/>
                <w:sz w:val="20"/>
                <w:szCs w:val="20"/>
              </w:rPr>
            </w:pPr>
            <w:r>
              <w:rPr>
                <w:rFonts w:hint="eastAsia"/>
                <w:sz w:val="20"/>
                <w:szCs w:val="20"/>
              </w:rPr>
              <w:t>　</w:t>
            </w:r>
            <w:r>
              <w:rPr>
                <w:rFonts w:hint="eastAsia"/>
                <w:color w:val="000000"/>
                <w:sz w:val="20"/>
                <w:szCs w:val="20"/>
              </w:rPr>
              <w:t>开展各类宣传活动</w:t>
            </w:r>
          </w:p>
          <w:p>
            <w:pPr>
              <w:rPr>
                <w:rFonts w:ascii="宋体" w:hAnsi="宋体" w:cs="宋体"/>
                <w:sz w:val="20"/>
                <w:szCs w:val="20"/>
              </w:rPr>
            </w:pPr>
          </w:p>
        </w:tc>
        <w:tc>
          <w:tcPr>
            <w:tcW w:w="889"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12"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w:t>
            </w:r>
          </w:p>
        </w:tc>
        <w:tc>
          <w:tcPr>
            <w:tcW w:w="992"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100%</w:t>
            </w:r>
          </w:p>
        </w:tc>
        <w:tc>
          <w:tcPr>
            <w:tcW w:w="709"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巩固提升品牌项目</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vMerge w:val="restart"/>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质量</w:t>
            </w:r>
          </w:p>
          <w:p>
            <w:pPr>
              <w:jc w:val="center"/>
              <w:rPr>
                <w:rFonts w:ascii="宋体" w:hAnsi="宋体" w:cs="宋体"/>
                <w:sz w:val="20"/>
                <w:szCs w:val="20"/>
              </w:rPr>
            </w:pPr>
            <w:r>
              <w:rPr>
                <w:rFonts w:hint="eastAsia"/>
                <w:sz w:val="20"/>
                <w:szCs w:val="20"/>
              </w:rPr>
              <w:t>指标</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p>
          <w:p>
            <w:pPr>
              <w:rPr>
                <w:rFonts w:ascii="宋体" w:hAnsi="宋体" w:cs="宋体"/>
                <w:sz w:val="20"/>
                <w:szCs w:val="20"/>
              </w:rPr>
            </w:pPr>
            <w:r>
              <w:rPr>
                <w:rFonts w:hint="eastAsia"/>
                <w:color w:val="000000"/>
                <w:sz w:val="20"/>
                <w:szCs w:val="20"/>
              </w:rPr>
              <w:t>开展“慈善情暖万家”大型活动及9月5日开展</w:t>
            </w:r>
            <w:r>
              <w:rPr>
                <w:rFonts w:hint="eastAsia"/>
                <w:color w:val="000000"/>
                <w:sz w:val="20"/>
                <w:szCs w:val="20"/>
                <w:lang w:eastAsia="zh-CN"/>
              </w:rPr>
              <w:t>〈</w:t>
            </w:r>
            <w:r>
              <w:rPr>
                <w:rFonts w:hint="eastAsia"/>
                <w:color w:val="000000"/>
                <w:sz w:val="20"/>
                <w:szCs w:val="20"/>
              </w:rPr>
              <w:t>慈善法</w:t>
            </w:r>
            <w:r>
              <w:rPr>
                <w:rFonts w:hint="eastAsia"/>
                <w:color w:val="000000"/>
                <w:sz w:val="20"/>
                <w:szCs w:val="20"/>
                <w:lang w:eastAsia="zh-CN"/>
              </w:rPr>
              <w:t>〉</w:t>
            </w:r>
            <w:r>
              <w:rPr>
                <w:rFonts w:hint="eastAsia"/>
                <w:color w:val="000000"/>
                <w:sz w:val="20"/>
                <w:szCs w:val="20"/>
              </w:rPr>
              <w:t>宣传</w:t>
            </w: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完成</w:t>
            </w:r>
          </w:p>
        </w:tc>
        <w:tc>
          <w:tcPr>
            <w:tcW w:w="79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完成</w:t>
            </w:r>
          </w:p>
        </w:tc>
        <w:tc>
          <w:tcPr>
            <w:tcW w:w="889" w:type="dxa"/>
            <w:vMerge w:val="restart"/>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质量</w:t>
            </w:r>
          </w:p>
          <w:p>
            <w:pPr>
              <w:jc w:val="center"/>
              <w:rPr>
                <w:rFonts w:ascii="宋体" w:hAnsi="宋体" w:cs="宋体"/>
                <w:sz w:val="20"/>
                <w:szCs w:val="20"/>
              </w:rPr>
            </w:pPr>
            <w:r>
              <w:rPr>
                <w:rFonts w:hint="eastAsia"/>
                <w:sz w:val="20"/>
                <w:szCs w:val="20"/>
              </w:rPr>
              <w:t>指标</w:t>
            </w:r>
          </w:p>
        </w:tc>
        <w:tc>
          <w:tcPr>
            <w:tcW w:w="812"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r>
              <w:rPr>
                <w:rFonts w:hint="eastAsia"/>
                <w:color w:val="000000"/>
                <w:sz w:val="20"/>
                <w:szCs w:val="20"/>
              </w:rPr>
              <w:t>开展“慈善情暖万家”大型活动及9月5日开展</w:t>
            </w:r>
            <w:r>
              <w:rPr>
                <w:rFonts w:hint="eastAsia"/>
                <w:color w:val="000000"/>
                <w:sz w:val="20"/>
                <w:szCs w:val="20"/>
                <w:lang w:eastAsia="zh-CN"/>
              </w:rPr>
              <w:t>〈</w:t>
            </w:r>
            <w:r>
              <w:rPr>
                <w:rFonts w:hint="eastAsia"/>
                <w:color w:val="000000"/>
                <w:sz w:val="20"/>
                <w:szCs w:val="20"/>
              </w:rPr>
              <w:t>慈善法</w:t>
            </w:r>
            <w:r>
              <w:rPr>
                <w:rFonts w:hint="eastAsia"/>
                <w:color w:val="000000"/>
                <w:sz w:val="20"/>
                <w:szCs w:val="20"/>
                <w:lang w:eastAsia="zh-CN"/>
              </w:rPr>
              <w:t>〉</w:t>
            </w:r>
            <w:r>
              <w:rPr>
                <w:rFonts w:hint="eastAsia"/>
                <w:color w:val="000000"/>
                <w:sz w:val="20"/>
                <w:szCs w:val="20"/>
              </w:rPr>
              <w:t>宣传</w:t>
            </w:r>
          </w:p>
        </w:tc>
        <w:tc>
          <w:tcPr>
            <w:tcW w:w="992"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100%</w:t>
            </w:r>
          </w:p>
        </w:tc>
        <w:tc>
          <w:tcPr>
            <w:tcW w:w="709" w:type="dxa"/>
            <w:tcBorders>
              <w:top w:val="nil"/>
              <w:left w:val="nil"/>
              <w:bottom w:val="single" w:color="auto" w:sz="4" w:space="0"/>
              <w:right w:val="single" w:color="auto" w:sz="4" w:space="0"/>
            </w:tcBorders>
            <w:noWrap w:val="0"/>
            <w:vAlign w:val="center"/>
          </w:tcPr>
          <w:p>
            <w:pPr>
              <w:rPr>
                <w:rFonts w:ascii="宋体" w:hAnsi="宋体" w:cs="宋体"/>
                <w:color w:val="000000"/>
                <w:sz w:val="20"/>
                <w:szCs w:val="20"/>
              </w:rPr>
            </w:pPr>
            <w:r>
              <w:rPr>
                <w:rFonts w:hint="eastAsia"/>
                <w:color w:val="000000"/>
                <w:sz w:val="20"/>
                <w:szCs w:val="20"/>
              </w:rPr>
              <w:t>确保年内完成各项救助工作</w:t>
            </w:r>
          </w:p>
          <w:p>
            <w:pPr>
              <w:rPr>
                <w:rFonts w:ascii="宋体" w:hAns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w:t>
            </w: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79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889"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12"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w:t>
            </w:r>
          </w:p>
        </w:tc>
        <w:tc>
          <w:tcPr>
            <w:tcW w:w="992"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709"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vMerge w:val="restart"/>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时效</w:t>
            </w:r>
          </w:p>
          <w:p>
            <w:pPr>
              <w:jc w:val="center"/>
              <w:rPr>
                <w:rFonts w:ascii="宋体" w:hAnsi="宋体" w:cs="宋体"/>
                <w:sz w:val="20"/>
                <w:szCs w:val="20"/>
              </w:rPr>
            </w:pPr>
            <w:r>
              <w:rPr>
                <w:rFonts w:hint="eastAsia"/>
                <w:sz w:val="20"/>
                <w:szCs w:val="20"/>
              </w:rPr>
              <w:t>指标</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指标1：救助资金发放及时加大宣传力度，通过媒体交流合作，由网络、报纸共同宣传平台；2建立微信公众号、微信视频号、图文并茂</w:t>
            </w:r>
            <w:r>
              <w:rPr>
                <w:rFonts w:hint="eastAsia"/>
                <w:sz w:val="20"/>
                <w:szCs w:val="20"/>
                <w:lang w:eastAsia="zh-CN"/>
              </w:rPr>
              <w:t>地</w:t>
            </w:r>
            <w:r>
              <w:rPr>
                <w:rFonts w:hint="eastAsia"/>
                <w:sz w:val="20"/>
                <w:szCs w:val="20"/>
              </w:rPr>
              <w:t>广泛宣传慈善活动，从而展现慈善在淮北聚积的正能量</w:t>
            </w: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100%</w:t>
            </w:r>
          </w:p>
        </w:tc>
        <w:tc>
          <w:tcPr>
            <w:tcW w:w="79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完成</w:t>
            </w:r>
          </w:p>
        </w:tc>
        <w:tc>
          <w:tcPr>
            <w:tcW w:w="889" w:type="dxa"/>
            <w:vMerge w:val="restart"/>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时效</w:t>
            </w:r>
          </w:p>
          <w:p>
            <w:pPr>
              <w:jc w:val="center"/>
              <w:rPr>
                <w:rFonts w:ascii="宋体" w:hAnsi="宋体" w:cs="宋体"/>
                <w:sz w:val="20"/>
                <w:szCs w:val="20"/>
              </w:rPr>
            </w:pPr>
            <w:r>
              <w:rPr>
                <w:rFonts w:hint="eastAsia"/>
                <w:sz w:val="20"/>
                <w:szCs w:val="20"/>
              </w:rPr>
              <w:t>指标</w:t>
            </w:r>
          </w:p>
        </w:tc>
        <w:tc>
          <w:tcPr>
            <w:tcW w:w="812"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p>
        </w:tc>
        <w:tc>
          <w:tcPr>
            <w:tcW w:w="992"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救助资金发放及时　</w:t>
            </w:r>
          </w:p>
        </w:tc>
        <w:tc>
          <w:tcPr>
            <w:tcW w:w="709"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完成</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w:t>
            </w: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79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889"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12"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w:t>
            </w:r>
          </w:p>
        </w:tc>
        <w:tc>
          <w:tcPr>
            <w:tcW w:w="992"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709"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416" w:type="dxa"/>
            <w:vMerge w:val="restart"/>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restart"/>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成本</w:t>
            </w:r>
          </w:p>
          <w:p>
            <w:pPr>
              <w:jc w:val="center"/>
              <w:rPr>
                <w:rFonts w:ascii="宋体" w:hAnsi="宋体" w:cs="宋体"/>
                <w:sz w:val="20"/>
                <w:szCs w:val="20"/>
              </w:rPr>
            </w:pPr>
            <w:r>
              <w:rPr>
                <w:rFonts w:hint="eastAsia"/>
                <w:sz w:val="20"/>
                <w:szCs w:val="20"/>
              </w:rPr>
              <w:t>指标</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p>
          <w:p>
            <w:pPr>
              <w:rPr>
                <w:rFonts w:ascii="宋体" w:hAnsi="宋体" w:cs="宋体"/>
                <w:color w:val="000000"/>
                <w:sz w:val="20"/>
                <w:szCs w:val="20"/>
              </w:rPr>
            </w:pPr>
            <w:r>
              <w:rPr>
                <w:rFonts w:hint="eastAsia"/>
                <w:color w:val="000000"/>
                <w:sz w:val="20"/>
                <w:szCs w:val="20"/>
              </w:rPr>
              <w:t>慈善救助困难群众、宣传费、办公费11万</w:t>
            </w:r>
          </w:p>
          <w:p>
            <w:pPr>
              <w:rPr>
                <w:rFonts w:ascii="宋体" w:hAnsi="宋体" w:cs="宋体"/>
                <w:sz w:val="20"/>
                <w:szCs w:val="20"/>
              </w:rPr>
            </w:pP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100%</w:t>
            </w:r>
          </w:p>
        </w:tc>
        <w:tc>
          <w:tcPr>
            <w:tcW w:w="79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889"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成本</w:t>
            </w:r>
          </w:p>
          <w:p>
            <w:pPr>
              <w:jc w:val="center"/>
              <w:rPr>
                <w:rFonts w:ascii="宋体" w:hAnsi="宋体" w:cs="宋体"/>
                <w:sz w:val="20"/>
                <w:szCs w:val="20"/>
              </w:rPr>
            </w:pPr>
            <w:r>
              <w:rPr>
                <w:rFonts w:hint="eastAsia"/>
                <w:sz w:val="20"/>
                <w:szCs w:val="20"/>
              </w:rPr>
              <w:t>指标</w:t>
            </w:r>
          </w:p>
        </w:tc>
        <w:tc>
          <w:tcPr>
            <w:tcW w:w="812"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p>
        </w:tc>
        <w:tc>
          <w:tcPr>
            <w:tcW w:w="992"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慈善救助款500-3000元</w:t>
            </w:r>
          </w:p>
        </w:tc>
        <w:tc>
          <w:tcPr>
            <w:tcW w:w="709"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100%</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w:t>
            </w: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79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889" w:type="dxa"/>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12"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w:t>
            </w:r>
          </w:p>
        </w:tc>
        <w:tc>
          <w:tcPr>
            <w:tcW w:w="992"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709"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860"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　</w:t>
            </w:r>
          </w:p>
        </w:tc>
        <w:tc>
          <w:tcPr>
            <w:tcW w:w="791"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　</w:t>
            </w:r>
          </w:p>
        </w:tc>
        <w:tc>
          <w:tcPr>
            <w:tcW w:w="889"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w:t>
            </w:r>
          </w:p>
        </w:tc>
        <w:tc>
          <w:tcPr>
            <w:tcW w:w="812"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992"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709"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restart"/>
            <w:tcBorders>
              <w:top w:val="nil"/>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效</w:t>
            </w:r>
            <w:r>
              <w:rPr>
                <w:rFonts w:hint="eastAsia"/>
                <w:sz w:val="20"/>
                <w:szCs w:val="20"/>
              </w:rPr>
              <w:br w:type="textWrapping"/>
            </w:r>
            <w:r>
              <w:rPr>
                <w:rFonts w:hint="eastAsia"/>
                <w:sz w:val="20"/>
                <w:szCs w:val="20"/>
              </w:rPr>
              <w:t>益</w:t>
            </w:r>
            <w:r>
              <w:rPr>
                <w:rFonts w:hint="eastAsia"/>
                <w:sz w:val="20"/>
                <w:szCs w:val="20"/>
              </w:rPr>
              <w:br w:type="textWrapping"/>
            </w:r>
            <w:r>
              <w:rPr>
                <w:rFonts w:hint="eastAsia"/>
                <w:sz w:val="20"/>
                <w:szCs w:val="20"/>
              </w:rPr>
              <w:t>指</w:t>
            </w:r>
            <w:r>
              <w:rPr>
                <w:rFonts w:hint="eastAsia"/>
                <w:sz w:val="20"/>
                <w:szCs w:val="20"/>
              </w:rPr>
              <w:br w:type="textWrapping"/>
            </w:r>
            <w:r>
              <w:rPr>
                <w:rFonts w:hint="eastAsia"/>
                <w:sz w:val="20"/>
                <w:szCs w:val="20"/>
              </w:rPr>
              <w:t>标</w:t>
            </w:r>
          </w:p>
        </w:tc>
        <w:tc>
          <w:tcPr>
            <w:tcW w:w="940" w:type="dxa"/>
            <w:vMerge w:val="restart"/>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经济效益指标</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指标1</w:t>
            </w:r>
            <w:r>
              <w:rPr>
                <w:rFonts w:hint="eastAsia"/>
                <w:sz w:val="20"/>
                <w:szCs w:val="20"/>
                <w:lang w:eastAsia="zh-CN"/>
              </w:rPr>
              <w:t>：</w:t>
            </w:r>
            <w:r>
              <w:rPr>
                <w:rFonts w:hint="eastAsia"/>
                <w:sz w:val="20"/>
                <w:szCs w:val="20"/>
              </w:rPr>
              <w:t>全新改版淮北慈善网，新增慈善资讯、信息公开、慈善典型、慈善联盟等板块。2.确保各项慈善活动规范有序，扩展渠道募捐，为开展更广泛的救助打下基础</w:t>
            </w: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完成</w:t>
            </w:r>
          </w:p>
        </w:tc>
        <w:tc>
          <w:tcPr>
            <w:tcW w:w="79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889" w:type="dxa"/>
            <w:vMerge w:val="restart"/>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经济效</w:t>
            </w:r>
          </w:p>
          <w:p>
            <w:pPr>
              <w:jc w:val="center"/>
              <w:rPr>
                <w:rFonts w:ascii="宋体" w:hAnsi="宋体" w:cs="宋体"/>
                <w:sz w:val="20"/>
                <w:szCs w:val="20"/>
              </w:rPr>
            </w:pPr>
            <w:r>
              <w:rPr>
                <w:rFonts w:hint="eastAsia"/>
                <w:sz w:val="20"/>
                <w:szCs w:val="20"/>
              </w:rPr>
              <w:t>益指标</w:t>
            </w:r>
          </w:p>
        </w:tc>
        <w:tc>
          <w:tcPr>
            <w:tcW w:w="812"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p>
        </w:tc>
        <w:tc>
          <w:tcPr>
            <w:tcW w:w="992"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p>
            <w:pPr>
              <w:rPr>
                <w:rFonts w:ascii="宋体" w:hAnsi="宋体" w:cs="宋体"/>
                <w:color w:val="000000"/>
                <w:sz w:val="20"/>
                <w:szCs w:val="20"/>
              </w:rPr>
            </w:pPr>
            <w:r>
              <w:rPr>
                <w:rFonts w:hint="eastAsia"/>
                <w:color w:val="000000"/>
                <w:sz w:val="20"/>
                <w:szCs w:val="20"/>
              </w:rPr>
              <w:t>为困难群众实施多方面慈善救助</w:t>
            </w:r>
          </w:p>
          <w:p>
            <w:pPr>
              <w:rPr>
                <w:rFonts w:ascii="宋体" w:hAnsi="宋体" w:cs="宋体"/>
                <w:sz w:val="20"/>
                <w:szCs w:val="20"/>
              </w:rPr>
            </w:pPr>
          </w:p>
        </w:tc>
        <w:tc>
          <w:tcPr>
            <w:tcW w:w="709"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完成　</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continue"/>
            <w:tcBorders>
              <w:top w:val="nil"/>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w:t>
            </w: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79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889"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12"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w:t>
            </w:r>
          </w:p>
        </w:tc>
        <w:tc>
          <w:tcPr>
            <w:tcW w:w="992"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709"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continue"/>
            <w:tcBorders>
              <w:top w:val="nil"/>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vMerge w:val="restart"/>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社会效益指标</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探索多种形式的募集渠道，增强救助实力。2.在“慈善中国”“全国民政信息系统”公开募捐主体、方案等信息，特别是在应对重大公共危机时，每周进行收支公示，接受社会监督，更加公开、透明、高效，树立阳光慈善的社会公信力。</w:t>
            </w: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完成</w:t>
            </w:r>
          </w:p>
        </w:tc>
        <w:tc>
          <w:tcPr>
            <w:tcW w:w="79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完成　</w:t>
            </w:r>
          </w:p>
        </w:tc>
        <w:tc>
          <w:tcPr>
            <w:tcW w:w="889" w:type="dxa"/>
            <w:vMerge w:val="restart"/>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社会效</w:t>
            </w:r>
          </w:p>
          <w:p>
            <w:pPr>
              <w:jc w:val="center"/>
              <w:rPr>
                <w:rFonts w:ascii="宋体" w:hAnsi="宋体" w:cs="宋体"/>
                <w:sz w:val="20"/>
                <w:szCs w:val="20"/>
              </w:rPr>
            </w:pPr>
            <w:r>
              <w:rPr>
                <w:rFonts w:hint="eastAsia"/>
                <w:sz w:val="20"/>
                <w:szCs w:val="20"/>
              </w:rPr>
              <w:t>益指标</w:t>
            </w:r>
          </w:p>
        </w:tc>
        <w:tc>
          <w:tcPr>
            <w:tcW w:w="812"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p>
        </w:tc>
        <w:tc>
          <w:tcPr>
            <w:tcW w:w="992"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慈善组织自我管理规范，慈善组织健康发展</w:t>
            </w:r>
          </w:p>
        </w:tc>
        <w:tc>
          <w:tcPr>
            <w:tcW w:w="709"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continue"/>
            <w:tcBorders>
              <w:top w:val="nil"/>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w:t>
            </w: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79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889"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12"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w:t>
            </w:r>
          </w:p>
        </w:tc>
        <w:tc>
          <w:tcPr>
            <w:tcW w:w="992"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709"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continue"/>
            <w:tcBorders>
              <w:top w:val="nil"/>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vMerge w:val="restart"/>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生态效益指标</w:t>
            </w:r>
          </w:p>
        </w:tc>
        <w:tc>
          <w:tcPr>
            <w:tcW w:w="2000" w:type="dxa"/>
            <w:tcBorders>
              <w:top w:val="nil"/>
              <w:left w:val="nil"/>
              <w:bottom w:val="single" w:color="auto" w:sz="4" w:space="0"/>
              <w:right w:val="single" w:color="auto" w:sz="4" w:space="0"/>
            </w:tcBorders>
            <w:noWrap w:val="0"/>
            <w:vAlign w:val="center"/>
          </w:tcPr>
          <w:p>
            <w:pPr>
              <w:rPr>
                <w:sz w:val="20"/>
                <w:szCs w:val="20"/>
              </w:rPr>
            </w:pPr>
            <w:r>
              <w:rPr>
                <w:rFonts w:hint="eastAsia"/>
                <w:sz w:val="20"/>
                <w:szCs w:val="20"/>
              </w:rPr>
              <w:t xml:space="preserve"> 指标1：建设</w:t>
            </w:r>
            <w:r>
              <w:rPr>
                <w:rFonts w:hint="eastAsia"/>
                <w:sz w:val="20"/>
                <w:szCs w:val="20"/>
                <w:lang w:eastAsia="zh-CN"/>
              </w:rPr>
              <w:t>和谐社会</w:t>
            </w:r>
          </w:p>
          <w:p>
            <w:pPr>
              <w:rPr>
                <w:rFonts w:ascii="宋体" w:hAnsi="宋体" w:cs="宋体"/>
                <w:sz w:val="20"/>
                <w:szCs w:val="20"/>
              </w:rPr>
            </w:pP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完成</w:t>
            </w:r>
          </w:p>
        </w:tc>
        <w:tc>
          <w:tcPr>
            <w:tcW w:w="79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完成 </w:t>
            </w:r>
          </w:p>
        </w:tc>
        <w:tc>
          <w:tcPr>
            <w:tcW w:w="889" w:type="dxa"/>
            <w:vMerge w:val="restart"/>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生态效益指标</w:t>
            </w:r>
          </w:p>
        </w:tc>
        <w:tc>
          <w:tcPr>
            <w:tcW w:w="812" w:type="dxa"/>
            <w:tcBorders>
              <w:top w:val="nil"/>
              <w:left w:val="nil"/>
              <w:bottom w:val="single" w:color="auto" w:sz="4" w:space="0"/>
              <w:right w:val="single" w:color="auto" w:sz="4" w:space="0"/>
            </w:tcBorders>
            <w:noWrap w:val="0"/>
            <w:vAlign w:val="center"/>
          </w:tcPr>
          <w:p>
            <w:pPr>
              <w:rPr>
                <w:sz w:val="20"/>
                <w:szCs w:val="20"/>
              </w:rPr>
            </w:pPr>
            <w:r>
              <w:rPr>
                <w:rFonts w:hint="eastAsia"/>
                <w:sz w:val="20"/>
                <w:szCs w:val="20"/>
              </w:rPr>
              <w:t xml:space="preserve"> 指标1：建设</w:t>
            </w:r>
            <w:r>
              <w:rPr>
                <w:rFonts w:hint="eastAsia"/>
                <w:sz w:val="20"/>
                <w:szCs w:val="20"/>
                <w:lang w:eastAsia="zh-CN"/>
              </w:rPr>
              <w:t>和谐社会</w:t>
            </w:r>
          </w:p>
          <w:p>
            <w:pPr>
              <w:rPr>
                <w:rFonts w:ascii="宋体" w:hAnsi="宋体" w:cs="宋体"/>
                <w:sz w:val="20"/>
                <w:szCs w:val="20"/>
              </w:rPr>
            </w:pPr>
          </w:p>
        </w:tc>
        <w:tc>
          <w:tcPr>
            <w:tcW w:w="992"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完成</w:t>
            </w:r>
          </w:p>
        </w:tc>
        <w:tc>
          <w:tcPr>
            <w:tcW w:w="709"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完成 　</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continue"/>
            <w:tcBorders>
              <w:top w:val="nil"/>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w:t>
            </w: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79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889"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12"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w:t>
            </w:r>
          </w:p>
        </w:tc>
        <w:tc>
          <w:tcPr>
            <w:tcW w:w="992"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709"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continue"/>
            <w:tcBorders>
              <w:top w:val="nil"/>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vMerge w:val="restart"/>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可持续影响</w:t>
            </w:r>
            <w:r>
              <w:rPr>
                <w:rFonts w:hint="eastAsia"/>
                <w:sz w:val="20"/>
                <w:szCs w:val="20"/>
              </w:rPr>
              <w:br w:type="textWrapping"/>
            </w:r>
            <w:r>
              <w:rPr>
                <w:rFonts w:hint="eastAsia"/>
                <w:sz w:val="20"/>
                <w:szCs w:val="20"/>
              </w:rPr>
              <w:t>指标</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p>
          <w:p>
            <w:pPr>
              <w:rPr>
                <w:rFonts w:ascii="宋体" w:hAnsi="宋体" w:cs="宋体"/>
                <w:color w:val="000000"/>
                <w:sz w:val="20"/>
                <w:szCs w:val="20"/>
              </w:rPr>
            </w:pPr>
            <w:r>
              <w:rPr>
                <w:rFonts w:hint="eastAsia"/>
                <w:color w:val="000000"/>
                <w:sz w:val="20"/>
                <w:szCs w:val="20"/>
              </w:rPr>
              <w:t>成立慈善心理志愿服务队.2.建立健全县区慈善组织，形成上下联动、左右</w:t>
            </w:r>
            <w:r>
              <w:rPr>
                <w:rFonts w:hint="eastAsia"/>
                <w:color w:val="000000"/>
                <w:sz w:val="20"/>
                <w:szCs w:val="20"/>
                <w:lang w:eastAsia="zh-CN"/>
              </w:rPr>
              <w:t>协同</w:t>
            </w:r>
            <w:r>
              <w:rPr>
                <w:rFonts w:hint="eastAsia"/>
                <w:color w:val="000000"/>
                <w:sz w:val="20"/>
                <w:szCs w:val="20"/>
              </w:rPr>
              <w:t>工作格局。3有利发挥慈善协会贴近社会需求、帮助更多的困难群众。</w:t>
            </w:r>
          </w:p>
          <w:p>
            <w:pPr>
              <w:rPr>
                <w:rFonts w:ascii="宋体" w:hAnsi="宋体" w:cs="宋体"/>
                <w:sz w:val="20"/>
                <w:szCs w:val="20"/>
              </w:rPr>
            </w:pP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100%</w:t>
            </w:r>
          </w:p>
        </w:tc>
        <w:tc>
          <w:tcPr>
            <w:tcW w:w="79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完成</w:t>
            </w:r>
          </w:p>
        </w:tc>
        <w:tc>
          <w:tcPr>
            <w:tcW w:w="889" w:type="dxa"/>
            <w:vMerge w:val="restart"/>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可持续</w:t>
            </w:r>
          </w:p>
          <w:p>
            <w:pPr>
              <w:jc w:val="center"/>
              <w:rPr>
                <w:sz w:val="20"/>
                <w:szCs w:val="20"/>
              </w:rPr>
            </w:pPr>
            <w:r>
              <w:rPr>
                <w:rFonts w:hint="eastAsia"/>
                <w:sz w:val="20"/>
                <w:szCs w:val="20"/>
              </w:rPr>
              <w:t>影响</w:t>
            </w:r>
          </w:p>
          <w:p>
            <w:pPr>
              <w:jc w:val="center"/>
              <w:rPr>
                <w:rFonts w:ascii="宋体" w:hAnsi="宋体" w:cs="宋体"/>
                <w:sz w:val="20"/>
                <w:szCs w:val="20"/>
              </w:rPr>
            </w:pPr>
            <w:r>
              <w:rPr>
                <w:rFonts w:hint="eastAsia"/>
                <w:sz w:val="20"/>
                <w:szCs w:val="20"/>
              </w:rPr>
              <w:t>指标</w:t>
            </w:r>
          </w:p>
        </w:tc>
        <w:tc>
          <w:tcPr>
            <w:tcW w:w="812"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p>
        </w:tc>
        <w:tc>
          <w:tcPr>
            <w:tcW w:w="992"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长效管理制度健全性</w:t>
            </w:r>
          </w:p>
        </w:tc>
        <w:tc>
          <w:tcPr>
            <w:tcW w:w="709"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永久</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continue"/>
            <w:tcBorders>
              <w:top w:val="nil"/>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w:t>
            </w: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79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889"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12"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w:t>
            </w:r>
          </w:p>
        </w:tc>
        <w:tc>
          <w:tcPr>
            <w:tcW w:w="992"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709"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continue"/>
            <w:tcBorders>
              <w:top w:val="nil"/>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79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889"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w:t>
            </w:r>
          </w:p>
        </w:tc>
        <w:tc>
          <w:tcPr>
            <w:tcW w:w="812" w:type="dxa"/>
            <w:tcBorders>
              <w:top w:val="nil"/>
              <w:left w:val="nil"/>
              <w:bottom w:val="single" w:color="auto" w:sz="4" w:space="0"/>
              <w:right w:val="nil"/>
            </w:tcBorders>
            <w:noWrap w:val="0"/>
            <w:vAlign w:val="center"/>
          </w:tcPr>
          <w:p>
            <w:pPr>
              <w:rPr>
                <w:rFonts w:ascii="宋体" w:hAnsi="宋体" w:cs="宋体"/>
                <w:sz w:val="20"/>
                <w:szCs w:val="20"/>
              </w:rPr>
            </w:pPr>
            <w:r>
              <w:rPr>
                <w:rFonts w:hint="eastAsia"/>
                <w:sz w:val="20"/>
                <w:szCs w:val="20"/>
              </w:rPr>
              <w:t>　</w:t>
            </w:r>
          </w:p>
        </w:tc>
        <w:tc>
          <w:tcPr>
            <w:tcW w:w="992" w:type="dxa"/>
            <w:gridSpan w:val="2"/>
            <w:tcBorders>
              <w:top w:val="nil"/>
              <w:left w:val="single" w:color="auto" w:sz="4" w:space="0"/>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709"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restart"/>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满意度指标</w:t>
            </w:r>
          </w:p>
        </w:tc>
        <w:tc>
          <w:tcPr>
            <w:tcW w:w="940" w:type="dxa"/>
            <w:vMerge w:val="restart"/>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服务对象满意度指标</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p>
          <w:p>
            <w:pPr>
              <w:rPr>
                <w:rFonts w:ascii="宋体" w:hAnsi="宋体" w:cs="宋体"/>
                <w:color w:val="000000"/>
                <w:sz w:val="20"/>
                <w:szCs w:val="20"/>
              </w:rPr>
            </w:pPr>
            <w:r>
              <w:rPr>
                <w:rFonts w:hint="eastAsia"/>
                <w:color w:val="000000"/>
                <w:sz w:val="20"/>
                <w:szCs w:val="20"/>
              </w:rPr>
              <w:t>通过宣传慈善理念，捐赠税收优惠政策以及所有信息公开透明，捐赠款物及时公布，受到群众满意。</w:t>
            </w:r>
          </w:p>
          <w:p>
            <w:pPr>
              <w:rPr>
                <w:rFonts w:ascii="宋体" w:hAnsi="宋体" w:cs="宋体"/>
                <w:sz w:val="20"/>
                <w:szCs w:val="20"/>
              </w:rPr>
            </w:pPr>
          </w:p>
        </w:tc>
        <w:tc>
          <w:tcPr>
            <w:tcW w:w="860"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100%　</w:t>
            </w:r>
          </w:p>
        </w:tc>
        <w:tc>
          <w:tcPr>
            <w:tcW w:w="791"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　</w:t>
            </w:r>
          </w:p>
        </w:tc>
        <w:tc>
          <w:tcPr>
            <w:tcW w:w="889" w:type="dxa"/>
            <w:vMerge w:val="restart"/>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服务对</w:t>
            </w:r>
          </w:p>
          <w:p>
            <w:pPr>
              <w:jc w:val="center"/>
              <w:rPr>
                <w:sz w:val="20"/>
                <w:szCs w:val="20"/>
              </w:rPr>
            </w:pPr>
            <w:r>
              <w:rPr>
                <w:rFonts w:hint="eastAsia"/>
                <w:sz w:val="20"/>
                <w:szCs w:val="20"/>
              </w:rPr>
              <w:t>象满意</w:t>
            </w:r>
          </w:p>
          <w:p>
            <w:pPr>
              <w:jc w:val="center"/>
              <w:rPr>
                <w:rFonts w:ascii="宋体" w:hAnsi="宋体" w:cs="宋体"/>
                <w:sz w:val="20"/>
                <w:szCs w:val="20"/>
              </w:rPr>
            </w:pPr>
            <w:r>
              <w:rPr>
                <w:rFonts w:hint="eastAsia"/>
                <w:sz w:val="20"/>
                <w:szCs w:val="20"/>
              </w:rPr>
              <w:t>度指标</w:t>
            </w:r>
          </w:p>
        </w:tc>
        <w:tc>
          <w:tcPr>
            <w:tcW w:w="812"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p>
        </w:tc>
        <w:tc>
          <w:tcPr>
            <w:tcW w:w="992" w:type="dxa"/>
            <w:gridSpan w:val="2"/>
            <w:tcBorders>
              <w:top w:val="nil"/>
              <w:left w:val="nil"/>
              <w:bottom w:val="single" w:color="auto" w:sz="4" w:space="0"/>
              <w:right w:val="single" w:color="auto" w:sz="4" w:space="0"/>
            </w:tcBorders>
            <w:noWrap w:val="0"/>
            <w:vAlign w:val="center"/>
          </w:tcPr>
          <w:p>
            <w:pPr>
              <w:rPr>
                <w:rFonts w:ascii="宋体" w:hAnsi="宋体" w:cs="宋体"/>
                <w:color w:val="000000"/>
                <w:sz w:val="20"/>
                <w:szCs w:val="20"/>
              </w:rPr>
            </w:pPr>
            <w:r>
              <w:rPr>
                <w:rFonts w:hint="eastAsia"/>
                <w:color w:val="000000"/>
                <w:sz w:val="20"/>
                <w:szCs w:val="20"/>
              </w:rPr>
              <w:t>通过宣传慈善理念，捐赠税收优惠政策以及所有信息公开透明，捐赠款物及时公布，受到群众满意。</w:t>
            </w:r>
          </w:p>
          <w:p>
            <w:pPr>
              <w:rPr>
                <w:rFonts w:ascii="宋体" w:hAnsi="宋体" w:cs="宋体"/>
                <w:sz w:val="20"/>
                <w:szCs w:val="20"/>
              </w:rPr>
            </w:pPr>
            <w:r>
              <w:rPr>
                <w:rFonts w:hint="eastAsia"/>
                <w:sz w:val="20"/>
                <w:szCs w:val="20"/>
              </w:rPr>
              <w:t>　网络、报纸</w:t>
            </w:r>
          </w:p>
        </w:tc>
        <w:tc>
          <w:tcPr>
            <w:tcW w:w="709"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100%</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940"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w:t>
            </w:r>
          </w:p>
        </w:tc>
        <w:tc>
          <w:tcPr>
            <w:tcW w:w="860"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　</w:t>
            </w:r>
          </w:p>
        </w:tc>
        <w:tc>
          <w:tcPr>
            <w:tcW w:w="791"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　</w:t>
            </w:r>
          </w:p>
        </w:tc>
        <w:tc>
          <w:tcPr>
            <w:tcW w:w="889"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12"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w:t>
            </w:r>
          </w:p>
        </w:tc>
        <w:tc>
          <w:tcPr>
            <w:tcW w:w="992"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709"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940"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860"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　</w:t>
            </w:r>
          </w:p>
        </w:tc>
        <w:tc>
          <w:tcPr>
            <w:tcW w:w="791"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　</w:t>
            </w:r>
          </w:p>
        </w:tc>
        <w:tc>
          <w:tcPr>
            <w:tcW w:w="889"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w:t>
            </w:r>
          </w:p>
        </w:tc>
        <w:tc>
          <w:tcPr>
            <w:tcW w:w="812" w:type="dxa"/>
            <w:tcBorders>
              <w:top w:val="nil"/>
              <w:left w:val="nil"/>
              <w:bottom w:val="single" w:color="auto" w:sz="4" w:space="0"/>
              <w:right w:val="nil"/>
            </w:tcBorders>
            <w:noWrap w:val="0"/>
            <w:vAlign w:val="center"/>
          </w:tcPr>
          <w:p>
            <w:pPr>
              <w:rPr>
                <w:rFonts w:ascii="宋体" w:hAnsi="宋体" w:cs="宋体"/>
                <w:sz w:val="20"/>
                <w:szCs w:val="20"/>
              </w:rPr>
            </w:pPr>
            <w:r>
              <w:rPr>
                <w:rFonts w:hint="eastAsia"/>
                <w:sz w:val="20"/>
                <w:szCs w:val="20"/>
              </w:rPr>
              <w:t>　</w:t>
            </w:r>
          </w:p>
        </w:tc>
        <w:tc>
          <w:tcPr>
            <w:tcW w:w="992" w:type="dxa"/>
            <w:gridSpan w:val="2"/>
            <w:tcBorders>
              <w:top w:val="nil"/>
              <w:left w:val="single" w:color="auto" w:sz="4" w:space="0"/>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709"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r>
    </w:tbl>
    <w:p>
      <w:pPr>
        <w:adjustRightInd w:val="0"/>
        <w:snapToGrid w:val="0"/>
        <w:spacing w:line="600" w:lineRule="exact"/>
        <w:ind w:firstLine="803" w:firstLineChars="250"/>
        <w:rPr>
          <w:rFonts w:ascii="仿宋_GB2312" w:hAnsi="楷体" w:eastAsia="仿宋_GB2312"/>
          <w:b/>
          <w:sz w:val="32"/>
          <w:szCs w:val="32"/>
        </w:rPr>
      </w:pPr>
      <w:r>
        <w:rPr>
          <w:rFonts w:hint="eastAsia" w:ascii="仿宋_GB2312" w:hAnsi="楷体" w:eastAsia="仿宋_GB2312"/>
          <w:b/>
          <w:sz w:val="32"/>
          <w:szCs w:val="32"/>
          <w:lang w:val="en-US" w:eastAsia="zh-CN"/>
        </w:rPr>
        <w:t>4.</w:t>
      </w:r>
      <w:r>
        <w:rPr>
          <w:rFonts w:hint="eastAsia" w:ascii="仿宋_GB2312" w:hAnsi="楷体" w:eastAsia="仿宋_GB2312"/>
          <w:b/>
          <w:sz w:val="32"/>
          <w:szCs w:val="32"/>
        </w:rPr>
        <w:t>“居家养老购买服务补助”项目。</w:t>
      </w:r>
    </w:p>
    <w:p>
      <w:pPr>
        <w:adjustRightInd w:val="0"/>
        <w:snapToGrid w:val="0"/>
        <w:spacing w:line="600" w:lineRule="exact"/>
        <w:ind w:firstLine="640" w:firstLineChars="200"/>
        <w:rPr>
          <w:rFonts w:ascii="仿宋_GB2312" w:hAnsi="楷体" w:eastAsia="仿宋_GB2312"/>
          <w:color w:val="auto"/>
          <w:sz w:val="32"/>
          <w:szCs w:val="32"/>
        </w:rPr>
      </w:pPr>
      <w:r>
        <w:rPr>
          <w:rFonts w:hint="eastAsia" w:ascii="仿宋_GB2312" w:hAnsi="楷体" w:eastAsia="仿宋_GB2312"/>
          <w:sz w:val="32"/>
          <w:szCs w:val="32"/>
        </w:rPr>
        <w:t>（1）项目概述。为</w:t>
      </w:r>
      <w:r>
        <w:rPr>
          <w:rFonts w:hint="eastAsia" w:ascii="仿宋_GB2312" w:hAnsi="楷体" w:eastAsia="仿宋_GB2312"/>
          <w:sz w:val="32"/>
          <w:szCs w:val="32"/>
          <w:lang w:eastAsia="zh-CN"/>
        </w:rPr>
        <w:t>市辖三区</w:t>
      </w:r>
      <w:r>
        <w:rPr>
          <w:rFonts w:hint="eastAsia" w:ascii="仿宋_GB2312" w:hAnsi="楷体" w:eastAsia="仿宋_GB2312"/>
          <w:sz w:val="32"/>
          <w:szCs w:val="32"/>
        </w:rPr>
        <w:t>约</w:t>
      </w:r>
      <w:r>
        <w:rPr>
          <w:rFonts w:hint="eastAsia" w:ascii="仿宋_GB2312" w:hAnsi="楷体" w:eastAsia="仿宋_GB2312"/>
          <w:sz w:val="32"/>
          <w:szCs w:val="32"/>
          <w:lang w:val="en-US" w:eastAsia="zh-CN"/>
        </w:rPr>
        <w:t>4000</w:t>
      </w:r>
      <w:r>
        <w:rPr>
          <w:rFonts w:hint="eastAsia" w:ascii="仿宋_GB2312" w:hAnsi="楷体" w:eastAsia="仿宋_GB2312"/>
          <w:sz w:val="32"/>
          <w:szCs w:val="32"/>
        </w:rPr>
        <w:t>名特定老年人（80周岁以上低保老年人）提供生活照料、疾病诊疗、健康保健、精</w:t>
      </w:r>
      <w:r>
        <w:rPr>
          <w:rFonts w:hint="eastAsia" w:ascii="仿宋_GB2312" w:hAnsi="楷体" w:eastAsia="仿宋_GB2312"/>
          <w:color w:val="auto"/>
          <w:sz w:val="32"/>
          <w:szCs w:val="32"/>
        </w:rPr>
        <w:t>神慰藉、文化娱乐等居家服务</w:t>
      </w:r>
      <w:r>
        <w:rPr>
          <w:rFonts w:hint="eastAsia" w:ascii="仿宋_GB2312" w:hAnsi="楷体" w:eastAsia="仿宋_GB2312"/>
          <w:color w:val="auto"/>
          <w:sz w:val="32"/>
          <w:szCs w:val="32"/>
          <w:lang w:eastAsia="zh-CN"/>
        </w:rPr>
        <w:t>。</w:t>
      </w:r>
    </w:p>
    <w:p>
      <w:pPr>
        <w:adjustRightInd w:val="0"/>
        <w:snapToGrid w:val="0"/>
        <w:spacing w:line="600" w:lineRule="exact"/>
        <w:ind w:firstLine="640" w:firstLineChars="200"/>
        <w:rPr>
          <w:rFonts w:hint="default" w:ascii="仿宋_GB2312" w:hAnsi="楷体" w:eastAsia="仿宋_GB2312"/>
          <w:color w:val="auto"/>
          <w:sz w:val="32"/>
          <w:szCs w:val="32"/>
          <w:lang w:val="en-US" w:eastAsia="zh-CN"/>
        </w:rPr>
      </w:pPr>
      <w:r>
        <w:rPr>
          <w:rFonts w:hint="eastAsia" w:ascii="仿宋_GB2312" w:hAnsi="楷体" w:eastAsia="仿宋_GB2312"/>
          <w:color w:val="auto"/>
          <w:sz w:val="32"/>
          <w:szCs w:val="32"/>
        </w:rPr>
        <w:t>（2）立项依据。</w:t>
      </w:r>
      <w:r>
        <w:rPr>
          <w:rFonts w:hint="eastAsia" w:ascii="仿宋_GB2312" w:hAnsi="楷体" w:eastAsia="仿宋_GB2312"/>
          <w:color w:val="auto"/>
          <w:sz w:val="32"/>
          <w:szCs w:val="32"/>
          <w:lang w:val="en-US" w:eastAsia="zh-CN"/>
        </w:rPr>
        <w:t>为民生工程任务。</w:t>
      </w:r>
      <w:r>
        <w:rPr>
          <w:rFonts w:hint="eastAsia" w:ascii="仿宋_GB2312" w:hAnsi="楷体" w:eastAsia="仿宋_GB2312"/>
          <w:color w:val="auto"/>
          <w:sz w:val="32"/>
          <w:szCs w:val="32"/>
          <w:lang w:eastAsia="zh-CN"/>
        </w:rPr>
        <w:t>1.民政部 财政部 《关于确定第三批中央财政支持开展居家和社区养老服务改革试点地区的通知》（民函〔2018〕80号）2.安徽省人民政府办公厅《关于印发安徽省构建多层次养老服务体系（2018—2020年）行动计划的通知》（皖政办〔2018〕6号）3.安徽省财政厅 安徽省民政厅《关于下达第三批居家和社区养老服务改革试点中央补助资金的通知》（财社〔2018〕729号）4.《淮北市居家和社区养老服务改革试点申报方案》（淮民福〔2018〕2号）5.淮民福（2019）6号：淮北市市辖区政府购买困难老年人居家养老服务项目实施方案6.淮民社救〔2022〕5号：关于印发《淮北市城乡居民最低生活保障实施方案》等七项民生工程实施方案的通知。</w:t>
      </w:r>
    </w:p>
    <w:p>
      <w:pPr>
        <w:adjustRightInd w:val="0"/>
        <w:snapToGrid w:val="0"/>
        <w:spacing w:line="600" w:lineRule="exact"/>
        <w:ind w:firstLine="640" w:firstLineChars="200"/>
        <w:rPr>
          <w:rFonts w:ascii="仿宋_GB2312" w:hAnsi="楷体" w:eastAsia="仿宋_GB2312"/>
          <w:color w:val="auto"/>
          <w:sz w:val="32"/>
          <w:szCs w:val="32"/>
        </w:rPr>
      </w:pPr>
      <w:r>
        <w:rPr>
          <w:rFonts w:hint="eastAsia" w:ascii="仿宋_GB2312" w:hAnsi="楷体" w:eastAsia="仿宋_GB2312"/>
          <w:color w:val="auto"/>
          <w:sz w:val="32"/>
          <w:szCs w:val="32"/>
        </w:rPr>
        <w:t>（3）实施主体。养老服务科</w:t>
      </w:r>
    </w:p>
    <w:p>
      <w:pPr>
        <w:adjustRightInd w:val="0"/>
        <w:snapToGrid w:val="0"/>
        <w:spacing w:line="600" w:lineRule="exact"/>
        <w:ind w:firstLine="640" w:firstLineChars="200"/>
        <w:rPr>
          <w:rFonts w:ascii="仿宋_GB2312" w:hAnsi="仿宋" w:eastAsia="仿宋_GB2312"/>
          <w:color w:val="auto"/>
          <w:sz w:val="32"/>
          <w:szCs w:val="32"/>
        </w:rPr>
      </w:pPr>
      <w:r>
        <w:rPr>
          <w:rFonts w:hint="eastAsia" w:ascii="仿宋_GB2312" w:hAnsi="楷体" w:eastAsia="仿宋_GB2312"/>
          <w:color w:val="auto"/>
          <w:sz w:val="32"/>
          <w:szCs w:val="32"/>
        </w:rPr>
        <w:t>（4）起止时间。202</w:t>
      </w:r>
      <w:r>
        <w:rPr>
          <w:rFonts w:hint="eastAsia" w:ascii="仿宋_GB2312" w:hAnsi="楷体" w:eastAsia="仿宋_GB2312"/>
          <w:color w:val="auto"/>
          <w:sz w:val="32"/>
          <w:szCs w:val="32"/>
          <w:lang w:val="en-US" w:eastAsia="zh-CN"/>
        </w:rPr>
        <w:t>4.1</w:t>
      </w:r>
      <w:r>
        <w:rPr>
          <w:rFonts w:hint="eastAsia" w:ascii="仿宋_GB2312" w:hAnsi="楷体" w:eastAsia="仿宋_GB2312"/>
          <w:color w:val="auto"/>
          <w:sz w:val="32"/>
          <w:szCs w:val="32"/>
        </w:rPr>
        <w:t>--202</w:t>
      </w:r>
      <w:r>
        <w:rPr>
          <w:rFonts w:hint="eastAsia" w:ascii="仿宋_GB2312" w:hAnsi="楷体" w:eastAsia="仿宋_GB2312"/>
          <w:color w:val="auto"/>
          <w:sz w:val="32"/>
          <w:szCs w:val="32"/>
          <w:lang w:val="en-US" w:eastAsia="zh-CN"/>
        </w:rPr>
        <w:t>4.12</w:t>
      </w:r>
    </w:p>
    <w:p>
      <w:pPr>
        <w:adjustRightInd w:val="0"/>
        <w:snapToGrid w:val="0"/>
        <w:spacing w:line="600" w:lineRule="exact"/>
        <w:ind w:firstLine="640" w:firstLineChars="200"/>
        <w:rPr>
          <w:rFonts w:hint="eastAsia" w:ascii="仿宋_GB2312" w:hAnsi="楷体" w:eastAsia="仿宋_GB2312"/>
          <w:color w:val="auto"/>
          <w:sz w:val="32"/>
          <w:szCs w:val="32"/>
          <w:lang w:eastAsia="zh-CN"/>
        </w:rPr>
      </w:pPr>
      <w:r>
        <w:rPr>
          <w:rFonts w:hint="eastAsia" w:ascii="仿宋_GB2312" w:hAnsi="楷体" w:eastAsia="仿宋_GB2312"/>
          <w:color w:val="auto"/>
          <w:sz w:val="32"/>
          <w:szCs w:val="32"/>
        </w:rPr>
        <w:t>（5）项目内容。</w:t>
      </w:r>
      <w:r>
        <w:rPr>
          <w:rFonts w:hint="eastAsia" w:ascii="仿宋_GB2312" w:hAnsi="楷体" w:eastAsia="仿宋_GB2312"/>
          <w:color w:val="auto"/>
          <w:sz w:val="32"/>
          <w:szCs w:val="32"/>
          <w:lang w:eastAsia="zh-CN"/>
        </w:rPr>
        <w:t>对特殊困难老人开展</w:t>
      </w:r>
      <w:r>
        <w:rPr>
          <w:rFonts w:hint="eastAsia" w:ascii="仿宋_GB2312" w:hAnsi="楷体" w:eastAsia="仿宋_GB2312"/>
          <w:color w:val="auto"/>
          <w:sz w:val="32"/>
          <w:szCs w:val="32"/>
        </w:rPr>
        <w:t>居家养老服务，解决困难老人生活、医疗、精神慰藉等方面的困难</w:t>
      </w:r>
      <w:r>
        <w:rPr>
          <w:rFonts w:hint="eastAsia" w:ascii="仿宋_GB2312" w:hAnsi="楷体" w:eastAsia="仿宋_GB2312"/>
          <w:color w:val="auto"/>
          <w:sz w:val="32"/>
          <w:szCs w:val="32"/>
          <w:lang w:eastAsia="zh-CN"/>
        </w:rPr>
        <w:t>。</w:t>
      </w:r>
    </w:p>
    <w:p>
      <w:pPr>
        <w:adjustRightInd w:val="0"/>
        <w:snapToGrid w:val="0"/>
        <w:spacing w:line="600" w:lineRule="exact"/>
        <w:ind w:firstLine="640" w:firstLineChars="200"/>
        <w:rPr>
          <w:rFonts w:ascii="仿宋_GB2312" w:hAnsi="仿宋" w:eastAsia="仿宋_GB2312"/>
          <w:color w:val="auto"/>
          <w:sz w:val="32"/>
          <w:szCs w:val="32"/>
        </w:rPr>
      </w:pPr>
      <w:r>
        <w:rPr>
          <w:rFonts w:hint="eastAsia" w:ascii="仿宋_GB2312" w:hAnsi="楷体" w:eastAsia="仿宋_GB2312"/>
          <w:color w:val="auto"/>
          <w:sz w:val="32"/>
          <w:szCs w:val="32"/>
        </w:rPr>
        <w:t>（6）年度预算安排。</w:t>
      </w:r>
      <w:r>
        <w:rPr>
          <w:rFonts w:hint="eastAsia" w:ascii="仿宋_GB2312" w:hAnsi="楷体" w:eastAsia="仿宋_GB2312"/>
          <w:color w:val="auto"/>
          <w:sz w:val="32"/>
          <w:szCs w:val="32"/>
          <w:lang w:val="en-US" w:eastAsia="zh-CN"/>
        </w:rPr>
        <w:t>514</w:t>
      </w:r>
      <w:r>
        <w:rPr>
          <w:rFonts w:hint="eastAsia" w:ascii="仿宋_GB2312" w:hAnsi="楷体" w:eastAsia="仿宋_GB2312"/>
          <w:color w:val="auto"/>
          <w:sz w:val="32"/>
          <w:szCs w:val="32"/>
        </w:rPr>
        <w:t>万元</w:t>
      </w:r>
    </w:p>
    <w:p>
      <w:pPr>
        <w:adjustRightInd w:val="0"/>
        <w:snapToGrid w:val="0"/>
        <w:spacing w:line="600" w:lineRule="exact"/>
        <w:ind w:firstLine="640" w:firstLineChars="200"/>
        <w:rPr>
          <w:rFonts w:ascii="仿宋_GB2312" w:hAnsi="楷体" w:eastAsia="仿宋_GB2312"/>
          <w:sz w:val="32"/>
          <w:szCs w:val="32"/>
        </w:rPr>
      </w:pPr>
      <w:r>
        <w:rPr>
          <w:rFonts w:hint="eastAsia" w:ascii="仿宋_GB2312" w:hAnsi="楷体" w:eastAsia="仿宋_GB2312"/>
          <w:color w:val="auto"/>
          <w:sz w:val="32"/>
          <w:szCs w:val="32"/>
        </w:rPr>
        <w:t>（7）绩效目标。</w:t>
      </w:r>
      <w:r>
        <w:rPr>
          <w:rFonts w:hint="eastAsia" w:ascii="仿宋_GB2312" w:hAnsi="楷体" w:eastAsia="仿宋_GB2312"/>
          <w:color w:val="auto"/>
          <w:sz w:val="32"/>
          <w:szCs w:val="32"/>
          <w:lang w:eastAsia="zh-CN"/>
        </w:rPr>
        <w:t>提升特殊困难老年人的养老服务质量，完善居家和社区养老服务。</w:t>
      </w:r>
    </w:p>
    <w:tbl>
      <w:tblPr>
        <w:tblStyle w:val="10"/>
        <w:tblW w:w="9020" w:type="dxa"/>
        <w:tblInd w:w="93" w:type="dxa"/>
        <w:tblLayout w:type="fixed"/>
        <w:tblCellMar>
          <w:top w:w="0" w:type="dxa"/>
          <w:left w:w="108" w:type="dxa"/>
          <w:bottom w:w="0" w:type="dxa"/>
          <w:right w:w="108" w:type="dxa"/>
        </w:tblCellMar>
      </w:tblPr>
      <w:tblGrid>
        <w:gridCol w:w="416"/>
        <w:gridCol w:w="820"/>
        <w:gridCol w:w="940"/>
        <w:gridCol w:w="2000"/>
        <w:gridCol w:w="860"/>
        <w:gridCol w:w="791"/>
        <w:gridCol w:w="889"/>
        <w:gridCol w:w="1040"/>
        <w:gridCol w:w="623"/>
        <w:gridCol w:w="641"/>
      </w:tblGrid>
      <w:tr>
        <w:tblPrEx>
          <w:tblCellMar>
            <w:top w:w="0" w:type="dxa"/>
            <w:left w:w="108" w:type="dxa"/>
            <w:bottom w:w="0" w:type="dxa"/>
            <w:right w:w="108" w:type="dxa"/>
          </w:tblCellMar>
        </w:tblPrEx>
        <w:trPr>
          <w:trHeight w:val="360" w:hRule="atLeast"/>
        </w:trPr>
        <w:tc>
          <w:tcPr>
            <w:tcW w:w="9020" w:type="dxa"/>
            <w:gridSpan w:val="10"/>
            <w:tcBorders>
              <w:top w:val="nil"/>
              <w:left w:val="nil"/>
              <w:bottom w:val="nil"/>
              <w:right w:val="nil"/>
            </w:tcBorders>
            <w:noWrap w:val="0"/>
            <w:vAlign w:val="center"/>
          </w:tcPr>
          <w:p>
            <w:pPr>
              <w:jc w:val="center"/>
              <w:rPr>
                <w:rFonts w:ascii="宋体" w:hAnsi="宋体" w:cs="宋体"/>
                <w:b/>
                <w:bCs/>
                <w:sz w:val="32"/>
                <w:szCs w:val="32"/>
              </w:rPr>
            </w:pPr>
            <w:r>
              <w:rPr>
                <w:rFonts w:hint="eastAsia"/>
                <w:b/>
                <w:bCs/>
                <w:sz w:val="32"/>
                <w:szCs w:val="32"/>
              </w:rPr>
              <w:t>项目支出绩效目标表</w:t>
            </w:r>
          </w:p>
        </w:tc>
      </w:tr>
      <w:tr>
        <w:tblPrEx>
          <w:tblCellMar>
            <w:top w:w="0" w:type="dxa"/>
            <w:left w:w="108" w:type="dxa"/>
            <w:bottom w:w="0" w:type="dxa"/>
            <w:right w:w="108" w:type="dxa"/>
          </w:tblCellMar>
        </w:tblPrEx>
        <w:trPr>
          <w:trHeight w:val="270" w:hRule="atLeast"/>
        </w:trPr>
        <w:tc>
          <w:tcPr>
            <w:tcW w:w="9020" w:type="dxa"/>
            <w:gridSpan w:val="10"/>
            <w:tcBorders>
              <w:top w:val="nil"/>
              <w:left w:val="nil"/>
              <w:bottom w:val="nil"/>
              <w:right w:val="nil"/>
            </w:tcBorders>
            <w:noWrap w:val="0"/>
            <w:vAlign w:val="center"/>
          </w:tcPr>
          <w:p>
            <w:pPr>
              <w:jc w:val="center"/>
              <w:rPr>
                <w:rFonts w:ascii="宋体" w:hAnsi="宋体" w:cs="宋体"/>
                <w:sz w:val="20"/>
                <w:szCs w:val="20"/>
              </w:rPr>
            </w:pPr>
            <w:r>
              <w:rPr>
                <w:rFonts w:hint="eastAsia"/>
                <w:sz w:val="20"/>
                <w:szCs w:val="20"/>
              </w:rPr>
              <w:t>（202</w:t>
            </w:r>
            <w:r>
              <w:rPr>
                <w:rFonts w:hint="eastAsia"/>
                <w:sz w:val="20"/>
                <w:szCs w:val="20"/>
                <w:lang w:val="en-US" w:eastAsia="zh-CN"/>
              </w:rPr>
              <w:t>4</w:t>
            </w:r>
            <w:r>
              <w:rPr>
                <w:rFonts w:hint="eastAsia"/>
                <w:sz w:val="20"/>
                <w:szCs w:val="20"/>
              </w:rPr>
              <w:t xml:space="preserve"> 年度）</w:t>
            </w:r>
          </w:p>
        </w:tc>
      </w:tr>
      <w:tr>
        <w:tblPrEx>
          <w:tblCellMar>
            <w:top w:w="0" w:type="dxa"/>
            <w:left w:w="108" w:type="dxa"/>
            <w:bottom w:w="0" w:type="dxa"/>
            <w:right w:w="108" w:type="dxa"/>
          </w:tblCellMar>
        </w:tblPrEx>
        <w:trPr>
          <w:trHeight w:val="330" w:hRule="atLeast"/>
        </w:trPr>
        <w:tc>
          <w:tcPr>
            <w:tcW w:w="1236"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color w:val="000000"/>
                <w:sz w:val="20"/>
                <w:szCs w:val="20"/>
              </w:rPr>
              <w:t>项目名称</w:t>
            </w:r>
          </w:p>
        </w:tc>
        <w:tc>
          <w:tcPr>
            <w:tcW w:w="7784" w:type="dxa"/>
            <w:gridSpan w:val="8"/>
            <w:tcBorders>
              <w:top w:val="single" w:color="auto" w:sz="4" w:space="0"/>
              <w:left w:val="nil"/>
              <w:bottom w:val="single" w:color="auto" w:sz="4" w:space="0"/>
              <w:right w:val="single" w:color="000000" w:sz="4" w:space="0"/>
            </w:tcBorders>
            <w:noWrap w:val="0"/>
            <w:vAlign w:val="center"/>
          </w:tcPr>
          <w:p>
            <w:pPr>
              <w:jc w:val="center"/>
              <w:rPr>
                <w:rFonts w:ascii="宋体" w:hAnsi="宋体" w:cs="宋体"/>
                <w:color w:val="000000"/>
                <w:sz w:val="20"/>
                <w:szCs w:val="20"/>
              </w:rPr>
            </w:pPr>
            <w:r>
              <w:rPr>
                <w:rFonts w:hint="eastAsia" w:ascii="宋体" w:hAnsi="宋体" w:cs="宋体"/>
                <w:color w:val="000000"/>
                <w:sz w:val="20"/>
                <w:szCs w:val="20"/>
              </w:rPr>
              <w:t>居家养老购买服务补助</w:t>
            </w:r>
          </w:p>
        </w:tc>
      </w:tr>
      <w:tr>
        <w:tblPrEx>
          <w:tblCellMar>
            <w:top w:w="0" w:type="dxa"/>
            <w:left w:w="108" w:type="dxa"/>
            <w:bottom w:w="0" w:type="dxa"/>
            <w:right w:w="108" w:type="dxa"/>
          </w:tblCellMar>
        </w:tblPrEx>
        <w:trPr>
          <w:trHeight w:val="330" w:hRule="atLeast"/>
        </w:trPr>
        <w:tc>
          <w:tcPr>
            <w:tcW w:w="1236"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color w:val="000000"/>
                <w:sz w:val="20"/>
                <w:szCs w:val="20"/>
              </w:rPr>
              <w:t>实施单位</w:t>
            </w:r>
          </w:p>
        </w:tc>
        <w:tc>
          <w:tcPr>
            <w:tcW w:w="7784" w:type="dxa"/>
            <w:gridSpan w:val="8"/>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ascii="宋体" w:hAnsi="宋体" w:cs="宋体"/>
                <w:color w:val="000000"/>
                <w:sz w:val="20"/>
                <w:szCs w:val="20"/>
              </w:rPr>
              <w:t>养老服务科</w:t>
            </w:r>
          </w:p>
        </w:tc>
      </w:tr>
      <w:tr>
        <w:tblPrEx>
          <w:tblCellMar>
            <w:top w:w="0" w:type="dxa"/>
            <w:left w:w="108" w:type="dxa"/>
            <w:bottom w:w="0" w:type="dxa"/>
            <w:right w:w="108" w:type="dxa"/>
          </w:tblCellMar>
        </w:tblPrEx>
        <w:trPr>
          <w:trHeight w:val="330" w:hRule="atLeast"/>
        </w:trPr>
        <w:tc>
          <w:tcPr>
            <w:tcW w:w="1236"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color w:val="000000"/>
                <w:sz w:val="20"/>
                <w:szCs w:val="20"/>
              </w:rPr>
              <w:t>项目属性</w:t>
            </w:r>
          </w:p>
        </w:tc>
        <w:tc>
          <w:tcPr>
            <w:tcW w:w="7784" w:type="dxa"/>
            <w:gridSpan w:val="8"/>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ascii="宋体" w:hAnsi="宋体" w:cs="宋体"/>
                <w:color w:val="000000"/>
                <w:sz w:val="20"/>
                <w:szCs w:val="20"/>
              </w:rPr>
              <w:t>经常性项目</w:t>
            </w:r>
          </w:p>
        </w:tc>
      </w:tr>
      <w:tr>
        <w:tblPrEx>
          <w:tblCellMar>
            <w:top w:w="0" w:type="dxa"/>
            <w:left w:w="108" w:type="dxa"/>
            <w:bottom w:w="0" w:type="dxa"/>
            <w:right w:w="108" w:type="dxa"/>
          </w:tblCellMar>
        </w:tblPrEx>
        <w:trPr>
          <w:trHeight w:val="330" w:hRule="atLeast"/>
        </w:trPr>
        <w:tc>
          <w:tcPr>
            <w:tcW w:w="2176" w:type="dxa"/>
            <w:gridSpan w:val="3"/>
            <w:vMerge w:val="restart"/>
            <w:tcBorders>
              <w:top w:val="single" w:color="auto" w:sz="4" w:space="0"/>
              <w:left w:val="single" w:color="auto" w:sz="4" w:space="0"/>
              <w:bottom w:val="single" w:color="000000" w:sz="4" w:space="0"/>
              <w:right w:val="single" w:color="000000" w:sz="4" w:space="0"/>
            </w:tcBorders>
            <w:noWrap w:val="0"/>
            <w:vAlign w:val="center"/>
          </w:tcPr>
          <w:p>
            <w:pPr>
              <w:jc w:val="center"/>
              <w:rPr>
                <w:rFonts w:ascii="宋体" w:hAnsi="宋体" w:cs="宋体"/>
                <w:sz w:val="20"/>
                <w:szCs w:val="20"/>
              </w:rPr>
            </w:pPr>
            <w:r>
              <w:rPr>
                <w:rFonts w:hint="eastAsia"/>
                <w:sz w:val="20"/>
                <w:szCs w:val="20"/>
              </w:rPr>
              <w:t>项目资金</w:t>
            </w:r>
            <w:r>
              <w:rPr>
                <w:rFonts w:hint="eastAsia"/>
                <w:sz w:val="20"/>
                <w:szCs w:val="20"/>
              </w:rPr>
              <w:br w:type="textWrapping"/>
            </w:r>
            <w:r>
              <w:rPr>
                <w:rFonts w:hint="eastAsia"/>
                <w:sz w:val="20"/>
                <w:szCs w:val="20"/>
              </w:rPr>
              <w:t>（万元）</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中期资金总额：</w:t>
            </w:r>
          </w:p>
        </w:tc>
        <w:tc>
          <w:tcPr>
            <w:tcW w:w="1651" w:type="dxa"/>
            <w:gridSpan w:val="2"/>
            <w:tcBorders>
              <w:top w:val="single" w:color="auto" w:sz="4" w:space="0"/>
              <w:left w:val="nil"/>
              <w:bottom w:val="single" w:color="auto" w:sz="4" w:space="0"/>
              <w:right w:val="single" w:color="auto" w:sz="4" w:space="0"/>
            </w:tcBorders>
            <w:noWrap w:val="0"/>
            <w:vAlign w:val="center"/>
          </w:tcPr>
          <w:p>
            <w:pPr>
              <w:jc w:val="center"/>
              <w:rPr>
                <w:rFonts w:hint="default" w:ascii="宋体" w:hAnsi="宋体" w:cs="宋体"/>
                <w:sz w:val="20"/>
                <w:szCs w:val="20"/>
                <w:lang w:val="en-US"/>
              </w:rPr>
            </w:pPr>
            <w:r>
              <w:rPr>
                <w:rFonts w:hint="eastAsia"/>
                <w:sz w:val="20"/>
                <w:szCs w:val="20"/>
                <w:lang w:val="en-US" w:eastAsia="zh-CN"/>
              </w:rPr>
              <w:t>257</w:t>
            </w:r>
          </w:p>
        </w:tc>
        <w:tc>
          <w:tcPr>
            <w:tcW w:w="1929" w:type="dxa"/>
            <w:gridSpan w:val="2"/>
            <w:tcBorders>
              <w:top w:val="single" w:color="auto" w:sz="4" w:space="0"/>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年度资金总额：</w:t>
            </w:r>
          </w:p>
        </w:tc>
        <w:tc>
          <w:tcPr>
            <w:tcW w:w="1264" w:type="dxa"/>
            <w:gridSpan w:val="2"/>
            <w:tcBorders>
              <w:top w:val="single" w:color="auto" w:sz="4" w:space="0"/>
              <w:left w:val="nil"/>
              <w:bottom w:val="single" w:color="auto" w:sz="4" w:space="0"/>
              <w:right w:val="single" w:color="000000" w:sz="4" w:space="0"/>
            </w:tcBorders>
            <w:noWrap w:val="0"/>
            <w:vAlign w:val="center"/>
          </w:tcPr>
          <w:p>
            <w:pPr>
              <w:jc w:val="center"/>
              <w:rPr>
                <w:rFonts w:hint="default" w:ascii="宋体" w:hAnsi="宋体" w:cs="宋体"/>
                <w:sz w:val="20"/>
                <w:szCs w:val="20"/>
                <w:lang w:val="en-US"/>
              </w:rPr>
            </w:pPr>
            <w:r>
              <w:rPr>
                <w:rFonts w:hint="eastAsia" w:ascii="宋体" w:hAnsi="宋体" w:cs="宋体"/>
                <w:sz w:val="20"/>
                <w:szCs w:val="20"/>
                <w:lang w:val="en-US" w:eastAsia="zh-CN"/>
              </w:rPr>
              <w:t>514</w:t>
            </w:r>
          </w:p>
        </w:tc>
      </w:tr>
      <w:tr>
        <w:tblPrEx>
          <w:tblCellMar>
            <w:top w:w="0" w:type="dxa"/>
            <w:left w:w="108" w:type="dxa"/>
            <w:bottom w:w="0" w:type="dxa"/>
            <w:right w:w="108" w:type="dxa"/>
          </w:tblCellMar>
        </w:tblPrEx>
        <w:trPr>
          <w:trHeight w:val="330" w:hRule="atLeast"/>
        </w:trPr>
        <w:tc>
          <w:tcPr>
            <w:tcW w:w="2176" w:type="dxa"/>
            <w:gridSpan w:val="3"/>
            <w:vMerge w:val="continue"/>
            <w:tcBorders>
              <w:top w:val="single" w:color="auto" w:sz="4" w:space="0"/>
              <w:left w:val="single" w:color="auto" w:sz="4" w:space="0"/>
              <w:bottom w:val="single" w:color="000000" w:sz="4" w:space="0"/>
              <w:right w:val="single" w:color="000000" w:sz="4" w:space="0"/>
            </w:tcBorders>
            <w:noWrap w:val="0"/>
            <w:vAlign w:val="center"/>
          </w:tcPr>
          <w:p>
            <w:pPr>
              <w:rPr>
                <w:rFonts w:ascii="宋体" w:hAnsi="宋体" w:cs="宋体"/>
                <w:sz w:val="20"/>
                <w:szCs w:val="20"/>
              </w:rPr>
            </w:pP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其中：财政拨款</w:t>
            </w:r>
          </w:p>
        </w:tc>
        <w:tc>
          <w:tcPr>
            <w:tcW w:w="1651" w:type="dxa"/>
            <w:gridSpan w:val="2"/>
            <w:tcBorders>
              <w:top w:val="single" w:color="auto" w:sz="4" w:space="0"/>
              <w:left w:val="nil"/>
              <w:bottom w:val="single" w:color="auto" w:sz="4" w:space="0"/>
              <w:right w:val="single" w:color="auto" w:sz="4" w:space="0"/>
            </w:tcBorders>
            <w:noWrap w:val="0"/>
            <w:vAlign w:val="center"/>
          </w:tcPr>
          <w:p>
            <w:pPr>
              <w:jc w:val="center"/>
              <w:rPr>
                <w:rFonts w:hint="default" w:ascii="宋体" w:hAnsi="宋体" w:cs="宋体"/>
                <w:sz w:val="20"/>
                <w:szCs w:val="20"/>
                <w:lang w:val="en-US"/>
              </w:rPr>
            </w:pPr>
            <w:r>
              <w:rPr>
                <w:rFonts w:hint="eastAsia"/>
                <w:sz w:val="20"/>
                <w:szCs w:val="20"/>
                <w:lang w:val="en-US" w:eastAsia="zh-CN"/>
              </w:rPr>
              <w:t>257</w:t>
            </w:r>
          </w:p>
        </w:tc>
        <w:tc>
          <w:tcPr>
            <w:tcW w:w="1929" w:type="dxa"/>
            <w:gridSpan w:val="2"/>
            <w:tcBorders>
              <w:top w:val="single" w:color="auto" w:sz="4" w:space="0"/>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其中：财政拨款</w:t>
            </w:r>
          </w:p>
        </w:tc>
        <w:tc>
          <w:tcPr>
            <w:tcW w:w="1264" w:type="dxa"/>
            <w:gridSpan w:val="2"/>
            <w:tcBorders>
              <w:top w:val="single" w:color="auto" w:sz="4" w:space="0"/>
              <w:left w:val="nil"/>
              <w:bottom w:val="single" w:color="auto" w:sz="4" w:space="0"/>
              <w:right w:val="single" w:color="000000" w:sz="4" w:space="0"/>
            </w:tcBorders>
            <w:noWrap w:val="0"/>
            <w:vAlign w:val="center"/>
          </w:tcPr>
          <w:p>
            <w:pPr>
              <w:jc w:val="center"/>
              <w:rPr>
                <w:rFonts w:hint="default" w:ascii="宋体" w:hAnsi="宋体" w:cs="宋体"/>
                <w:sz w:val="20"/>
                <w:szCs w:val="20"/>
                <w:lang w:val="en-US"/>
              </w:rPr>
            </w:pPr>
            <w:r>
              <w:rPr>
                <w:rFonts w:hint="eastAsia" w:ascii="宋体" w:hAnsi="宋体" w:cs="宋体"/>
                <w:sz w:val="20"/>
                <w:szCs w:val="20"/>
                <w:lang w:val="en-US" w:eastAsia="zh-CN"/>
              </w:rPr>
              <w:t>514</w:t>
            </w:r>
          </w:p>
        </w:tc>
      </w:tr>
      <w:tr>
        <w:tblPrEx>
          <w:tblCellMar>
            <w:top w:w="0" w:type="dxa"/>
            <w:left w:w="108" w:type="dxa"/>
            <w:bottom w:w="0" w:type="dxa"/>
            <w:right w:w="108" w:type="dxa"/>
          </w:tblCellMar>
        </w:tblPrEx>
        <w:trPr>
          <w:trHeight w:val="330" w:hRule="atLeast"/>
        </w:trPr>
        <w:tc>
          <w:tcPr>
            <w:tcW w:w="2176" w:type="dxa"/>
            <w:gridSpan w:val="3"/>
            <w:vMerge w:val="continue"/>
            <w:tcBorders>
              <w:top w:val="single" w:color="auto" w:sz="4" w:space="0"/>
              <w:left w:val="single" w:color="auto" w:sz="4" w:space="0"/>
              <w:bottom w:val="single" w:color="000000" w:sz="4" w:space="0"/>
              <w:right w:val="single" w:color="000000" w:sz="4" w:space="0"/>
            </w:tcBorders>
            <w:noWrap w:val="0"/>
            <w:vAlign w:val="center"/>
          </w:tcPr>
          <w:p>
            <w:pPr>
              <w:rPr>
                <w:rFonts w:ascii="宋体" w:hAnsi="宋体" w:cs="宋体"/>
                <w:sz w:val="20"/>
                <w:szCs w:val="20"/>
              </w:rPr>
            </w:pP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其他资金</w:t>
            </w:r>
          </w:p>
        </w:tc>
        <w:tc>
          <w:tcPr>
            <w:tcW w:w="1651" w:type="dxa"/>
            <w:gridSpan w:val="2"/>
            <w:tcBorders>
              <w:top w:val="single" w:color="auto" w:sz="4" w:space="0"/>
              <w:left w:val="nil"/>
              <w:bottom w:val="single" w:color="auto" w:sz="4" w:space="0"/>
              <w:right w:val="single" w:color="000000" w:sz="4" w:space="0"/>
            </w:tcBorders>
            <w:noWrap w:val="0"/>
            <w:vAlign w:val="center"/>
          </w:tcPr>
          <w:p>
            <w:pPr>
              <w:jc w:val="center"/>
              <w:rPr>
                <w:rFonts w:ascii="宋体" w:hAnsi="宋体" w:cs="宋体"/>
                <w:sz w:val="20"/>
                <w:szCs w:val="20"/>
              </w:rPr>
            </w:pPr>
            <w:r>
              <w:rPr>
                <w:rFonts w:hint="eastAsia" w:ascii="宋体" w:hAnsi="宋体" w:cs="宋体"/>
                <w:sz w:val="20"/>
                <w:szCs w:val="20"/>
                <w:lang w:val="en-US" w:eastAsia="zh-CN"/>
              </w:rPr>
              <w:t>0</w:t>
            </w:r>
          </w:p>
        </w:tc>
        <w:tc>
          <w:tcPr>
            <w:tcW w:w="1929" w:type="dxa"/>
            <w:gridSpan w:val="2"/>
            <w:tcBorders>
              <w:top w:val="single" w:color="auto" w:sz="4" w:space="0"/>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其他资金</w:t>
            </w:r>
          </w:p>
        </w:tc>
        <w:tc>
          <w:tcPr>
            <w:tcW w:w="1264" w:type="dxa"/>
            <w:gridSpan w:val="2"/>
            <w:tcBorders>
              <w:top w:val="single" w:color="auto" w:sz="4" w:space="0"/>
              <w:left w:val="nil"/>
              <w:bottom w:val="single" w:color="auto" w:sz="4" w:space="0"/>
              <w:right w:val="single" w:color="000000" w:sz="4" w:space="0"/>
            </w:tcBorders>
            <w:noWrap w:val="0"/>
            <w:vAlign w:val="center"/>
          </w:tcPr>
          <w:p>
            <w:pPr>
              <w:jc w:val="center"/>
              <w:rPr>
                <w:rFonts w:ascii="宋体" w:hAnsi="宋体" w:cs="宋体"/>
                <w:sz w:val="20"/>
                <w:szCs w:val="20"/>
              </w:rPr>
            </w:pPr>
            <w:r>
              <w:rPr>
                <w:rFonts w:hint="eastAsia" w:ascii="宋体" w:hAnsi="宋体" w:cs="宋体"/>
                <w:sz w:val="20"/>
                <w:szCs w:val="20"/>
                <w:lang w:val="en-US" w:eastAsia="zh-CN"/>
              </w:rPr>
              <w:t>0</w:t>
            </w:r>
          </w:p>
        </w:tc>
      </w:tr>
      <w:tr>
        <w:tblPrEx>
          <w:tblCellMar>
            <w:top w:w="0" w:type="dxa"/>
            <w:left w:w="108" w:type="dxa"/>
            <w:bottom w:w="0" w:type="dxa"/>
            <w:right w:w="108" w:type="dxa"/>
          </w:tblCellMar>
        </w:tblPrEx>
        <w:trPr>
          <w:trHeight w:val="330" w:hRule="atLeast"/>
        </w:trPr>
        <w:tc>
          <w:tcPr>
            <w:tcW w:w="416" w:type="dxa"/>
            <w:vMerge w:val="restart"/>
            <w:tcBorders>
              <w:top w:val="nil"/>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总</w:t>
            </w:r>
            <w:r>
              <w:rPr>
                <w:rFonts w:hint="eastAsia"/>
                <w:sz w:val="20"/>
                <w:szCs w:val="20"/>
              </w:rPr>
              <w:br w:type="textWrapping"/>
            </w:r>
            <w:r>
              <w:rPr>
                <w:rFonts w:hint="eastAsia"/>
                <w:sz w:val="20"/>
                <w:szCs w:val="20"/>
              </w:rPr>
              <w:t>体</w:t>
            </w:r>
            <w:r>
              <w:rPr>
                <w:rFonts w:hint="eastAsia"/>
                <w:sz w:val="20"/>
                <w:szCs w:val="20"/>
              </w:rPr>
              <w:br w:type="textWrapping"/>
            </w:r>
            <w:r>
              <w:rPr>
                <w:rFonts w:hint="eastAsia"/>
                <w:sz w:val="20"/>
                <w:szCs w:val="20"/>
              </w:rPr>
              <w:t>目</w:t>
            </w:r>
            <w:r>
              <w:rPr>
                <w:rFonts w:hint="eastAsia"/>
                <w:sz w:val="20"/>
                <w:szCs w:val="20"/>
              </w:rPr>
              <w:br w:type="textWrapping"/>
            </w:r>
            <w:r>
              <w:rPr>
                <w:rFonts w:hint="eastAsia"/>
                <w:sz w:val="20"/>
                <w:szCs w:val="20"/>
              </w:rPr>
              <w:t>标</w:t>
            </w:r>
          </w:p>
        </w:tc>
        <w:tc>
          <w:tcPr>
            <w:tcW w:w="5411" w:type="dxa"/>
            <w:gridSpan w:val="5"/>
            <w:tcBorders>
              <w:top w:val="single" w:color="auto" w:sz="4" w:space="0"/>
              <w:left w:val="nil"/>
              <w:bottom w:val="single" w:color="auto" w:sz="4" w:space="0"/>
              <w:right w:val="nil"/>
            </w:tcBorders>
            <w:noWrap w:val="0"/>
            <w:vAlign w:val="center"/>
          </w:tcPr>
          <w:p>
            <w:pPr>
              <w:jc w:val="center"/>
              <w:rPr>
                <w:rFonts w:ascii="宋体" w:hAnsi="宋体" w:cs="宋体"/>
                <w:sz w:val="20"/>
                <w:szCs w:val="20"/>
              </w:rPr>
            </w:pPr>
            <w:r>
              <w:rPr>
                <w:rFonts w:hint="eastAsia"/>
                <w:sz w:val="20"/>
                <w:szCs w:val="20"/>
              </w:rPr>
              <w:t>中期目标</w:t>
            </w:r>
          </w:p>
        </w:tc>
        <w:tc>
          <w:tcPr>
            <w:tcW w:w="3193" w:type="dxa"/>
            <w:gridSpan w:val="4"/>
            <w:tcBorders>
              <w:top w:val="single" w:color="auto" w:sz="4" w:space="0"/>
              <w:left w:val="single" w:color="auto" w:sz="4" w:space="0"/>
              <w:bottom w:val="single" w:color="auto" w:sz="4" w:space="0"/>
              <w:right w:val="single" w:color="000000" w:sz="4" w:space="0"/>
            </w:tcBorders>
            <w:noWrap w:val="0"/>
            <w:vAlign w:val="center"/>
          </w:tcPr>
          <w:p>
            <w:pPr>
              <w:jc w:val="center"/>
              <w:rPr>
                <w:rFonts w:ascii="宋体" w:hAnsi="宋体" w:cs="宋体"/>
                <w:sz w:val="20"/>
                <w:szCs w:val="20"/>
              </w:rPr>
            </w:pPr>
            <w:r>
              <w:rPr>
                <w:rFonts w:hint="eastAsia"/>
                <w:sz w:val="20"/>
                <w:szCs w:val="20"/>
              </w:rPr>
              <w:t>年度目标</w:t>
            </w:r>
          </w:p>
        </w:tc>
      </w:tr>
      <w:tr>
        <w:tblPrEx>
          <w:tblCellMar>
            <w:top w:w="0" w:type="dxa"/>
            <w:left w:w="108" w:type="dxa"/>
            <w:bottom w:w="0" w:type="dxa"/>
            <w:right w:w="108" w:type="dxa"/>
          </w:tblCellMar>
        </w:tblPrEx>
        <w:trPr>
          <w:trHeight w:val="660" w:hRule="atLeast"/>
        </w:trPr>
        <w:tc>
          <w:tcPr>
            <w:tcW w:w="416" w:type="dxa"/>
            <w:vMerge w:val="continue"/>
            <w:tcBorders>
              <w:top w:val="nil"/>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5411" w:type="dxa"/>
            <w:gridSpan w:val="5"/>
            <w:tcBorders>
              <w:top w:val="single" w:color="auto" w:sz="4" w:space="0"/>
              <w:left w:val="nil"/>
              <w:bottom w:val="single" w:color="auto" w:sz="4" w:space="0"/>
              <w:right w:val="nil"/>
            </w:tcBorders>
            <w:noWrap w:val="0"/>
            <w:vAlign w:val="top"/>
          </w:tcPr>
          <w:p>
            <w:pPr>
              <w:rPr>
                <w:rFonts w:ascii="宋体" w:hAnsi="宋体" w:cs="宋体"/>
                <w:sz w:val="20"/>
                <w:szCs w:val="20"/>
              </w:rPr>
            </w:pPr>
            <w:r>
              <w:rPr>
                <w:rFonts w:hint="eastAsia" w:ascii="宋体" w:hAnsi="宋体" w:cs="宋体"/>
                <w:sz w:val="20"/>
                <w:szCs w:val="20"/>
                <w:lang w:eastAsia="zh-CN"/>
              </w:rPr>
              <w:t>为市辖三区约</w:t>
            </w:r>
            <w:r>
              <w:rPr>
                <w:rFonts w:hint="eastAsia" w:ascii="宋体" w:hAnsi="宋体" w:cs="宋体"/>
                <w:sz w:val="20"/>
                <w:szCs w:val="20"/>
                <w:lang w:val="en-US" w:eastAsia="zh-CN"/>
              </w:rPr>
              <w:t>4100</w:t>
            </w:r>
            <w:r>
              <w:rPr>
                <w:rFonts w:hint="eastAsia" w:ascii="宋体" w:hAnsi="宋体" w:cs="宋体"/>
                <w:sz w:val="20"/>
                <w:szCs w:val="20"/>
                <w:lang w:eastAsia="zh-CN"/>
              </w:rPr>
              <w:t>名特定老年人（80周岁以上低保老年人）提供生活照料、疾病诊疗、健康保健、精神慰藉、文化娱乐等居家服务。提升特殊困难老年人的养老服务质量，完善居家和社区养老服务。</w:t>
            </w:r>
          </w:p>
        </w:tc>
        <w:tc>
          <w:tcPr>
            <w:tcW w:w="3193" w:type="dxa"/>
            <w:gridSpan w:val="4"/>
            <w:tcBorders>
              <w:top w:val="single" w:color="auto" w:sz="4" w:space="0"/>
              <w:left w:val="single" w:color="auto" w:sz="4" w:space="0"/>
              <w:bottom w:val="single" w:color="auto" w:sz="4" w:space="0"/>
              <w:right w:val="single" w:color="000000" w:sz="4" w:space="0"/>
            </w:tcBorders>
            <w:noWrap w:val="0"/>
            <w:vAlign w:val="top"/>
          </w:tcPr>
          <w:p>
            <w:pPr>
              <w:rPr>
                <w:rFonts w:ascii="宋体" w:hAnsi="宋体" w:cs="宋体"/>
                <w:sz w:val="20"/>
                <w:szCs w:val="20"/>
              </w:rPr>
            </w:pPr>
            <w:r>
              <w:rPr>
                <w:rFonts w:hint="eastAsia" w:ascii="宋体" w:hAnsi="宋体" w:cs="宋体"/>
                <w:sz w:val="20"/>
                <w:szCs w:val="20"/>
                <w:lang w:eastAsia="zh-CN"/>
              </w:rPr>
              <w:t>为市辖三区约</w:t>
            </w:r>
            <w:r>
              <w:rPr>
                <w:rFonts w:hint="eastAsia" w:ascii="宋体" w:hAnsi="宋体" w:cs="宋体"/>
                <w:sz w:val="20"/>
                <w:szCs w:val="20"/>
                <w:lang w:val="en-US" w:eastAsia="zh-CN"/>
              </w:rPr>
              <w:t>4100</w:t>
            </w:r>
            <w:r>
              <w:rPr>
                <w:rFonts w:hint="eastAsia" w:ascii="宋体" w:hAnsi="宋体" w:cs="宋体"/>
                <w:sz w:val="20"/>
                <w:szCs w:val="20"/>
                <w:lang w:eastAsia="zh-CN"/>
              </w:rPr>
              <w:t>名特定老年人（80周岁以上低保老年人）提供生活照料、疾病诊疗、健康保健、精神慰藉、文化娱乐等居家服务。提升特殊困难老年人的养老服务质量，完善居家和社区养老服务。</w:t>
            </w:r>
          </w:p>
        </w:tc>
      </w:tr>
      <w:tr>
        <w:tblPrEx>
          <w:tblCellMar>
            <w:top w:w="0" w:type="dxa"/>
            <w:left w:w="108" w:type="dxa"/>
            <w:bottom w:w="0" w:type="dxa"/>
            <w:right w:w="108" w:type="dxa"/>
          </w:tblCellMar>
        </w:tblPrEx>
        <w:trPr>
          <w:trHeight w:val="830" w:hRule="atLeast"/>
        </w:trPr>
        <w:tc>
          <w:tcPr>
            <w:tcW w:w="416" w:type="dxa"/>
            <w:vMerge w:val="restart"/>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绩</w:t>
            </w:r>
            <w:r>
              <w:rPr>
                <w:rFonts w:hint="eastAsia"/>
                <w:sz w:val="20"/>
                <w:szCs w:val="20"/>
              </w:rPr>
              <w:br w:type="textWrapping"/>
            </w:r>
            <w:r>
              <w:rPr>
                <w:rFonts w:hint="eastAsia"/>
                <w:sz w:val="20"/>
                <w:szCs w:val="20"/>
              </w:rPr>
              <w:t>效</w:t>
            </w:r>
            <w:r>
              <w:rPr>
                <w:rFonts w:hint="eastAsia"/>
                <w:sz w:val="20"/>
                <w:szCs w:val="20"/>
              </w:rPr>
              <w:br w:type="textWrapping"/>
            </w:r>
            <w:r>
              <w:rPr>
                <w:rFonts w:hint="eastAsia"/>
                <w:sz w:val="20"/>
                <w:szCs w:val="20"/>
              </w:rPr>
              <w:t>指</w:t>
            </w:r>
            <w:r>
              <w:rPr>
                <w:rFonts w:hint="eastAsia"/>
                <w:sz w:val="20"/>
                <w:szCs w:val="20"/>
              </w:rPr>
              <w:br w:type="textWrapping"/>
            </w:r>
            <w:r>
              <w:rPr>
                <w:rFonts w:hint="eastAsia"/>
                <w:sz w:val="20"/>
                <w:szCs w:val="20"/>
              </w:rPr>
              <w:t>标</w:t>
            </w:r>
          </w:p>
        </w:tc>
        <w:tc>
          <w:tcPr>
            <w:tcW w:w="820" w:type="dxa"/>
            <w:tcBorders>
              <w:top w:val="nil"/>
              <w:left w:val="nil"/>
              <w:bottom w:val="nil"/>
              <w:right w:val="single" w:color="auto" w:sz="4" w:space="0"/>
            </w:tcBorders>
            <w:noWrap w:val="0"/>
            <w:vAlign w:val="center"/>
          </w:tcPr>
          <w:p>
            <w:pPr>
              <w:jc w:val="center"/>
              <w:rPr>
                <w:rFonts w:ascii="宋体" w:hAnsi="宋体" w:cs="宋体"/>
                <w:sz w:val="20"/>
                <w:szCs w:val="20"/>
              </w:rPr>
            </w:pPr>
            <w:r>
              <w:rPr>
                <w:rFonts w:hint="eastAsia"/>
                <w:sz w:val="20"/>
                <w:szCs w:val="20"/>
              </w:rPr>
              <w:t>一级</w:t>
            </w:r>
            <w:r>
              <w:rPr>
                <w:rFonts w:hint="eastAsia"/>
                <w:sz w:val="20"/>
                <w:szCs w:val="20"/>
              </w:rPr>
              <w:br w:type="textWrapping"/>
            </w:r>
            <w:r>
              <w:rPr>
                <w:rFonts w:hint="eastAsia"/>
                <w:sz w:val="20"/>
                <w:szCs w:val="20"/>
              </w:rPr>
              <w:t>指标</w:t>
            </w:r>
          </w:p>
        </w:tc>
        <w:tc>
          <w:tcPr>
            <w:tcW w:w="940" w:type="dxa"/>
            <w:tcBorders>
              <w:top w:val="nil"/>
              <w:left w:val="nil"/>
              <w:bottom w:val="single" w:color="auto" w:sz="4" w:space="0"/>
              <w:right w:val="single" w:color="auto" w:sz="4" w:space="0"/>
            </w:tcBorders>
            <w:noWrap w:val="0"/>
            <w:vAlign w:val="center"/>
          </w:tcPr>
          <w:p>
            <w:pPr>
              <w:jc w:val="center"/>
              <w:rPr>
                <w:sz w:val="20"/>
                <w:szCs w:val="20"/>
              </w:rPr>
            </w:pPr>
            <w:r>
              <w:rPr>
                <w:rFonts w:hint="eastAsia"/>
                <w:sz w:val="20"/>
                <w:szCs w:val="20"/>
              </w:rPr>
              <w:t>二级</w:t>
            </w:r>
          </w:p>
          <w:p>
            <w:pPr>
              <w:jc w:val="center"/>
              <w:rPr>
                <w:rFonts w:ascii="宋体" w:hAnsi="宋体" w:cs="宋体"/>
                <w:sz w:val="20"/>
                <w:szCs w:val="20"/>
              </w:rPr>
            </w:pPr>
            <w:r>
              <w:rPr>
                <w:rFonts w:hint="eastAsia"/>
                <w:sz w:val="20"/>
                <w:szCs w:val="20"/>
              </w:rPr>
              <w:t>指标</w:t>
            </w:r>
          </w:p>
        </w:tc>
        <w:tc>
          <w:tcPr>
            <w:tcW w:w="2000"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三级指标</w:t>
            </w:r>
          </w:p>
        </w:tc>
        <w:tc>
          <w:tcPr>
            <w:tcW w:w="860"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指标值</w:t>
            </w:r>
          </w:p>
        </w:tc>
        <w:tc>
          <w:tcPr>
            <w:tcW w:w="791"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绩效标准</w:t>
            </w:r>
          </w:p>
        </w:tc>
        <w:tc>
          <w:tcPr>
            <w:tcW w:w="889" w:type="dxa"/>
            <w:tcBorders>
              <w:top w:val="nil"/>
              <w:left w:val="nil"/>
              <w:bottom w:val="single" w:color="auto" w:sz="4" w:space="0"/>
              <w:right w:val="single" w:color="auto" w:sz="4" w:space="0"/>
            </w:tcBorders>
            <w:noWrap w:val="0"/>
            <w:vAlign w:val="center"/>
          </w:tcPr>
          <w:p>
            <w:pPr>
              <w:jc w:val="center"/>
              <w:rPr>
                <w:sz w:val="20"/>
                <w:szCs w:val="20"/>
              </w:rPr>
            </w:pPr>
            <w:r>
              <w:rPr>
                <w:rFonts w:hint="eastAsia"/>
                <w:sz w:val="20"/>
                <w:szCs w:val="20"/>
              </w:rPr>
              <w:t>二级</w:t>
            </w:r>
          </w:p>
          <w:p>
            <w:pPr>
              <w:jc w:val="center"/>
              <w:rPr>
                <w:rFonts w:ascii="宋体" w:hAnsi="宋体" w:cs="宋体"/>
                <w:sz w:val="20"/>
                <w:szCs w:val="20"/>
              </w:rPr>
            </w:pPr>
            <w:r>
              <w:rPr>
                <w:rFonts w:hint="eastAsia"/>
                <w:sz w:val="20"/>
                <w:szCs w:val="20"/>
              </w:rPr>
              <w:t>指标</w:t>
            </w:r>
          </w:p>
        </w:tc>
        <w:tc>
          <w:tcPr>
            <w:tcW w:w="1040" w:type="dxa"/>
            <w:tcBorders>
              <w:top w:val="nil"/>
              <w:left w:val="nil"/>
              <w:bottom w:val="single" w:color="auto" w:sz="4" w:space="0"/>
              <w:right w:val="nil"/>
            </w:tcBorders>
            <w:noWrap w:val="0"/>
            <w:vAlign w:val="center"/>
          </w:tcPr>
          <w:p>
            <w:pPr>
              <w:jc w:val="center"/>
              <w:rPr>
                <w:rFonts w:ascii="宋体" w:hAnsi="宋体" w:cs="宋体"/>
                <w:sz w:val="20"/>
                <w:szCs w:val="20"/>
              </w:rPr>
            </w:pPr>
            <w:r>
              <w:rPr>
                <w:rFonts w:hint="eastAsia"/>
                <w:sz w:val="20"/>
                <w:szCs w:val="20"/>
              </w:rPr>
              <w:t>三级指标</w:t>
            </w:r>
          </w:p>
        </w:tc>
        <w:tc>
          <w:tcPr>
            <w:tcW w:w="623" w:type="dxa"/>
            <w:tcBorders>
              <w:top w:val="nil"/>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指标值</w:t>
            </w:r>
          </w:p>
        </w:tc>
        <w:tc>
          <w:tcPr>
            <w:tcW w:w="641"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绩效标准</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产</w:t>
            </w:r>
            <w:r>
              <w:rPr>
                <w:rFonts w:hint="eastAsia"/>
                <w:sz w:val="20"/>
                <w:szCs w:val="20"/>
              </w:rPr>
              <w:br w:type="textWrapping"/>
            </w:r>
            <w:r>
              <w:rPr>
                <w:rFonts w:hint="eastAsia"/>
                <w:sz w:val="20"/>
                <w:szCs w:val="20"/>
              </w:rPr>
              <w:t>出</w:t>
            </w:r>
            <w:r>
              <w:rPr>
                <w:rFonts w:hint="eastAsia"/>
                <w:sz w:val="20"/>
                <w:szCs w:val="20"/>
              </w:rPr>
              <w:br w:type="textWrapping"/>
            </w:r>
            <w:r>
              <w:rPr>
                <w:rFonts w:hint="eastAsia"/>
                <w:sz w:val="20"/>
                <w:szCs w:val="20"/>
              </w:rPr>
              <w:t>指</w:t>
            </w:r>
            <w:r>
              <w:rPr>
                <w:rFonts w:hint="eastAsia"/>
                <w:sz w:val="20"/>
                <w:szCs w:val="20"/>
              </w:rPr>
              <w:br w:type="textWrapping"/>
            </w:r>
            <w:r>
              <w:rPr>
                <w:rFonts w:hint="eastAsia"/>
                <w:sz w:val="20"/>
                <w:szCs w:val="20"/>
              </w:rPr>
              <w:t>标</w:t>
            </w:r>
          </w:p>
        </w:tc>
        <w:tc>
          <w:tcPr>
            <w:tcW w:w="940"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数量</w:t>
            </w:r>
          </w:p>
          <w:p>
            <w:pPr>
              <w:jc w:val="center"/>
              <w:rPr>
                <w:rFonts w:ascii="宋体" w:hAnsi="宋体" w:cs="宋体"/>
                <w:sz w:val="20"/>
                <w:szCs w:val="20"/>
              </w:rPr>
            </w:pPr>
            <w:r>
              <w:rPr>
                <w:rFonts w:hint="eastAsia"/>
                <w:sz w:val="20"/>
                <w:szCs w:val="20"/>
              </w:rPr>
              <w:t>指标</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w:t>
            </w:r>
            <w:r>
              <w:rPr>
                <w:rFonts w:hint="eastAsia"/>
                <w:sz w:val="20"/>
                <w:szCs w:val="20"/>
                <w:lang w:eastAsia="zh-CN"/>
              </w:rPr>
              <w:t>纳入政府购买服务的市辖三区困难老人</w:t>
            </w: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30</w:t>
            </w:r>
          </w:p>
        </w:tc>
        <w:tc>
          <w:tcPr>
            <w:tcW w:w="79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100%</w:t>
            </w:r>
          </w:p>
        </w:tc>
        <w:tc>
          <w:tcPr>
            <w:tcW w:w="889"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数量</w:t>
            </w:r>
          </w:p>
          <w:p>
            <w:pPr>
              <w:jc w:val="center"/>
              <w:rPr>
                <w:rFonts w:ascii="宋体" w:hAnsi="宋体" w:cs="宋体"/>
                <w:sz w:val="20"/>
                <w:szCs w:val="20"/>
              </w:rPr>
            </w:pPr>
            <w:r>
              <w:rPr>
                <w:rFonts w:hint="eastAsia"/>
                <w:sz w:val="20"/>
                <w:szCs w:val="20"/>
              </w:rPr>
              <w:t>指标</w:t>
            </w:r>
          </w:p>
        </w:tc>
        <w:tc>
          <w:tcPr>
            <w:tcW w:w="104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w:t>
            </w:r>
            <w:r>
              <w:rPr>
                <w:rFonts w:hint="eastAsia"/>
                <w:sz w:val="20"/>
                <w:szCs w:val="20"/>
                <w:lang w:eastAsia="zh-CN"/>
              </w:rPr>
              <w:t>纳入政府购买服务的市辖三区困难老人</w:t>
            </w:r>
          </w:p>
        </w:tc>
        <w:tc>
          <w:tcPr>
            <w:tcW w:w="623"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30</w:t>
            </w:r>
          </w:p>
        </w:tc>
        <w:tc>
          <w:tcPr>
            <w:tcW w:w="64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100%</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质量</w:t>
            </w:r>
          </w:p>
          <w:p>
            <w:pPr>
              <w:jc w:val="center"/>
              <w:rPr>
                <w:rFonts w:ascii="宋体" w:hAnsi="宋体" w:cs="宋体"/>
                <w:sz w:val="20"/>
                <w:szCs w:val="20"/>
              </w:rPr>
            </w:pPr>
            <w:r>
              <w:rPr>
                <w:rFonts w:hint="eastAsia"/>
                <w:sz w:val="20"/>
                <w:szCs w:val="20"/>
              </w:rPr>
              <w:t>指标</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w:t>
            </w:r>
            <w:r>
              <w:rPr>
                <w:rFonts w:hint="eastAsia"/>
                <w:sz w:val="20"/>
                <w:szCs w:val="20"/>
                <w:lang w:eastAsia="zh-CN"/>
              </w:rPr>
              <w:t>提升广大老年群体养老服务质量</w:t>
            </w: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15</w:t>
            </w:r>
          </w:p>
        </w:tc>
        <w:tc>
          <w:tcPr>
            <w:tcW w:w="79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100%</w:t>
            </w:r>
          </w:p>
        </w:tc>
        <w:tc>
          <w:tcPr>
            <w:tcW w:w="889"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质量</w:t>
            </w:r>
          </w:p>
          <w:p>
            <w:pPr>
              <w:jc w:val="center"/>
              <w:rPr>
                <w:rFonts w:ascii="宋体" w:hAnsi="宋体" w:cs="宋体"/>
                <w:sz w:val="20"/>
                <w:szCs w:val="20"/>
              </w:rPr>
            </w:pPr>
            <w:r>
              <w:rPr>
                <w:rFonts w:hint="eastAsia"/>
                <w:sz w:val="20"/>
                <w:szCs w:val="20"/>
              </w:rPr>
              <w:t>指标</w:t>
            </w:r>
          </w:p>
        </w:tc>
        <w:tc>
          <w:tcPr>
            <w:tcW w:w="104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w:t>
            </w:r>
            <w:r>
              <w:rPr>
                <w:rFonts w:hint="eastAsia"/>
                <w:sz w:val="20"/>
                <w:szCs w:val="20"/>
                <w:lang w:eastAsia="zh-CN"/>
              </w:rPr>
              <w:t>提升广大老年群体养老服务质量</w:t>
            </w:r>
          </w:p>
        </w:tc>
        <w:tc>
          <w:tcPr>
            <w:tcW w:w="623"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15</w:t>
            </w:r>
          </w:p>
        </w:tc>
        <w:tc>
          <w:tcPr>
            <w:tcW w:w="64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100%</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时效</w:t>
            </w:r>
          </w:p>
          <w:p>
            <w:pPr>
              <w:jc w:val="center"/>
              <w:rPr>
                <w:rFonts w:ascii="宋体" w:hAnsi="宋体" w:cs="宋体"/>
                <w:sz w:val="20"/>
                <w:szCs w:val="20"/>
              </w:rPr>
            </w:pPr>
            <w:r>
              <w:rPr>
                <w:rFonts w:hint="eastAsia"/>
                <w:sz w:val="20"/>
                <w:szCs w:val="20"/>
              </w:rPr>
              <w:t>指标</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w:t>
            </w:r>
            <w:r>
              <w:rPr>
                <w:rFonts w:hint="eastAsia"/>
                <w:sz w:val="20"/>
                <w:szCs w:val="20"/>
                <w:lang w:eastAsia="zh-CN"/>
              </w:rPr>
              <w:t>及时发放各类资金</w:t>
            </w: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15</w:t>
            </w:r>
          </w:p>
        </w:tc>
        <w:tc>
          <w:tcPr>
            <w:tcW w:w="79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100%</w:t>
            </w:r>
          </w:p>
        </w:tc>
        <w:tc>
          <w:tcPr>
            <w:tcW w:w="889"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时效</w:t>
            </w:r>
          </w:p>
          <w:p>
            <w:pPr>
              <w:jc w:val="center"/>
              <w:rPr>
                <w:rFonts w:ascii="宋体" w:hAnsi="宋体" w:cs="宋体"/>
                <w:sz w:val="20"/>
                <w:szCs w:val="20"/>
              </w:rPr>
            </w:pPr>
            <w:r>
              <w:rPr>
                <w:rFonts w:hint="eastAsia"/>
                <w:sz w:val="20"/>
                <w:szCs w:val="20"/>
              </w:rPr>
              <w:t>指标</w:t>
            </w:r>
          </w:p>
        </w:tc>
        <w:tc>
          <w:tcPr>
            <w:tcW w:w="104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w:t>
            </w:r>
            <w:r>
              <w:rPr>
                <w:rFonts w:hint="eastAsia"/>
                <w:sz w:val="20"/>
                <w:szCs w:val="20"/>
                <w:lang w:eastAsia="zh-CN"/>
              </w:rPr>
              <w:t>及时发放各类资金</w:t>
            </w:r>
          </w:p>
        </w:tc>
        <w:tc>
          <w:tcPr>
            <w:tcW w:w="623"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15</w:t>
            </w:r>
          </w:p>
        </w:tc>
        <w:tc>
          <w:tcPr>
            <w:tcW w:w="64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100%</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效</w:t>
            </w:r>
            <w:r>
              <w:rPr>
                <w:rFonts w:hint="eastAsia"/>
                <w:sz w:val="20"/>
                <w:szCs w:val="20"/>
              </w:rPr>
              <w:br w:type="textWrapping"/>
            </w:r>
            <w:r>
              <w:rPr>
                <w:rFonts w:hint="eastAsia"/>
                <w:sz w:val="20"/>
                <w:szCs w:val="20"/>
              </w:rPr>
              <w:t>益</w:t>
            </w:r>
            <w:r>
              <w:rPr>
                <w:rFonts w:hint="eastAsia"/>
                <w:sz w:val="20"/>
                <w:szCs w:val="20"/>
              </w:rPr>
              <w:br w:type="textWrapping"/>
            </w:r>
            <w:r>
              <w:rPr>
                <w:rFonts w:hint="eastAsia"/>
                <w:sz w:val="20"/>
                <w:szCs w:val="20"/>
              </w:rPr>
              <w:t>指</w:t>
            </w:r>
            <w:r>
              <w:rPr>
                <w:rFonts w:hint="eastAsia"/>
                <w:sz w:val="20"/>
                <w:szCs w:val="20"/>
              </w:rPr>
              <w:br w:type="textWrapping"/>
            </w:r>
            <w:r>
              <w:rPr>
                <w:rFonts w:hint="eastAsia"/>
                <w:sz w:val="20"/>
                <w:szCs w:val="20"/>
              </w:rPr>
              <w:t>标</w:t>
            </w:r>
          </w:p>
        </w:tc>
        <w:tc>
          <w:tcPr>
            <w:tcW w:w="940" w:type="dxa"/>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社会效益指标</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w:t>
            </w:r>
            <w:r>
              <w:rPr>
                <w:rFonts w:hint="eastAsia"/>
                <w:sz w:val="20"/>
                <w:szCs w:val="20"/>
                <w:lang w:eastAsia="zh-CN"/>
              </w:rPr>
              <w:t>完善居家和社区养老服务，带动淮北市养老产业发展。</w:t>
            </w: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30</w:t>
            </w:r>
          </w:p>
        </w:tc>
        <w:tc>
          <w:tcPr>
            <w:tcW w:w="79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达成预期指标</w:t>
            </w:r>
          </w:p>
        </w:tc>
        <w:tc>
          <w:tcPr>
            <w:tcW w:w="889"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社会效</w:t>
            </w:r>
          </w:p>
          <w:p>
            <w:pPr>
              <w:jc w:val="center"/>
              <w:rPr>
                <w:rFonts w:ascii="宋体" w:hAnsi="宋体" w:cs="宋体"/>
                <w:sz w:val="20"/>
                <w:szCs w:val="20"/>
              </w:rPr>
            </w:pPr>
            <w:r>
              <w:rPr>
                <w:rFonts w:hint="eastAsia"/>
                <w:sz w:val="20"/>
                <w:szCs w:val="20"/>
              </w:rPr>
              <w:t>益指标</w:t>
            </w:r>
          </w:p>
        </w:tc>
        <w:tc>
          <w:tcPr>
            <w:tcW w:w="104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w:t>
            </w:r>
            <w:r>
              <w:rPr>
                <w:rFonts w:hint="eastAsia"/>
                <w:sz w:val="20"/>
                <w:szCs w:val="20"/>
                <w:lang w:eastAsia="zh-CN"/>
              </w:rPr>
              <w:t>完善居家和社区养老服务，带动淮北市养老产业发展。</w:t>
            </w:r>
          </w:p>
        </w:tc>
        <w:tc>
          <w:tcPr>
            <w:tcW w:w="623"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30</w:t>
            </w:r>
          </w:p>
        </w:tc>
        <w:tc>
          <w:tcPr>
            <w:tcW w:w="64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达成预期指标</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满意度指标</w:t>
            </w:r>
          </w:p>
        </w:tc>
        <w:tc>
          <w:tcPr>
            <w:tcW w:w="940" w:type="dxa"/>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服务对象满意度指标</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lang w:eastAsia="zh-CN"/>
              </w:rPr>
              <w:t>享受服务的困难老年人满意度高</w:t>
            </w:r>
          </w:p>
        </w:tc>
        <w:tc>
          <w:tcPr>
            <w:tcW w:w="860" w:type="dxa"/>
            <w:tcBorders>
              <w:top w:val="nil"/>
              <w:left w:val="nil"/>
              <w:bottom w:val="single" w:color="auto" w:sz="4" w:space="0"/>
              <w:right w:val="single" w:color="auto" w:sz="4" w:space="0"/>
            </w:tcBorders>
            <w:noWrap w:val="0"/>
            <w:vAlign w:val="center"/>
          </w:tcPr>
          <w:p>
            <w:pPr>
              <w:jc w:val="both"/>
              <w:rPr>
                <w:rFonts w:ascii="宋体" w:hAnsi="宋体" w:cs="宋体"/>
                <w:sz w:val="20"/>
                <w:szCs w:val="20"/>
              </w:rPr>
            </w:pPr>
            <w:r>
              <w:rPr>
                <w:rFonts w:hint="eastAsia" w:ascii="宋体" w:hAnsi="宋体" w:cs="宋体"/>
                <w:sz w:val="20"/>
                <w:szCs w:val="20"/>
                <w:lang w:val="en-US" w:eastAsia="zh-CN"/>
              </w:rPr>
              <w:t>10</w:t>
            </w:r>
          </w:p>
        </w:tc>
        <w:tc>
          <w:tcPr>
            <w:tcW w:w="791"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ascii="宋体" w:hAnsi="宋体" w:cs="宋体"/>
                <w:sz w:val="20"/>
                <w:szCs w:val="20"/>
                <w:lang w:val="en-US" w:eastAsia="zh-CN"/>
              </w:rPr>
              <w:t>95%以上</w:t>
            </w:r>
          </w:p>
        </w:tc>
        <w:tc>
          <w:tcPr>
            <w:tcW w:w="889"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服务对</w:t>
            </w:r>
          </w:p>
          <w:p>
            <w:pPr>
              <w:jc w:val="center"/>
              <w:rPr>
                <w:sz w:val="20"/>
                <w:szCs w:val="20"/>
              </w:rPr>
            </w:pPr>
            <w:r>
              <w:rPr>
                <w:rFonts w:hint="eastAsia"/>
                <w:sz w:val="20"/>
                <w:szCs w:val="20"/>
              </w:rPr>
              <w:t>象满意</w:t>
            </w:r>
          </w:p>
          <w:p>
            <w:pPr>
              <w:jc w:val="center"/>
              <w:rPr>
                <w:rFonts w:ascii="宋体" w:hAnsi="宋体" w:cs="宋体"/>
                <w:sz w:val="20"/>
                <w:szCs w:val="20"/>
              </w:rPr>
            </w:pPr>
            <w:r>
              <w:rPr>
                <w:rFonts w:hint="eastAsia"/>
                <w:sz w:val="20"/>
                <w:szCs w:val="20"/>
              </w:rPr>
              <w:t>度指标</w:t>
            </w:r>
          </w:p>
        </w:tc>
        <w:tc>
          <w:tcPr>
            <w:tcW w:w="104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lang w:eastAsia="zh-CN"/>
              </w:rPr>
              <w:t>享受服务的困难老年人满意度高</w:t>
            </w:r>
          </w:p>
        </w:tc>
        <w:tc>
          <w:tcPr>
            <w:tcW w:w="623" w:type="dxa"/>
            <w:tcBorders>
              <w:top w:val="nil"/>
              <w:left w:val="nil"/>
              <w:bottom w:val="single" w:color="auto" w:sz="4" w:space="0"/>
              <w:right w:val="single" w:color="auto" w:sz="4" w:space="0"/>
            </w:tcBorders>
            <w:noWrap w:val="0"/>
            <w:vAlign w:val="center"/>
          </w:tcPr>
          <w:p>
            <w:pPr>
              <w:jc w:val="both"/>
              <w:rPr>
                <w:rFonts w:ascii="宋体" w:hAnsi="宋体" w:cs="宋体"/>
                <w:sz w:val="20"/>
                <w:szCs w:val="20"/>
              </w:rPr>
            </w:pPr>
            <w:r>
              <w:rPr>
                <w:rFonts w:hint="eastAsia" w:ascii="宋体" w:hAnsi="宋体" w:cs="宋体"/>
                <w:sz w:val="20"/>
                <w:szCs w:val="20"/>
                <w:lang w:val="en-US" w:eastAsia="zh-CN"/>
              </w:rPr>
              <w:t>10</w:t>
            </w:r>
          </w:p>
        </w:tc>
        <w:tc>
          <w:tcPr>
            <w:tcW w:w="641"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ascii="宋体" w:hAnsi="宋体" w:cs="宋体"/>
                <w:sz w:val="20"/>
                <w:szCs w:val="20"/>
                <w:lang w:val="en-US" w:eastAsia="zh-CN"/>
              </w:rPr>
              <w:t>95%以上</w:t>
            </w:r>
          </w:p>
        </w:tc>
      </w:tr>
    </w:tbl>
    <w:p>
      <w:pPr>
        <w:adjustRightInd w:val="0"/>
        <w:snapToGrid w:val="0"/>
        <w:spacing w:line="600" w:lineRule="exact"/>
        <w:ind w:firstLine="803" w:firstLineChars="250"/>
        <w:rPr>
          <w:rFonts w:ascii="仿宋_GB2312" w:hAnsi="楷体" w:eastAsia="仿宋_GB2312"/>
          <w:b/>
          <w:color w:val="000000"/>
          <w:sz w:val="32"/>
          <w:szCs w:val="32"/>
        </w:rPr>
      </w:pPr>
      <w:r>
        <w:rPr>
          <w:rFonts w:hint="eastAsia" w:ascii="仿宋_GB2312" w:hAnsi="楷体" w:eastAsia="仿宋_GB2312"/>
          <w:b/>
          <w:sz w:val="32"/>
          <w:szCs w:val="32"/>
          <w:lang w:val="en-US" w:eastAsia="zh-CN"/>
        </w:rPr>
        <w:t>5.</w:t>
      </w:r>
      <w:r>
        <w:rPr>
          <w:rFonts w:hint="eastAsia" w:ascii="仿宋_GB2312" w:hAnsi="楷体" w:eastAsia="仿宋_GB2312"/>
          <w:b/>
          <w:color w:val="000000"/>
          <w:sz w:val="32"/>
          <w:szCs w:val="32"/>
        </w:rPr>
        <w:t>“社会工作试点经费”项目。</w:t>
      </w:r>
    </w:p>
    <w:p>
      <w:pPr>
        <w:adjustRightInd w:val="0"/>
        <w:snapToGrid w:val="0"/>
        <w:spacing w:line="600" w:lineRule="exact"/>
        <w:ind w:firstLine="640" w:firstLineChars="200"/>
        <w:rPr>
          <w:rFonts w:hint="eastAsia" w:ascii="仿宋_GB2312" w:hAnsi="楷体" w:eastAsia="仿宋_GB2312"/>
          <w:sz w:val="32"/>
          <w:szCs w:val="32"/>
        </w:rPr>
      </w:pPr>
      <w:r>
        <w:rPr>
          <w:rFonts w:hint="eastAsia" w:ascii="仿宋_GB2312" w:hAnsi="楷体" w:eastAsia="仿宋_GB2312"/>
          <w:sz w:val="32"/>
          <w:szCs w:val="32"/>
        </w:rPr>
        <w:t>（1）项目概述。</w:t>
      </w:r>
    </w:p>
    <w:p>
      <w:pPr>
        <w:adjustRightInd w:val="0"/>
        <w:snapToGrid w:val="0"/>
        <w:spacing w:line="600" w:lineRule="exact"/>
        <w:ind w:firstLine="640" w:firstLineChars="200"/>
        <w:rPr>
          <w:rFonts w:hint="eastAsia" w:ascii="仿宋_GB2312" w:hAnsi="楷体" w:eastAsia="仿宋_GB2312"/>
          <w:sz w:val="32"/>
          <w:szCs w:val="32"/>
        </w:rPr>
      </w:pPr>
      <w:r>
        <w:rPr>
          <w:rFonts w:hint="eastAsia" w:ascii="仿宋_GB2312" w:hAnsi="楷体" w:eastAsia="仿宋_GB2312"/>
          <w:sz w:val="32"/>
          <w:szCs w:val="32"/>
        </w:rPr>
        <w:t>通过建立乡镇 （街道）社工站，打通为民服务“最后一米”， 实现“社工站”街道（镇）全覆盖，建立社工总站，加快推进以保障和改善民生为重点的社会建设，加强和创新社会管理，大力发展社会事业，造就一支数量充足、结构合理、素质优良的社会工作专业人才队伍，充分发挥他们在困难救助、矛盾调处、人文关怀、心理疏导、行为矫治等个性化、多样化服务方面的专业优势，对解决社会问题、应对社会风险促进社会和谐、推动社会发展具有重要基础性作用。</w:t>
      </w:r>
    </w:p>
    <w:p>
      <w:pPr>
        <w:adjustRightInd w:val="0"/>
        <w:snapToGrid w:val="0"/>
        <w:spacing w:line="600" w:lineRule="exact"/>
        <w:ind w:firstLine="640" w:firstLineChars="200"/>
        <w:rPr>
          <w:rFonts w:hint="eastAsia" w:ascii="仿宋_GB2312" w:hAnsi="楷体" w:eastAsia="仿宋_GB2312"/>
          <w:sz w:val="32"/>
          <w:szCs w:val="32"/>
        </w:rPr>
      </w:pPr>
      <w:r>
        <w:rPr>
          <w:rFonts w:hint="eastAsia" w:ascii="仿宋_GB2312" w:hAnsi="楷体" w:eastAsia="仿宋_GB2312"/>
          <w:sz w:val="32"/>
          <w:szCs w:val="32"/>
        </w:rPr>
        <w:t>（2）立项依据。</w:t>
      </w:r>
    </w:p>
    <w:p>
      <w:pPr>
        <w:adjustRightInd w:val="0"/>
        <w:snapToGrid w:val="0"/>
        <w:spacing w:line="600" w:lineRule="exact"/>
        <w:ind w:firstLine="640" w:firstLineChars="200"/>
        <w:rPr>
          <w:rFonts w:hint="eastAsia" w:ascii="仿宋_GB2312" w:hAnsi="楷体" w:eastAsia="仿宋_GB2312"/>
          <w:sz w:val="32"/>
          <w:szCs w:val="32"/>
        </w:rPr>
      </w:pPr>
      <w:r>
        <w:rPr>
          <w:rFonts w:hint="eastAsia" w:ascii="仿宋_GB2312" w:hAnsi="楷体" w:eastAsia="仿宋_GB2312"/>
          <w:sz w:val="32"/>
          <w:szCs w:val="32"/>
        </w:rPr>
        <w:t>1.中共中央办公厅 国务院办公厅印发《关于加快推进乡村人才振兴的意见》（民办函〔2021〕20号）</w:t>
      </w:r>
    </w:p>
    <w:p>
      <w:pPr>
        <w:adjustRightInd w:val="0"/>
        <w:snapToGrid w:val="0"/>
        <w:spacing w:line="600" w:lineRule="exact"/>
        <w:ind w:firstLine="640" w:firstLineChars="200"/>
        <w:rPr>
          <w:rFonts w:hint="eastAsia" w:ascii="仿宋_GB2312" w:hAnsi="楷体" w:eastAsia="仿宋_GB2312"/>
          <w:sz w:val="32"/>
          <w:szCs w:val="32"/>
        </w:rPr>
      </w:pPr>
      <w:r>
        <w:rPr>
          <w:rFonts w:hint="eastAsia" w:ascii="仿宋_GB2312" w:hAnsi="楷体" w:eastAsia="仿宋_GB2312"/>
          <w:sz w:val="32"/>
          <w:szCs w:val="32"/>
        </w:rPr>
        <w:t>2.</w:t>
      </w:r>
      <w:r>
        <w:rPr>
          <w:rFonts w:hint="eastAsia" w:ascii="仿宋_GB2312" w:eastAsia="仿宋_GB2312"/>
          <w:sz w:val="32"/>
          <w:szCs w:val="32"/>
        </w:rPr>
        <w:t xml:space="preserve"> 省民政厅等七部门联合发文《</w:t>
      </w:r>
      <w:r>
        <w:rPr>
          <w:rFonts w:hint="eastAsia" w:ascii="仿宋_GB2312" w:hAnsi="楷体" w:eastAsia="仿宋_GB2312"/>
          <w:sz w:val="32"/>
          <w:szCs w:val="32"/>
        </w:rPr>
        <w:t>关于推进乡镇（街道）社会工作服务站建设的实施方案》（皖民办字〔2021〕44号）</w:t>
      </w:r>
    </w:p>
    <w:p>
      <w:pPr>
        <w:adjustRightInd w:val="0"/>
        <w:snapToGrid w:val="0"/>
        <w:spacing w:line="600" w:lineRule="exact"/>
        <w:ind w:firstLine="640" w:firstLineChars="200"/>
        <w:rPr>
          <w:rFonts w:hint="eastAsia" w:ascii="仿宋_GB2312" w:hAnsi="楷体" w:eastAsia="仿宋_GB2312"/>
          <w:sz w:val="32"/>
          <w:szCs w:val="32"/>
        </w:rPr>
      </w:pPr>
      <w:r>
        <w:rPr>
          <w:rFonts w:hint="eastAsia" w:ascii="仿宋_GB2312" w:hAnsi="楷体" w:eastAsia="仿宋_GB2312"/>
          <w:sz w:val="32"/>
          <w:szCs w:val="32"/>
        </w:rPr>
        <w:t>3.淮北市人民政府办公室关于印发《市政府向社会力量购买服务办法的通知》（淮政办〔2014〕14号）</w:t>
      </w:r>
    </w:p>
    <w:p>
      <w:pPr>
        <w:adjustRightInd w:val="0"/>
        <w:snapToGrid w:val="0"/>
        <w:spacing w:line="600" w:lineRule="exact"/>
        <w:ind w:firstLine="640" w:firstLineChars="200"/>
        <w:rPr>
          <w:rFonts w:ascii="仿宋_GB2312" w:hAnsi="楷体" w:eastAsia="仿宋_GB2312"/>
          <w:sz w:val="32"/>
          <w:szCs w:val="32"/>
        </w:rPr>
      </w:pPr>
      <w:r>
        <w:rPr>
          <w:rFonts w:hint="eastAsia" w:ascii="仿宋_GB2312" w:hAnsi="楷体" w:eastAsia="仿宋_GB2312"/>
          <w:sz w:val="32"/>
          <w:szCs w:val="32"/>
        </w:rPr>
        <w:t>（3）实施主体。淮北市民政局慈社科</w:t>
      </w:r>
    </w:p>
    <w:p>
      <w:pPr>
        <w:adjustRightInd w:val="0"/>
        <w:snapToGrid w:val="0"/>
        <w:spacing w:line="600" w:lineRule="exact"/>
        <w:ind w:firstLine="640" w:firstLineChars="200"/>
        <w:rPr>
          <w:rFonts w:ascii="仿宋_GB2312" w:hAnsi="仿宋" w:eastAsia="仿宋_GB2312"/>
          <w:sz w:val="32"/>
          <w:szCs w:val="32"/>
        </w:rPr>
      </w:pPr>
      <w:r>
        <w:rPr>
          <w:rFonts w:hint="eastAsia" w:ascii="仿宋_GB2312" w:hAnsi="楷体" w:eastAsia="仿宋_GB2312"/>
          <w:sz w:val="32"/>
          <w:szCs w:val="32"/>
        </w:rPr>
        <w:t>（4）起止时间。</w:t>
      </w:r>
      <w:r>
        <w:rPr>
          <w:rFonts w:hint="eastAsia" w:ascii="仿宋_GB2312" w:hAnsi="仿宋" w:eastAsia="仿宋_GB2312"/>
          <w:sz w:val="32"/>
          <w:szCs w:val="32"/>
        </w:rPr>
        <w:t>2024年1月—2024年12月</w:t>
      </w:r>
    </w:p>
    <w:p>
      <w:pPr>
        <w:adjustRightInd w:val="0"/>
        <w:snapToGrid w:val="0"/>
        <w:spacing w:line="600" w:lineRule="exact"/>
        <w:ind w:firstLine="640" w:firstLineChars="200"/>
        <w:rPr>
          <w:rFonts w:hint="eastAsia" w:ascii="仿宋_GB2312" w:hAnsi="楷体" w:eastAsia="仿宋_GB2312"/>
          <w:sz w:val="32"/>
          <w:szCs w:val="32"/>
        </w:rPr>
      </w:pPr>
      <w:r>
        <w:rPr>
          <w:rFonts w:hint="eastAsia" w:ascii="仿宋_GB2312" w:hAnsi="楷体" w:eastAsia="仿宋_GB2312"/>
          <w:sz w:val="32"/>
          <w:szCs w:val="32"/>
        </w:rPr>
        <w:t>（5）项目内容。建立乡镇 （街道）社工站，实现“社工站”街道（镇）全覆盖，建立社工总站，造就一支数量充足、结构合理、素质优良的社会工作专业人才队伍，购买社会工作项目，提供多样化服务方面的专业优势，对专业社工一次性奖励，提高工作积极性，增强社会认同感。</w:t>
      </w:r>
    </w:p>
    <w:p>
      <w:pPr>
        <w:adjustRightInd w:val="0"/>
        <w:snapToGrid w:val="0"/>
        <w:spacing w:line="600" w:lineRule="exact"/>
        <w:ind w:firstLine="640" w:firstLineChars="200"/>
        <w:rPr>
          <w:rFonts w:ascii="仿宋_GB2312" w:hAnsi="仿宋" w:eastAsia="仿宋_GB2312"/>
          <w:sz w:val="32"/>
          <w:szCs w:val="32"/>
        </w:rPr>
      </w:pPr>
      <w:r>
        <w:rPr>
          <w:rFonts w:hint="eastAsia" w:ascii="仿宋_GB2312" w:hAnsi="楷体" w:eastAsia="仿宋_GB2312"/>
          <w:sz w:val="32"/>
          <w:szCs w:val="32"/>
        </w:rPr>
        <w:t>（6）年度预算安排。</w:t>
      </w:r>
      <w:r>
        <w:rPr>
          <w:rFonts w:hint="eastAsia" w:ascii="仿宋_GB2312" w:hAnsi="仿宋" w:eastAsia="仿宋_GB2312"/>
          <w:sz w:val="32"/>
          <w:szCs w:val="32"/>
        </w:rPr>
        <w:t>按进度支出。</w:t>
      </w:r>
    </w:p>
    <w:p>
      <w:pPr>
        <w:adjustRightInd w:val="0"/>
        <w:snapToGrid w:val="0"/>
        <w:spacing w:line="600" w:lineRule="exact"/>
        <w:ind w:firstLine="640" w:firstLineChars="200"/>
        <w:rPr>
          <w:rFonts w:hint="eastAsia" w:ascii="仿宋_GB2312" w:hAnsi="楷体" w:eastAsia="仿宋_GB2312"/>
          <w:sz w:val="32"/>
          <w:szCs w:val="32"/>
        </w:rPr>
      </w:pPr>
      <w:r>
        <w:rPr>
          <w:rFonts w:hint="eastAsia" w:ascii="仿宋_GB2312" w:hAnsi="楷体" w:eastAsia="仿宋_GB2312"/>
          <w:sz w:val="32"/>
          <w:szCs w:val="32"/>
        </w:rPr>
        <w:t>（7）绩效目标。</w:t>
      </w:r>
    </w:p>
    <w:p>
      <w:pPr>
        <w:adjustRightInd w:val="0"/>
        <w:snapToGrid w:val="0"/>
        <w:spacing w:line="600" w:lineRule="exact"/>
        <w:ind w:firstLine="640" w:firstLineChars="200"/>
        <w:rPr>
          <w:rFonts w:ascii="仿宋_GB2312" w:hAnsi="楷体" w:eastAsia="仿宋_GB2312"/>
          <w:sz w:val="32"/>
          <w:szCs w:val="32"/>
        </w:rPr>
      </w:pPr>
    </w:p>
    <w:tbl>
      <w:tblPr>
        <w:tblStyle w:val="10"/>
        <w:tblW w:w="9020" w:type="dxa"/>
        <w:tblInd w:w="93" w:type="dxa"/>
        <w:tblLayout w:type="fixed"/>
        <w:tblCellMar>
          <w:top w:w="0" w:type="dxa"/>
          <w:left w:w="108" w:type="dxa"/>
          <w:bottom w:w="0" w:type="dxa"/>
          <w:right w:w="108" w:type="dxa"/>
        </w:tblCellMar>
      </w:tblPr>
      <w:tblGrid>
        <w:gridCol w:w="416"/>
        <w:gridCol w:w="820"/>
        <w:gridCol w:w="940"/>
        <w:gridCol w:w="2000"/>
        <w:gridCol w:w="860"/>
        <w:gridCol w:w="791"/>
        <w:gridCol w:w="889"/>
        <w:gridCol w:w="1040"/>
        <w:gridCol w:w="623"/>
        <w:gridCol w:w="641"/>
      </w:tblGrid>
      <w:tr>
        <w:tblPrEx>
          <w:tblCellMar>
            <w:top w:w="0" w:type="dxa"/>
            <w:left w:w="108" w:type="dxa"/>
            <w:bottom w:w="0" w:type="dxa"/>
            <w:right w:w="108" w:type="dxa"/>
          </w:tblCellMar>
        </w:tblPrEx>
        <w:trPr>
          <w:trHeight w:val="360" w:hRule="atLeast"/>
        </w:trPr>
        <w:tc>
          <w:tcPr>
            <w:tcW w:w="9020" w:type="dxa"/>
            <w:gridSpan w:val="10"/>
            <w:tcBorders>
              <w:top w:val="nil"/>
              <w:left w:val="nil"/>
              <w:bottom w:val="nil"/>
              <w:right w:val="nil"/>
            </w:tcBorders>
            <w:noWrap w:val="0"/>
            <w:vAlign w:val="center"/>
          </w:tcPr>
          <w:p>
            <w:pPr>
              <w:ind w:firstLine="3196" w:firstLineChars="995"/>
              <w:rPr>
                <w:rFonts w:ascii="宋体" w:hAnsi="宋体" w:cs="宋体"/>
                <w:b/>
                <w:bCs/>
                <w:sz w:val="32"/>
                <w:szCs w:val="32"/>
              </w:rPr>
            </w:pPr>
            <w:r>
              <w:rPr>
                <w:rFonts w:hint="eastAsia"/>
                <w:b/>
                <w:bCs/>
                <w:sz w:val="32"/>
                <w:szCs w:val="32"/>
              </w:rPr>
              <w:t>项目支出绩效目标表</w:t>
            </w:r>
          </w:p>
        </w:tc>
      </w:tr>
      <w:tr>
        <w:tblPrEx>
          <w:tblCellMar>
            <w:top w:w="0" w:type="dxa"/>
            <w:left w:w="108" w:type="dxa"/>
            <w:bottom w:w="0" w:type="dxa"/>
            <w:right w:w="108" w:type="dxa"/>
          </w:tblCellMar>
        </w:tblPrEx>
        <w:trPr>
          <w:trHeight w:val="270" w:hRule="atLeast"/>
        </w:trPr>
        <w:tc>
          <w:tcPr>
            <w:tcW w:w="9020" w:type="dxa"/>
            <w:gridSpan w:val="10"/>
            <w:tcBorders>
              <w:top w:val="nil"/>
              <w:left w:val="nil"/>
              <w:bottom w:val="nil"/>
              <w:right w:val="nil"/>
            </w:tcBorders>
            <w:noWrap w:val="0"/>
            <w:vAlign w:val="center"/>
          </w:tcPr>
          <w:p>
            <w:pPr>
              <w:jc w:val="center"/>
              <w:rPr>
                <w:rFonts w:ascii="宋体" w:hAnsi="宋体" w:cs="宋体"/>
                <w:sz w:val="20"/>
                <w:szCs w:val="20"/>
              </w:rPr>
            </w:pPr>
            <w:r>
              <w:rPr>
                <w:rFonts w:hint="eastAsia"/>
                <w:sz w:val="20"/>
                <w:szCs w:val="20"/>
              </w:rPr>
              <w:t>（2024 年度）</w:t>
            </w:r>
          </w:p>
        </w:tc>
      </w:tr>
      <w:tr>
        <w:tblPrEx>
          <w:tblCellMar>
            <w:top w:w="0" w:type="dxa"/>
            <w:left w:w="108" w:type="dxa"/>
            <w:bottom w:w="0" w:type="dxa"/>
            <w:right w:w="108" w:type="dxa"/>
          </w:tblCellMar>
        </w:tblPrEx>
        <w:trPr>
          <w:trHeight w:val="330" w:hRule="atLeast"/>
        </w:trPr>
        <w:tc>
          <w:tcPr>
            <w:tcW w:w="1236"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color w:val="000000"/>
                <w:sz w:val="20"/>
                <w:szCs w:val="20"/>
              </w:rPr>
              <w:t>项目名称</w:t>
            </w:r>
          </w:p>
        </w:tc>
        <w:tc>
          <w:tcPr>
            <w:tcW w:w="7784" w:type="dxa"/>
            <w:gridSpan w:val="8"/>
            <w:tcBorders>
              <w:top w:val="single" w:color="auto" w:sz="4" w:space="0"/>
              <w:left w:val="nil"/>
              <w:bottom w:val="single" w:color="auto" w:sz="4" w:space="0"/>
              <w:right w:val="single" w:color="000000" w:sz="4" w:space="0"/>
            </w:tcBorders>
            <w:noWrap w:val="0"/>
            <w:vAlign w:val="center"/>
          </w:tcPr>
          <w:p>
            <w:pPr>
              <w:jc w:val="center"/>
              <w:rPr>
                <w:rFonts w:ascii="宋体" w:hAnsi="宋体" w:cs="宋体"/>
                <w:color w:val="000000"/>
                <w:sz w:val="20"/>
                <w:szCs w:val="20"/>
              </w:rPr>
            </w:pPr>
            <w:r>
              <w:rPr>
                <w:rFonts w:hint="eastAsia"/>
                <w:color w:val="000000"/>
                <w:sz w:val="20"/>
                <w:szCs w:val="20"/>
              </w:rPr>
              <w:t>社会工作试点经费</w:t>
            </w:r>
          </w:p>
        </w:tc>
      </w:tr>
      <w:tr>
        <w:tblPrEx>
          <w:tblCellMar>
            <w:top w:w="0" w:type="dxa"/>
            <w:left w:w="108" w:type="dxa"/>
            <w:bottom w:w="0" w:type="dxa"/>
            <w:right w:w="108" w:type="dxa"/>
          </w:tblCellMar>
        </w:tblPrEx>
        <w:trPr>
          <w:trHeight w:val="330" w:hRule="atLeast"/>
        </w:trPr>
        <w:tc>
          <w:tcPr>
            <w:tcW w:w="1236"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color w:val="000000"/>
                <w:sz w:val="20"/>
                <w:szCs w:val="20"/>
              </w:rPr>
              <w:t>实施单位</w:t>
            </w:r>
          </w:p>
        </w:tc>
        <w:tc>
          <w:tcPr>
            <w:tcW w:w="7784" w:type="dxa"/>
            <w:gridSpan w:val="8"/>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color w:val="000000"/>
                <w:sz w:val="20"/>
                <w:szCs w:val="20"/>
              </w:rPr>
              <w:t>市民政局慈社科　</w:t>
            </w:r>
          </w:p>
        </w:tc>
      </w:tr>
      <w:tr>
        <w:tblPrEx>
          <w:tblCellMar>
            <w:top w:w="0" w:type="dxa"/>
            <w:left w:w="108" w:type="dxa"/>
            <w:bottom w:w="0" w:type="dxa"/>
            <w:right w:w="108" w:type="dxa"/>
          </w:tblCellMar>
        </w:tblPrEx>
        <w:trPr>
          <w:trHeight w:val="330" w:hRule="atLeast"/>
        </w:trPr>
        <w:tc>
          <w:tcPr>
            <w:tcW w:w="1236"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color w:val="000000"/>
                <w:sz w:val="20"/>
                <w:szCs w:val="20"/>
              </w:rPr>
              <w:t>项目属性</w:t>
            </w:r>
          </w:p>
        </w:tc>
        <w:tc>
          <w:tcPr>
            <w:tcW w:w="7784" w:type="dxa"/>
            <w:gridSpan w:val="8"/>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color w:val="000000"/>
                <w:sz w:val="20"/>
                <w:szCs w:val="20"/>
              </w:rPr>
              <w:t>经常性　</w:t>
            </w:r>
          </w:p>
        </w:tc>
      </w:tr>
      <w:tr>
        <w:tblPrEx>
          <w:tblCellMar>
            <w:top w:w="0" w:type="dxa"/>
            <w:left w:w="108" w:type="dxa"/>
            <w:bottom w:w="0" w:type="dxa"/>
            <w:right w:w="108" w:type="dxa"/>
          </w:tblCellMar>
        </w:tblPrEx>
        <w:trPr>
          <w:trHeight w:val="330" w:hRule="atLeast"/>
        </w:trPr>
        <w:tc>
          <w:tcPr>
            <w:tcW w:w="2176" w:type="dxa"/>
            <w:gridSpan w:val="3"/>
            <w:vMerge w:val="restart"/>
            <w:tcBorders>
              <w:top w:val="single" w:color="auto" w:sz="4" w:space="0"/>
              <w:left w:val="single" w:color="auto" w:sz="4" w:space="0"/>
              <w:bottom w:val="single" w:color="000000" w:sz="4" w:space="0"/>
              <w:right w:val="single" w:color="000000" w:sz="4" w:space="0"/>
            </w:tcBorders>
            <w:noWrap w:val="0"/>
            <w:vAlign w:val="center"/>
          </w:tcPr>
          <w:p>
            <w:pPr>
              <w:jc w:val="center"/>
              <w:rPr>
                <w:rFonts w:ascii="宋体" w:hAnsi="宋体" w:cs="宋体"/>
                <w:sz w:val="20"/>
                <w:szCs w:val="20"/>
              </w:rPr>
            </w:pPr>
            <w:r>
              <w:rPr>
                <w:rFonts w:hint="eastAsia"/>
                <w:sz w:val="20"/>
                <w:szCs w:val="20"/>
              </w:rPr>
              <w:t>项目资金</w:t>
            </w:r>
            <w:r>
              <w:rPr>
                <w:rFonts w:hint="eastAsia"/>
                <w:sz w:val="20"/>
                <w:szCs w:val="20"/>
              </w:rPr>
              <w:br w:type="textWrapping"/>
            </w:r>
            <w:r>
              <w:rPr>
                <w:rFonts w:hint="eastAsia"/>
                <w:sz w:val="20"/>
                <w:szCs w:val="20"/>
              </w:rPr>
              <w:t>（万元）</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中期资金总额：</w:t>
            </w:r>
          </w:p>
        </w:tc>
        <w:tc>
          <w:tcPr>
            <w:tcW w:w="1651" w:type="dxa"/>
            <w:gridSpan w:val="2"/>
            <w:tcBorders>
              <w:top w:val="single" w:color="auto" w:sz="4" w:space="0"/>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lang w:val="en-US" w:eastAsia="zh-CN"/>
              </w:rPr>
              <w:t>13</w:t>
            </w:r>
            <w:r>
              <w:rPr>
                <w:rFonts w:hint="eastAsia"/>
                <w:sz w:val="20"/>
                <w:szCs w:val="20"/>
              </w:rPr>
              <w:t>　</w:t>
            </w:r>
          </w:p>
        </w:tc>
        <w:tc>
          <w:tcPr>
            <w:tcW w:w="1929" w:type="dxa"/>
            <w:gridSpan w:val="2"/>
            <w:tcBorders>
              <w:top w:val="single" w:color="auto" w:sz="4" w:space="0"/>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年度资金总额：</w:t>
            </w:r>
          </w:p>
        </w:tc>
        <w:tc>
          <w:tcPr>
            <w:tcW w:w="1264" w:type="dxa"/>
            <w:gridSpan w:val="2"/>
            <w:tcBorders>
              <w:top w:val="single" w:color="auto" w:sz="4" w:space="0"/>
              <w:left w:val="nil"/>
              <w:bottom w:val="single" w:color="auto" w:sz="4" w:space="0"/>
              <w:right w:val="single" w:color="000000" w:sz="4" w:space="0"/>
            </w:tcBorders>
            <w:noWrap w:val="0"/>
            <w:vAlign w:val="center"/>
          </w:tcPr>
          <w:p>
            <w:pPr>
              <w:jc w:val="center"/>
              <w:rPr>
                <w:rFonts w:hint="default" w:ascii="宋体" w:hAnsi="宋体" w:eastAsia="宋体" w:cs="宋体"/>
                <w:sz w:val="20"/>
                <w:szCs w:val="20"/>
                <w:lang w:val="en-US" w:eastAsia="zh-CN"/>
              </w:rPr>
            </w:pPr>
            <w:r>
              <w:rPr>
                <w:rFonts w:hint="eastAsia"/>
                <w:sz w:val="20"/>
                <w:szCs w:val="20"/>
                <w:lang w:val="en-US" w:eastAsia="zh-CN"/>
              </w:rPr>
              <w:t>13</w:t>
            </w:r>
          </w:p>
        </w:tc>
      </w:tr>
      <w:tr>
        <w:tblPrEx>
          <w:tblCellMar>
            <w:top w:w="0" w:type="dxa"/>
            <w:left w:w="108" w:type="dxa"/>
            <w:bottom w:w="0" w:type="dxa"/>
            <w:right w:w="108" w:type="dxa"/>
          </w:tblCellMar>
        </w:tblPrEx>
        <w:trPr>
          <w:trHeight w:val="330" w:hRule="atLeast"/>
        </w:trPr>
        <w:tc>
          <w:tcPr>
            <w:tcW w:w="2176" w:type="dxa"/>
            <w:gridSpan w:val="3"/>
            <w:vMerge w:val="continue"/>
            <w:tcBorders>
              <w:top w:val="single" w:color="auto" w:sz="4" w:space="0"/>
              <w:left w:val="single" w:color="auto" w:sz="4" w:space="0"/>
              <w:bottom w:val="single" w:color="000000" w:sz="4" w:space="0"/>
              <w:right w:val="single" w:color="000000" w:sz="4" w:space="0"/>
            </w:tcBorders>
            <w:noWrap w:val="0"/>
            <w:vAlign w:val="center"/>
          </w:tcPr>
          <w:p>
            <w:pPr>
              <w:rPr>
                <w:rFonts w:ascii="宋体" w:hAnsi="宋体" w:cs="宋体"/>
                <w:sz w:val="20"/>
                <w:szCs w:val="20"/>
              </w:rPr>
            </w:pP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其中：财政拨款</w:t>
            </w:r>
          </w:p>
        </w:tc>
        <w:tc>
          <w:tcPr>
            <w:tcW w:w="1651" w:type="dxa"/>
            <w:gridSpan w:val="2"/>
            <w:tcBorders>
              <w:top w:val="single" w:color="auto" w:sz="4" w:space="0"/>
              <w:left w:val="nil"/>
              <w:bottom w:val="single" w:color="auto" w:sz="4" w:space="0"/>
              <w:right w:val="single" w:color="auto" w:sz="4" w:space="0"/>
            </w:tcBorders>
            <w:noWrap w:val="0"/>
            <w:vAlign w:val="center"/>
          </w:tcPr>
          <w:p>
            <w:pPr>
              <w:jc w:val="center"/>
              <w:rPr>
                <w:rFonts w:hint="default" w:ascii="宋体" w:hAnsi="宋体" w:eastAsia="宋体" w:cs="宋体"/>
                <w:sz w:val="20"/>
                <w:szCs w:val="20"/>
                <w:lang w:val="en-US" w:eastAsia="zh-CN"/>
              </w:rPr>
            </w:pPr>
            <w:r>
              <w:rPr>
                <w:rFonts w:hint="eastAsia"/>
                <w:sz w:val="20"/>
                <w:szCs w:val="20"/>
                <w:lang w:val="en-US" w:eastAsia="zh-CN"/>
              </w:rPr>
              <w:t>13</w:t>
            </w:r>
          </w:p>
        </w:tc>
        <w:tc>
          <w:tcPr>
            <w:tcW w:w="1929" w:type="dxa"/>
            <w:gridSpan w:val="2"/>
            <w:tcBorders>
              <w:top w:val="single" w:color="auto" w:sz="4" w:space="0"/>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其中：财政拨款</w:t>
            </w:r>
          </w:p>
        </w:tc>
        <w:tc>
          <w:tcPr>
            <w:tcW w:w="1264" w:type="dxa"/>
            <w:gridSpan w:val="2"/>
            <w:tcBorders>
              <w:top w:val="single" w:color="auto" w:sz="4" w:space="0"/>
              <w:left w:val="nil"/>
              <w:bottom w:val="single" w:color="auto" w:sz="4" w:space="0"/>
              <w:right w:val="single" w:color="000000" w:sz="4" w:space="0"/>
            </w:tcBorders>
            <w:noWrap w:val="0"/>
            <w:vAlign w:val="center"/>
          </w:tcPr>
          <w:p>
            <w:pPr>
              <w:jc w:val="center"/>
              <w:rPr>
                <w:rFonts w:hint="default" w:ascii="宋体" w:hAnsi="宋体" w:eastAsia="宋体" w:cs="宋体"/>
                <w:sz w:val="20"/>
                <w:szCs w:val="20"/>
                <w:lang w:val="en-US" w:eastAsia="zh-CN"/>
              </w:rPr>
            </w:pPr>
            <w:r>
              <w:rPr>
                <w:rFonts w:hint="eastAsia"/>
                <w:sz w:val="20"/>
                <w:szCs w:val="20"/>
                <w:lang w:val="en-US" w:eastAsia="zh-CN"/>
              </w:rPr>
              <w:t>13</w:t>
            </w:r>
          </w:p>
        </w:tc>
      </w:tr>
      <w:tr>
        <w:tblPrEx>
          <w:tblCellMar>
            <w:top w:w="0" w:type="dxa"/>
            <w:left w:w="108" w:type="dxa"/>
            <w:bottom w:w="0" w:type="dxa"/>
            <w:right w:w="108" w:type="dxa"/>
          </w:tblCellMar>
        </w:tblPrEx>
        <w:trPr>
          <w:trHeight w:val="330" w:hRule="atLeast"/>
        </w:trPr>
        <w:tc>
          <w:tcPr>
            <w:tcW w:w="2176" w:type="dxa"/>
            <w:gridSpan w:val="3"/>
            <w:vMerge w:val="continue"/>
            <w:tcBorders>
              <w:top w:val="single" w:color="auto" w:sz="4" w:space="0"/>
              <w:left w:val="single" w:color="auto" w:sz="4" w:space="0"/>
              <w:bottom w:val="single" w:color="000000" w:sz="4" w:space="0"/>
              <w:right w:val="single" w:color="000000" w:sz="4" w:space="0"/>
            </w:tcBorders>
            <w:noWrap w:val="0"/>
            <w:vAlign w:val="center"/>
          </w:tcPr>
          <w:p>
            <w:pPr>
              <w:rPr>
                <w:rFonts w:ascii="宋体" w:hAnsi="宋体" w:cs="宋体"/>
                <w:sz w:val="20"/>
                <w:szCs w:val="20"/>
              </w:rPr>
            </w:pP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其他资金</w:t>
            </w:r>
          </w:p>
        </w:tc>
        <w:tc>
          <w:tcPr>
            <w:tcW w:w="1651" w:type="dxa"/>
            <w:gridSpan w:val="2"/>
            <w:tcBorders>
              <w:top w:val="single" w:color="auto" w:sz="4" w:space="0"/>
              <w:left w:val="nil"/>
              <w:bottom w:val="single" w:color="auto" w:sz="4" w:space="0"/>
              <w:right w:val="single" w:color="000000" w:sz="4" w:space="0"/>
            </w:tcBorders>
            <w:noWrap w:val="0"/>
            <w:vAlign w:val="center"/>
          </w:tcPr>
          <w:p>
            <w:pPr>
              <w:jc w:val="center"/>
              <w:rPr>
                <w:rFonts w:ascii="宋体" w:hAnsi="宋体" w:cs="宋体"/>
                <w:sz w:val="20"/>
                <w:szCs w:val="20"/>
              </w:rPr>
            </w:pPr>
            <w:r>
              <w:rPr>
                <w:rFonts w:hint="eastAsia"/>
                <w:sz w:val="20"/>
                <w:szCs w:val="20"/>
              </w:rPr>
              <w:t>　</w:t>
            </w:r>
          </w:p>
        </w:tc>
        <w:tc>
          <w:tcPr>
            <w:tcW w:w="1929" w:type="dxa"/>
            <w:gridSpan w:val="2"/>
            <w:tcBorders>
              <w:top w:val="single" w:color="auto" w:sz="4" w:space="0"/>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其他资金</w:t>
            </w:r>
          </w:p>
        </w:tc>
        <w:tc>
          <w:tcPr>
            <w:tcW w:w="1264" w:type="dxa"/>
            <w:gridSpan w:val="2"/>
            <w:tcBorders>
              <w:top w:val="single" w:color="auto" w:sz="4" w:space="0"/>
              <w:left w:val="nil"/>
              <w:bottom w:val="single" w:color="auto" w:sz="4" w:space="0"/>
              <w:right w:val="single" w:color="000000" w:sz="4" w:space="0"/>
            </w:tcBorders>
            <w:noWrap w:val="0"/>
            <w:vAlign w:val="center"/>
          </w:tcPr>
          <w:p>
            <w:pPr>
              <w:jc w:val="center"/>
              <w:rPr>
                <w:rFonts w:ascii="宋体" w:hAns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30" w:hRule="atLeast"/>
        </w:trPr>
        <w:tc>
          <w:tcPr>
            <w:tcW w:w="416" w:type="dxa"/>
            <w:vMerge w:val="restart"/>
            <w:tcBorders>
              <w:top w:val="nil"/>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总</w:t>
            </w:r>
            <w:r>
              <w:rPr>
                <w:rFonts w:hint="eastAsia"/>
                <w:sz w:val="20"/>
                <w:szCs w:val="20"/>
              </w:rPr>
              <w:br w:type="textWrapping"/>
            </w:r>
            <w:r>
              <w:rPr>
                <w:rFonts w:hint="eastAsia"/>
                <w:sz w:val="20"/>
                <w:szCs w:val="20"/>
              </w:rPr>
              <w:t>体</w:t>
            </w:r>
            <w:r>
              <w:rPr>
                <w:rFonts w:hint="eastAsia"/>
                <w:sz w:val="20"/>
                <w:szCs w:val="20"/>
              </w:rPr>
              <w:br w:type="textWrapping"/>
            </w:r>
            <w:r>
              <w:rPr>
                <w:rFonts w:hint="eastAsia"/>
                <w:sz w:val="20"/>
                <w:szCs w:val="20"/>
              </w:rPr>
              <w:t>目</w:t>
            </w:r>
            <w:r>
              <w:rPr>
                <w:rFonts w:hint="eastAsia"/>
                <w:sz w:val="20"/>
                <w:szCs w:val="20"/>
              </w:rPr>
              <w:br w:type="textWrapping"/>
            </w:r>
            <w:r>
              <w:rPr>
                <w:rFonts w:hint="eastAsia"/>
                <w:sz w:val="20"/>
                <w:szCs w:val="20"/>
              </w:rPr>
              <w:t>标</w:t>
            </w:r>
          </w:p>
        </w:tc>
        <w:tc>
          <w:tcPr>
            <w:tcW w:w="5411" w:type="dxa"/>
            <w:gridSpan w:val="5"/>
            <w:tcBorders>
              <w:top w:val="single" w:color="auto" w:sz="4" w:space="0"/>
              <w:left w:val="nil"/>
              <w:bottom w:val="single" w:color="auto" w:sz="4" w:space="0"/>
              <w:right w:val="nil"/>
            </w:tcBorders>
            <w:noWrap w:val="0"/>
            <w:vAlign w:val="center"/>
          </w:tcPr>
          <w:p>
            <w:pPr>
              <w:jc w:val="center"/>
              <w:rPr>
                <w:rFonts w:ascii="宋体" w:hAnsi="宋体" w:cs="宋体"/>
                <w:sz w:val="20"/>
                <w:szCs w:val="20"/>
              </w:rPr>
            </w:pPr>
            <w:r>
              <w:rPr>
                <w:rFonts w:hint="eastAsia"/>
                <w:sz w:val="20"/>
                <w:szCs w:val="20"/>
              </w:rPr>
              <w:t>中期目标（20××年—20××+n年）</w:t>
            </w:r>
          </w:p>
        </w:tc>
        <w:tc>
          <w:tcPr>
            <w:tcW w:w="3193" w:type="dxa"/>
            <w:gridSpan w:val="4"/>
            <w:tcBorders>
              <w:top w:val="single" w:color="auto" w:sz="4" w:space="0"/>
              <w:left w:val="single" w:color="auto" w:sz="4" w:space="0"/>
              <w:bottom w:val="single" w:color="auto" w:sz="4" w:space="0"/>
              <w:right w:val="single" w:color="000000" w:sz="4" w:space="0"/>
            </w:tcBorders>
            <w:noWrap w:val="0"/>
            <w:vAlign w:val="center"/>
          </w:tcPr>
          <w:p>
            <w:pPr>
              <w:jc w:val="center"/>
              <w:rPr>
                <w:rFonts w:ascii="宋体" w:hAnsi="宋体" w:cs="宋体"/>
                <w:sz w:val="20"/>
                <w:szCs w:val="20"/>
              </w:rPr>
            </w:pPr>
            <w:r>
              <w:rPr>
                <w:rFonts w:hint="eastAsia"/>
                <w:sz w:val="20"/>
                <w:szCs w:val="20"/>
              </w:rPr>
              <w:t>年度目标</w:t>
            </w:r>
          </w:p>
        </w:tc>
      </w:tr>
      <w:tr>
        <w:tblPrEx>
          <w:tblCellMar>
            <w:top w:w="0" w:type="dxa"/>
            <w:left w:w="108" w:type="dxa"/>
            <w:bottom w:w="0" w:type="dxa"/>
            <w:right w:w="108" w:type="dxa"/>
          </w:tblCellMar>
        </w:tblPrEx>
        <w:trPr>
          <w:trHeight w:val="660" w:hRule="atLeast"/>
        </w:trPr>
        <w:tc>
          <w:tcPr>
            <w:tcW w:w="416" w:type="dxa"/>
            <w:vMerge w:val="continue"/>
            <w:tcBorders>
              <w:top w:val="nil"/>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5411" w:type="dxa"/>
            <w:gridSpan w:val="5"/>
            <w:tcBorders>
              <w:top w:val="single" w:color="auto" w:sz="4" w:space="0"/>
              <w:left w:val="nil"/>
              <w:bottom w:val="single" w:color="auto" w:sz="4" w:space="0"/>
              <w:right w:val="nil"/>
            </w:tcBorders>
            <w:noWrap w:val="0"/>
            <w:vAlign w:val="top"/>
          </w:tcPr>
          <w:p>
            <w:pPr>
              <w:jc w:val="left"/>
              <w:rPr>
                <w:rFonts w:hint="eastAsia" w:ascii="宋体" w:hAnsi="宋体" w:eastAsia="宋体" w:cs="宋体"/>
                <w:color w:val="000000"/>
                <w:kern w:val="0"/>
                <w:sz w:val="18"/>
                <w:szCs w:val="18"/>
                <w:lang w:val="en-US" w:eastAsia="zh-CN" w:bidi="ar-SA"/>
              </w:rPr>
            </w:pPr>
            <w:r>
              <w:rPr>
                <w:rFonts w:hint="eastAsia" w:ascii="宋体" w:hAnsi="宋体" w:eastAsia="宋体" w:cs="宋体"/>
                <w:color w:val="000000"/>
                <w:kern w:val="0"/>
                <w:sz w:val="18"/>
                <w:szCs w:val="18"/>
                <w:lang w:val="en-US" w:eastAsia="zh-CN" w:bidi="ar-SA"/>
              </w:rPr>
              <w:t>目标1：加快建立健全乡镇（街道）社会工作人才制度体系，力 争“十四五”末，实现乡镇（街道）都有社工站，村社区都有社会工作者提供服务的站点，建立社工总站，开展绩效表彰。</w:t>
            </w:r>
          </w:p>
          <w:p>
            <w:pPr>
              <w:jc w:val="left"/>
              <w:rPr>
                <w:rFonts w:hint="eastAsia" w:ascii="仿宋_GB2312" w:hAnsi="楷体" w:eastAsia="仿宋_GB2312"/>
                <w:b/>
                <w:sz w:val="32"/>
                <w:szCs w:val="32"/>
                <w:lang w:val="en-US" w:eastAsia="zh-CN"/>
              </w:rPr>
            </w:pPr>
            <w:r>
              <w:rPr>
                <w:rFonts w:hint="eastAsia" w:ascii="宋体" w:hAnsi="宋体" w:eastAsia="宋体" w:cs="宋体"/>
                <w:color w:val="000000"/>
                <w:kern w:val="0"/>
                <w:sz w:val="18"/>
                <w:szCs w:val="18"/>
                <w:lang w:val="en-US" w:eastAsia="zh-CN" w:bidi="ar-SA"/>
              </w:rPr>
              <w:t>目标2：购买社会工作项目，开展培训，造就一支德才兼备、素质优良的社会工作队伍，提供社会工作专业服务。</w:t>
            </w:r>
          </w:p>
          <w:p>
            <w:pPr>
              <w:ind w:left="0" w:leftChars="-731" w:right="4353" w:rightChars="2073" w:hanging="1535" w:hangingChars="853"/>
              <w:jc w:val="left"/>
              <w:rPr>
                <w:rFonts w:hint="default" w:ascii="宋体" w:hAnsi="宋体" w:eastAsia="宋体" w:cs="宋体"/>
                <w:color w:val="000000"/>
                <w:kern w:val="0"/>
                <w:sz w:val="18"/>
                <w:szCs w:val="18"/>
                <w:lang w:val="en-US" w:eastAsia="zh-CN" w:bidi="ar-SA"/>
              </w:rPr>
            </w:pPr>
          </w:p>
        </w:tc>
        <w:tc>
          <w:tcPr>
            <w:tcW w:w="3193" w:type="dxa"/>
            <w:gridSpan w:val="4"/>
            <w:tcBorders>
              <w:top w:val="single" w:color="auto" w:sz="4" w:space="0"/>
              <w:left w:val="single" w:color="auto" w:sz="4" w:space="0"/>
              <w:bottom w:val="single" w:color="auto" w:sz="4" w:space="0"/>
              <w:right w:val="single" w:color="000000" w:sz="4" w:space="0"/>
            </w:tcBorders>
            <w:noWrap w:val="0"/>
            <w:vAlign w:val="top"/>
          </w:tcPr>
          <w:p>
            <w:pPr>
              <w:rPr>
                <w:rFonts w:hint="eastAsia" w:ascii="宋体" w:hAnsi="宋体" w:cs="宋体"/>
                <w:color w:val="000000"/>
                <w:kern w:val="0"/>
                <w:sz w:val="18"/>
                <w:szCs w:val="18"/>
              </w:rPr>
            </w:pPr>
            <w:r>
              <w:rPr>
                <w:rFonts w:hint="eastAsia"/>
                <w:sz w:val="18"/>
                <w:szCs w:val="18"/>
              </w:rPr>
              <w:t>目标1：实现乡镇（街道）都有社工站，村（社区）都有社会工作者提供服务的站点，建立社工总站，开展绩效评价</w:t>
            </w:r>
            <w:r>
              <w:rPr>
                <w:rFonts w:hint="eastAsia"/>
                <w:sz w:val="18"/>
                <w:szCs w:val="18"/>
              </w:rPr>
              <w:br w:type="textWrapping"/>
            </w:r>
            <w:r>
              <w:rPr>
                <w:rFonts w:hint="eastAsia"/>
                <w:sz w:val="18"/>
                <w:szCs w:val="18"/>
              </w:rPr>
              <w:t>目标2：购买社会工作项目，开展培训，</w:t>
            </w:r>
            <w:r>
              <w:rPr>
                <w:rFonts w:hint="eastAsia" w:ascii="宋体" w:hAnsi="宋体" w:cs="宋体"/>
                <w:color w:val="000000"/>
                <w:kern w:val="0"/>
                <w:sz w:val="18"/>
                <w:szCs w:val="18"/>
              </w:rPr>
              <w:t>造就一支德才兼备、素质优良的社会工作队伍，提供社会工作专业服务。</w:t>
            </w:r>
          </w:p>
          <w:p>
            <w:pPr>
              <w:rPr>
                <w:rFonts w:ascii="宋体" w:hAnsi="宋体" w:cs="宋体"/>
                <w:sz w:val="20"/>
                <w:szCs w:val="20"/>
              </w:rPr>
            </w:pPr>
          </w:p>
        </w:tc>
      </w:tr>
      <w:tr>
        <w:tblPrEx>
          <w:tblCellMar>
            <w:top w:w="0" w:type="dxa"/>
            <w:left w:w="108" w:type="dxa"/>
            <w:bottom w:w="0" w:type="dxa"/>
            <w:right w:w="108" w:type="dxa"/>
          </w:tblCellMar>
        </w:tblPrEx>
        <w:trPr>
          <w:trHeight w:val="830" w:hRule="atLeast"/>
        </w:trPr>
        <w:tc>
          <w:tcPr>
            <w:tcW w:w="416" w:type="dxa"/>
            <w:vMerge w:val="restart"/>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绩</w:t>
            </w:r>
            <w:r>
              <w:rPr>
                <w:rFonts w:hint="eastAsia"/>
                <w:sz w:val="20"/>
                <w:szCs w:val="20"/>
              </w:rPr>
              <w:br w:type="textWrapping"/>
            </w:r>
            <w:r>
              <w:rPr>
                <w:rFonts w:hint="eastAsia"/>
                <w:sz w:val="20"/>
                <w:szCs w:val="20"/>
              </w:rPr>
              <w:t>效</w:t>
            </w:r>
            <w:r>
              <w:rPr>
                <w:rFonts w:hint="eastAsia"/>
                <w:sz w:val="20"/>
                <w:szCs w:val="20"/>
              </w:rPr>
              <w:br w:type="textWrapping"/>
            </w:r>
            <w:r>
              <w:rPr>
                <w:rFonts w:hint="eastAsia"/>
                <w:sz w:val="20"/>
                <w:szCs w:val="20"/>
              </w:rPr>
              <w:t>指</w:t>
            </w:r>
            <w:r>
              <w:rPr>
                <w:rFonts w:hint="eastAsia"/>
                <w:sz w:val="20"/>
                <w:szCs w:val="20"/>
              </w:rPr>
              <w:br w:type="textWrapping"/>
            </w:r>
            <w:r>
              <w:rPr>
                <w:rFonts w:hint="eastAsia"/>
                <w:sz w:val="20"/>
                <w:szCs w:val="20"/>
              </w:rPr>
              <w:t>标</w:t>
            </w:r>
          </w:p>
        </w:tc>
        <w:tc>
          <w:tcPr>
            <w:tcW w:w="820" w:type="dxa"/>
            <w:tcBorders>
              <w:top w:val="nil"/>
              <w:left w:val="nil"/>
              <w:bottom w:val="nil"/>
              <w:right w:val="single" w:color="auto" w:sz="4" w:space="0"/>
            </w:tcBorders>
            <w:noWrap w:val="0"/>
            <w:vAlign w:val="center"/>
          </w:tcPr>
          <w:p>
            <w:pPr>
              <w:jc w:val="center"/>
              <w:rPr>
                <w:rFonts w:ascii="宋体" w:hAnsi="宋体" w:cs="宋体"/>
                <w:sz w:val="20"/>
                <w:szCs w:val="20"/>
              </w:rPr>
            </w:pPr>
            <w:r>
              <w:rPr>
                <w:rFonts w:hint="eastAsia"/>
                <w:sz w:val="20"/>
                <w:szCs w:val="20"/>
              </w:rPr>
              <w:t>一级</w:t>
            </w:r>
            <w:r>
              <w:rPr>
                <w:rFonts w:hint="eastAsia"/>
                <w:sz w:val="20"/>
                <w:szCs w:val="20"/>
              </w:rPr>
              <w:br w:type="textWrapping"/>
            </w:r>
            <w:r>
              <w:rPr>
                <w:rFonts w:hint="eastAsia"/>
                <w:sz w:val="20"/>
                <w:szCs w:val="20"/>
              </w:rPr>
              <w:t>指标</w:t>
            </w:r>
          </w:p>
        </w:tc>
        <w:tc>
          <w:tcPr>
            <w:tcW w:w="940" w:type="dxa"/>
            <w:tcBorders>
              <w:top w:val="nil"/>
              <w:left w:val="nil"/>
              <w:bottom w:val="single" w:color="auto" w:sz="4" w:space="0"/>
              <w:right w:val="single" w:color="auto" w:sz="4" w:space="0"/>
            </w:tcBorders>
            <w:noWrap w:val="0"/>
            <w:vAlign w:val="center"/>
          </w:tcPr>
          <w:p>
            <w:pPr>
              <w:jc w:val="center"/>
              <w:rPr>
                <w:sz w:val="20"/>
                <w:szCs w:val="20"/>
              </w:rPr>
            </w:pPr>
            <w:r>
              <w:rPr>
                <w:rFonts w:hint="eastAsia"/>
                <w:sz w:val="20"/>
                <w:szCs w:val="20"/>
              </w:rPr>
              <w:t>二级</w:t>
            </w:r>
          </w:p>
          <w:p>
            <w:pPr>
              <w:jc w:val="center"/>
              <w:rPr>
                <w:rFonts w:ascii="宋体" w:hAnsi="宋体" w:cs="宋体"/>
                <w:sz w:val="20"/>
                <w:szCs w:val="20"/>
              </w:rPr>
            </w:pPr>
            <w:r>
              <w:rPr>
                <w:rFonts w:hint="eastAsia"/>
                <w:sz w:val="20"/>
                <w:szCs w:val="20"/>
              </w:rPr>
              <w:t>指标</w:t>
            </w:r>
          </w:p>
        </w:tc>
        <w:tc>
          <w:tcPr>
            <w:tcW w:w="2000"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三级指标</w:t>
            </w:r>
          </w:p>
        </w:tc>
        <w:tc>
          <w:tcPr>
            <w:tcW w:w="860"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指标值</w:t>
            </w:r>
          </w:p>
        </w:tc>
        <w:tc>
          <w:tcPr>
            <w:tcW w:w="791"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绩效标准</w:t>
            </w:r>
          </w:p>
        </w:tc>
        <w:tc>
          <w:tcPr>
            <w:tcW w:w="889" w:type="dxa"/>
            <w:tcBorders>
              <w:top w:val="nil"/>
              <w:left w:val="nil"/>
              <w:bottom w:val="single" w:color="auto" w:sz="4" w:space="0"/>
              <w:right w:val="single" w:color="auto" w:sz="4" w:space="0"/>
            </w:tcBorders>
            <w:noWrap w:val="0"/>
            <w:vAlign w:val="center"/>
          </w:tcPr>
          <w:p>
            <w:pPr>
              <w:jc w:val="center"/>
              <w:rPr>
                <w:sz w:val="20"/>
                <w:szCs w:val="20"/>
              </w:rPr>
            </w:pPr>
            <w:r>
              <w:rPr>
                <w:rFonts w:hint="eastAsia"/>
                <w:sz w:val="20"/>
                <w:szCs w:val="20"/>
              </w:rPr>
              <w:t>二级</w:t>
            </w:r>
          </w:p>
          <w:p>
            <w:pPr>
              <w:jc w:val="center"/>
              <w:rPr>
                <w:rFonts w:ascii="宋体" w:hAnsi="宋体" w:cs="宋体"/>
                <w:sz w:val="20"/>
                <w:szCs w:val="20"/>
              </w:rPr>
            </w:pPr>
            <w:r>
              <w:rPr>
                <w:rFonts w:hint="eastAsia"/>
                <w:sz w:val="20"/>
                <w:szCs w:val="20"/>
              </w:rPr>
              <w:t>指标</w:t>
            </w:r>
          </w:p>
        </w:tc>
        <w:tc>
          <w:tcPr>
            <w:tcW w:w="1040" w:type="dxa"/>
            <w:tcBorders>
              <w:top w:val="nil"/>
              <w:left w:val="nil"/>
              <w:bottom w:val="single" w:color="auto" w:sz="4" w:space="0"/>
              <w:right w:val="nil"/>
            </w:tcBorders>
            <w:noWrap w:val="0"/>
            <w:vAlign w:val="center"/>
          </w:tcPr>
          <w:p>
            <w:pPr>
              <w:jc w:val="center"/>
              <w:rPr>
                <w:rFonts w:ascii="宋体" w:hAnsi="宋体" w:cs="宋体"/>
                <w:sz w:val="20"/>
                <w:szCs w:val="20"/>
              </w:rPr>
            </w:pPr>
            <w:r>
              <w:rPr>
                <w:rFonts w:hint="eastAsia"/>
                <w:sz w:val="20"/>
                <w:szCs w:val="20"/>
              </w:rPr>
              <w:t>三级指标</w:t>
            </w:r>
          </w:p>
        </w:tc>
        <w:tc>
          <w:tcPr>
            <w:tcW w:w="623" w:type="dxa"/>
            <w:tcBorders>
              <w:top w:val="nil"/>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指标值</w:t>
            </w:r>
          </w:p>
        </w:tc>
        <w:tc>
          <w:tcPr>
            <w:tcW w:w="641"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绩效标准</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产</w:t>
            </w:r>
            <w:r>
              <w:rPr>
                <w:rFonts w:hint="eastAsia"/>
                <w:sz w:val="20"/>
                <w:szCs w:val="20"/>
              </w:rPr>
              <w:br w:type="textWrapping"/>
            </w:r>
            <w:r>
              <w:rPr>
                <w:rFonts w:hint="eastAsia"/>
                <w:sz w:val="20"/>
                <w:szCs w:val="20"/>
              </w:rPr>
              <w:t>出</w:t>
            </w:r>
            <w:r>
              <w:rPr>
                <w:rFonts w:hint="eastAsia"/>
                <w:sz w:val="20"/>
                <w:szCs w:val="20"/>
              </w:rPr>
              <w:br w:type="textWrapping"/>
            </w:r>
            <w:r>
              <w:rPr>
                <w:rFonts w:hint="eastAsia"/>
                <w:sz w:val="20"/>
                <w:szCs w:val="20"/>
              </w:rPr>
              <w:t>指</w:t>
            </w:r>
            <w:r>
              <w:rPr>
                <w:rFonts w:hint="eastAsia"/>
                <w:sz w:val="20"/>
                <w:szCs w:val="20"/>
              </w:rPr>
              <w:br w:type="textWrapping"/>
            </w:r>
            <w:r>
              <w:rPr>
                <w:rFonts w:hint="eastAsia"/>
                <w:sz w:val="20"/>
                <w:szCs w:val="20"/>
              </w:rPr>
              <w:t>标</w:t>
            </w:r>
          </w:p>
        </w:tc>
        <w:tc>
          <w:tcPr>
            <w:tcW w:w="940"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20"/>
                <w:szCs w:val="20"/>
              </w:rPr>
            </w:pPr>
            <w:r>
              <w:rPr>
                <w:rFonts w:hint="eastAsia"/>
                <w:sz w:val="20"/>
                <w:szCs w:val="20"/>
              </w:rPr>
              <w:t>数量</w:t>
            </w:r>
          </w:p>
          <w:p>
            <w:pPr>
              <w:jc w:val="center"/>
              <w:rPr>
                <w:rFonts w:ascii="宋体" w:hAnsi="宋体" w:cs="宋体"/>
                <w:sz w:val="20"/>
                <w:szCs w:val="20"/>
              </w:rPr>
            </w:pPr>
            <w:r>
              <w:rPr>
                <w:rFonts w:hint="eastAsia"/>
                <w:sz w:val="20"/>
                <w:szCs w:val="20"/>
              </w:rPr>
              <w:t>指标</w:t>
            </w:r>
          </w:p>
        </w:tc>
        <w:tc>
          <w:tcPr>
            <w:tcW w:w="2000" w:type="dxa"/>
            <w:tcBorders>
              <w:top w:val="single" w:color="auto" w:sz="4" w:space="0"/>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指标1：建立社工总站</w:t>
            </w:r>
          </w:p>
        </w:tc>
        <w:tc>
          <w:tcPr>
            <w:tcW w:w="860" w:type="dxa"/>
            <w:tcBorders>
              <w:top w:val="single" w:color="auto" w:sz="4" w:space="0"/>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1个</w:t>
            </w:r>
          </w:p>
        </w:tc>
        <w:tc>
          <w:tcPr>
            <w:tcW w:w="791" w:type="dxa"/>
            <w:tcBorders>
              <w:top w:val="single" w:color="auto" w:sz="4" w:space="0"/>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1个</w:t>
            </w:r>
          </w:p>
        </w:tc>
        <w:tc>
          <w:tcPr>
            <w:tcW w:w="889"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20"/>
                <w:szCs w:val="20"/>
              </w:rPr>
            </w:pPr>
            <w:r>
              <w:rPr>
                <w:rFonts w:hint="eastAsia"/>
                <w:sz w:val="20"/>
                <w:szCs w:val="20"/>
              </w:rPr>
              <w:t>数量</w:t>
            </w:r>
          </w:p>
          <w:p>
            <w:pPr>
              <w:jc w:val="center"/>
              <w:rPr>
                <w:rFonts w:ascii="宋体" w:hAnsi="宋体" w:cs="宋体"/>
                <w:sz w:val="20"/>
                <w:szCs w:val="20"/>
              </w:rPr>
            </w:pPr>
            <w:r>
              <w:rPr>
                <w:rFonts w:hint="eastAsia"/>
                <w:sz w:val="20"/>
                <w:szCs w:val="20"/>
              </w:rPr>
              <w:t>指标</w:t>
            </w:r>
          </w:p>
        </w:tc>
        <w:tc>
          <w:tcPr>
            <w:tcW w:w="1040" w:type="dxa"/>
            <w:tcBorders>
              <w:top w:val="single" w:color="auto" w:sz="4" w:space="0"/>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指标1：建立社工总站</w:t>
            </w:r>
          </w:p>
        </w:tc>
        <w:tc>
          <w:tcPr>
            <w:tcW w:w="623"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1个</w:t>
            </w:r>
          </w:p>
        </w:tc>
        <w:tc>
          <w:tcPr>
            <w:tcW w:w="64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1个</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2000" w:type="dxa"/>
            <w:tcBorders>
              <w:top w:val="single" w:color="auto" w:sz="4" w:space="0"/>
              <w:left w:val="nil"/>
              <w:bottom w:val="single" w:color="auto" w:sz="4" w:space="0"/>
              <w:right w:val="single" w:color="auto" w:sz="4" w:space="0"/>
            </w:tcBorders>
            <w:noWrap w:val="0"/>
            <w:vAlign w:val="center"/>
          </w:tcPr>
          <w:p>
            <w:pPr>
              <w:ind w:firstLine="100" w:firstLineChars="50"/>
              <w:rPr>
                <w:rFonts w:hint="eastAsia"/>
                <w:sz w:val="20"/>
                <w:szCs w:val="20"/>
              </w:rPr>
            </w:pPr>
            <w:r>
              <w:rPr>
                <w:rFonts w:hint="eastAsia"/>
                <w:sz w:val="20"/>
                <w:szCs w:val="20"/>
              </w:rPr>
              <w:t>指标2：购买社会工作项目</w:t>
            </w:r>
          </w:p>
        </w:tc>
        <w:tc>
          <w:tcPr>
            <w:tcW w:w="860" w:type="dxa"/>
            <w:tcBorders>
              <w:top w:val="single" w:color="auto" w:sz="4" w:space="0"/>
              <w:left w:val="nil"/>
              <w:bottom w:val="single" w:color="auto" w:sz="4" w:space="0"/>
              <w:right w:val="single" w:color="auto" w:sz="4" w:space="0"/>
            </w:tcBorders>
            <w:noWrap w:val="0"/>
            <w:vAlign w:val="center"/>
          </w:tcPr>
          <w:p>
            <w:pPr>
              <w:rPr>
                <w:rFonts w:hint="eastAsia"/>
                <w:sz w:val="20"/>
                <w:szCs w:val="20"/>
              </w:rPr>
            </w:pPr>
            <w:r>
              <w:rPr>
                <w:rFonts w:hint="eastAsia"/>
                <w:sz w:val="20"/>
                <w:szCs w:val="20"/>
              </w:rPr>
              <w:t>4个</w:t>
            </w:r>
          </w:p>
        </w:tc>
        <w:tc>
          <w:tcPr>
            <w:tcW w:w="791" w:type="dxa"/>
            <w:tcBorders>
              <w:top w:val="single" w:color="auto" w:sz="4" w:space="0"/>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4个</w:t>
            </w:r>
          </w:p>
        </w:tc>
        <w:tc>
          <w:tcPr>
            <w:tcW w:w="889"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1040" w:type="dxa"/>
            <w:tcBorders>
              <w:top w:val="single" w:color="auto" w:sz="4" w:space="0"/>
              <w:left w:val="single" w:color="auto" w:sz="4" w:space="0"/>
              <w:bottom w:val="single" w:color="auto" w:sz="4" w:space="0"/>
              <w:right w:val="single" w:color="auto" w:sz="4" w:space="0"/>
            </w:tcBorders>
            <w:noWrap w:val="0"/>
            <w:vAlign w:val="center"/>
          </w:tcPr>
          <w:p>
            <w:pPr>
              <w:ind w:firstLine="100" w:firstLineChars="50"/>
              <w:rPr>
                <w:rFonts w:hint="eastAsia"/>
                <w:sz w:val="20"/>
                <w:szCs w:val="20"/>
              </w:rPr>
            </w:pPr>
            <w:r>
              <w:rPr>
                <w:rFonts w:hint="eastAsia"/>
                <w:sz w:val="20"/>
                <w:szCs w:val="20"/>
              </w:rPr>
              <w:t>指标2：购买社会工作项目</w:t>
            </w:r>
          </w:p>
        </w:tc>
        <w:tc>
          <w:tcPr>
            <w:tcW w:w="623" w:type="dxa"/>
            <w:tcBorders>
              <w:top w:val="single" w:color="auto" w:sz="4" w:space="0"/>
              <w:left w:val="nil"/>
              <w:bottom w:val="single" w:color="auto" w:sz="4" w:space="0"/>
              <w:right w:val="single" w:color="auto" w:sz="4" w:space="0"/>
            </w:tcBorders>
            <w:noWrap w:val="0"/>
            <w:vAlign w:val="center"/>
          </w:tcPr>
          <w:p>
            <w:pPr>
              <w:rPr>
                <w:rFonts w:hint="eastAsia"/>
                <w:sz w:val="20"/>
                <w:szCs w:val="20"/>
              </w:rPr>
            </w:pPr>
            <w:r>
              <w:rPr>
                <w:rFonts w:hint="eastAsia"/>
                <w:sz w:val="20"/>
                <w:szCs w:val="20"/>
              </w:rPr>
              <w:t>4个</w:t>
            </w:r>
          </w:p>
        </w:tc>
        <w:tc>
          <w:tcPr>
            <w:tcW w:w="641" w:type="dxa"/>
            <w:tcBorders>
              <w:top w:val="single" w:color="auto" w:sz="4" w:space="0"/>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4个</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tcBorders>
              <w:top w:val="single" w:color="auto" w:sz="4" w:space="0"/>
              <w:left w:val="single" w:color="auto" w:sz="4" w:space="0"/>
              <w:bottom w:val="single" w:color="auto" w:sz="4" w:space="0"/>
              <w:right w:val="single" w:color="auto" w:sz="4" w:space="0"/>
            </w:tcBorders>
            <w:noWrap w:val="0"/>
            <w:vAlign w:val="center"/>
          </w:tcPr>
          <w:p>
            <w:pPr>
              <w:jc w:val="center"/>
              <w:rPr>
                <w:sz w:val="20"/>
                <w:szCs w:val="20"/>
              </w:rPr>
            </w:pPr>
            <w:r>
              <w:rPr>
                <w:rFonts w:hint="eastAsia"/>
                <w:sz w:val="20"/>
                <w:szCs w:val="20"/>
              </w:rPr>
              <w:t>质量</w:t>
            </w:r>
          </w:p>
          <w:p>
            <w:pPr>
              <w:jc w:val="center"/>
              <w:rPr>
                <w:rFonts w:ascii="宋体" w:hAnsi="宋体" w:cs="宋体"/>
                <w:sz w:val="20"/>
                <w:szCs w:val="20"/>
              </w:rPr>
            </w:pPr>
            <w:r>
              <w:rPr>
                <w:rFonts w:hint="eastAsia"/>
                <w:sz w:val="20"/>
                <w:szCs w:val="20"/>
              </w:rPr>
              <w:t>指标</w:t>
            </w:r>
          </w:p>
        </w:tc>
        <w:tc>
          <w:tcPr>
            <w:tcW w:w="2000" w:type="dxa"/>
            <w:tcBorders>
              <w:top w:val="single" w:color="auto" w:sz="4" w:space="0"/>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指标1：满足需求，保质完成</w:t>
            </w:r>
          </w:p>
        </w:tc>
        <w:tc>
          <w:tcPr>
            <w:tcW w:w="860" w:type="dxa"/>
            <w:tcBorders>
              <w:top w:val="single" w:color="auto" w:sz="4" w:space="0"/>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高质完成</w:t>
            </w:r>
          </w:p>
        </w:tc>
        <w:tc>
          <w:tcPr>
            <w:tcW w:w="791" w:type="dxa"/>
            <w:tcBorders>
              <w:top w:val="single" w:color="auto" w:sz="4" w:space="0"/>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高质完成</w:t>
            </w:r>
          </w:p>
        </w:tc>
        <w:tc>
          <w:tcPr>
            <w:tcW w:w="889" w:type="dxa"/>
            <w:tcBorders>
              <w:top w:val="single" w:color="auto" w:sz="4" w:space="0"/>
              <w:left w:val="single" w:color="auto" w:sz="4" w:space="0"/>
              <w:bottom w:val="single" w:color="auto" w:sz="4" w:space="0"/>
              <w:right w:val="single" w:color="auto" w:sz="4" w:space="0"/>
            </w:tcBorders>
            <w:noWrap w:val="0"/>
            <w:vAlign w:val="center"/>
          </w:tcPr>
          <w:p>
            <w:pPr>
              <w:jc w:val="center"/>
              <w:rPr>
                <w:sz w:val="20"/>
                <w:szCs w:val="20"/>
              </w:rPr>
            </w:pPr>
            <w:r>
              <w:rPr>
                <w:rFonts w:hint="eastAsia"/>
                <w:sz w:val="20"/>
                <w:szCs w:val="20"/>
              </w:rPr>
              <w:t>质量</w:t>
            </w:r>
          </w:p>
          <w:p>
            <w:pPr>
              <w:jc w:val="center"/>
              <w:rPr>
                <w:rFonts w:ascii="宋体" w:hAnsi="宋体" w:cs="宋体"/>
                <w:sz w:val="20"/>
                <w:szCs w:val="20"/>
              </w:rPr>
            </w:pPr>
            <w:r>
              <w:rPr>
                <w:rFonts w:hint="eastAsia"/>
                <w:sz w:val="20"/>
                <w:szCs w:val="20"/>
              </w:rPr>
              <w:t>指标</w:t>
            </w:r>
          </w:p>
        </w:tc>
        <w:tc>
          <w:tcPr>
            <w:tcW w:w="1040"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指标1：保质完成</w:t>
            </w:r>
          </w:p>
        </w:tc>
        <w:tc>
          <w:tcPr>
            <w:tcW w:w="623"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高质完成</w:t>
            </w:r>
          </w:p>
        </w:tc>
        <w:tc>
          <w:tcPr>
            <w:tcW w:w="64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高质完成</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tcBorders>
              <w:top w:val="single" w:color="auto" w:sz="4" w:space="0"/>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时效</w:t>
            </w:r>
          </w:p>
          <w:p>
            <w:pPr>
              <w:jc w:val="center"/>
              <w:rPr>
                <w:rFonts w:ascii="宋体" w:hAnsi="宋体" w:cs="宋体"/>
                <w:sz w:val="20"/>
                <w:szCs w:val="20"/>
              </w:rPr>
            </w:pPr>
            <w:r>
              <w:rPr>
                <w:rFonts w:hint="eastAsia"/>
                <w:sz w:val="20"/>
                <w:szCs w:val="20"/>
              </w:rPr>
              <w:t>指标</w:t>
            </w:r>
          </w:p>
        </w:tc>
        <w:tc>
          <w:tcPr>
            <w:tcW w:w="2000" w:type="dxa"/>
            <w:tcBorders>
              <w:top w:val="single" w:color="auto" w:sz="4" w:space="0"/>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指标1：按时完成</w:t>
            </w:r>
          </w:p>
        </w:tc>
        <w:tc>
          <w:tcPr>
            <w:tcW w:w="860" w:type="dxa"/>
            <w:tcBorders>
              <w:top w:val="single" w:color="auto" w:sz="4" w:space="0"/>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按时完成</w:t>
            </w:r>
          </w:p>
        </w:tc>
        <w:tc>
          <w:tcPr>
            <w:tcW w:w="791" w:type="dxa"/>
            <w:tcBorders>
              <w:top w:val="single" w:color="auto" w:sz="4" w:space="0"/>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按时完成</w:t>
            </w:r>
          </w:p>
        </w:tc>
        <w:tc>
          <w:tcPr>
            <w:tcW w:w="889" w:type="dxa"/>
            <w:tcBorders>
              <w:top w:val="single" w:color="auto" w:sz="4" w:space="0"/>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时效</w:t>
            </w:r>
          </w:p>
          <w:p>
            <w:pPr>
              <w:jc w:val="center"/>
              <w:rPr>
                <w:rFonts w:ascii="宋体" w:hAnsi="宋体" w:cs="宋体"/>
                <w:sz w:val="20"/>
                <w:szCs w:val="20"/>
              </w:rPr>
            </w:pPr>
            <w:r>
              <w:rPr>
                <w:rFonts w:hint="eastAsia"/>
                <w:sz w:val="20"/>
                <w:szCs w:val="20"/>
              </w:rPr>
              <w:t>指标</w:t>
            </w:r>
          </w:p>
        </w:tc>
        <w:tc>
          <w:tcPr>
            <w:tcW w:w="1040" w:type="dxa"/>
            <w:tcBorders>
              <w:top w:val="single" w:color="auto" w:sz="4" w:space="0"/>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指标1：按时完成</w:t>
            </w:r>
          </w:p>
        </w:tc>
        <w:tc>
          <w:tcPr>
            <w:tcW w:w="623" w:type="dxa"/>
            <w:tcBorders>
              <w:top w:val="single" w:color="auto" w:sz="4" w:space="0"/>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按时完成</w:t>
            </w:r>
          </w:p>
        </w:tc>
        <w:tc>
          <w:tcPr>
            <w:tcW w:w="641" w:type="dxa"/>
            <w:tcBorders>
              <w:top w:val="single" w:color="auto" w:sz="4" w:space="0"/>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按时完成</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成本</w:t>
            </w:r>
          </w:p>
          <w:p>
            <w:pPr>
              <w:jc w:val="center"/>
              <w:rPr>
                <w:rFonts w:ascii="宋体" w:hAnsi="宋体" w:cs="宋体"/>
                <w:sz w:val="20"/>
                <w:szCs w:val="20"/>
              </w:rPr>
            </w:pPr>
            <w:r>
              <w:rPr>
                <w:rFonts w:hint="eastAsia"/>
                <w:sz w:val="20"/>
                <w:szCs w:val="20"/>
              </w:rPr>
              <w:t>指标</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指标1：控制成本</w:t>
            </w: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成本经费内完成</w:t>
            </w:r>
          </w:p>
        </w:tc>
        <w:tc>
          <w:tcPr>
            <w:tcW w:w="79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成本经费内完成</w:t>
            </w:r>
          </w:p>
        </w:tc>
        <w:tc>
          <w:tcPr>
            <w:tcW w:w="889"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成本</w:t>
            </w:r>
          </w:p>
          <w:p>
            <w:pPr>
              <w:jc w:val="center"/>
              <w:rPr>
                <w:rFonts w:ascii="宋体" w:hAnsi="宋体" w:cs="宋体"/>
                <w:sz w:val="20"/>
                <w:szCs w:val="20"/>
              </w:rPr>
            </w:pPr>
            <w:r>
              <w:rPr>
                <w:rFonts w:hint="eastAsia"/>
                <w:sz w:val="20"/>
                <w:szCs w:val="20"/>
              </w:rPr>
              <w:t>指标</w:t>
            </w:r>
          </w:p>
        </w:tc>
        <w:tc>
          <w:tcPr>
            <w:tcW w:w="104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指标1：控制成本</w:t>
            </w:r>
          </w:p>
        </w:tc>
        <w:tc>
          <w:tcPr>
            <w:tcW w:w="623"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成本经费内完成</w:t>
            </w:r>
          </w:p>
        </w:tc>
        <w:tc>
          <w:tcPr>
            <w:tcW w:w="64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成本经费内完成</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restart"/>
            <w:tcBorders>
              <w:top w:val="nil"/>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效</w:t>
            </w:r>
            <w:r>
              <w:rPr>
                <w:rFonts w:hint="eastAsia"/>
                <w:sz w:val="20"/>
                <w:szCs w:val="20"/>
              </w:rPr>
              <w:br w:type="textWrapping"/>
            </w:r>
            <w:r>
              <w:rPr>
                <w:rFonts w:hint="eastAsia"/>
                <w:sz w:val="20"/>
                <w:szCs w:val="20"/>
              </w:rPr>
              <w:t>益</w:t>
            </w:r>
            <w:r>
              <w:rPr>
                <w:rFonts w:hint="eastAsia"/>
                <w:sz w:val="20"/>
                <w:szCs w:val="20"/>
              </w:rPr>
              <w:br w:type="textWrapping"/>
            </w:r>
            <w:r>
              <w:rPr>
                <w:rFonts w:hint="eastAsia"/>
                <w:sz w:val="20"/>
                <w:szCs w:val="20"/>
              </w:rPr>
              <w:t>指</w:t>
            </w:r>
            <w:r>
              <w:rPr>
                <w:rFonts w:hint="eastAsia"/>
                <w:sz w:val="20"/>
                <w:szCs w:val="20"/>
              </w:rPr>
              <w:br w:type="textWrapping"/>
            </w:r>
            <w:r>
              <w:rPr>
                <w:rFonts w:hint="eastAsia"/>
                <w:sz w:val="20"/>
                <w:szCs w:val="20"/>
              </w:rPr>
              <w:t>标</w:t>
            </w:r>
          </w:p>
        </w:tc>
        <w:tc>
          <w:tcPr>
            <w:tcW w:w="940" w:type="dxa"/>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经济效益指标</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79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889"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经济效</w:t>
            </w:r>
          </w:p>
          <w:p>
            <w:pPr>
              <w:jc w:val="center"/>
              <w:rPr>
                <w:rFonts w:ascii="宋体" w:hAnsi="宋体" w:cs="宋体"/>
                <w:sz w:val="20"/>
                <w:szCs w:val="20"/>
              </w:rPr>
            </w:pPr>
            <w:r>
              <w:rPr>
                <w:rFonts w:hint="eastAsia"/>
                <w:sz w:val="20"/>
                <w:szCs w:val="20"/>
              </w:rPr>
              <w:t>益指标</w:t>
            </w:r>
          </w:p>
        </w:tc>
        <w:tc>
          <w:tcPr>
            <w:tcW w:w="104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p>
        </w:tc>
        <w:tc>
          <w:tcPr>
            <w:tcW w:w="623"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64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continue"/>
            <w:tcBorders>
              <w:top w:val="nil"/>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社会效益指标</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r>
              <w:rPr>
                <w:rFonts w:hint="eastAsia"/>
                <w:sz w:val="18"/>
                <w:szCs w:val="18"/>
              </w:rPr>
              <w:t>社会工作专业性得到认可</w:t>
            </w: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社会认可度较高　</w:t>
            </w:r>
          </w:p>
        </w:tc>
        <w:tc>
          <w:tcPr>
            <w:tcW w:w="79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社会认可度较高　</w:t>
            </w:r>
          </w:p>
        </w:tc>
        <w:tc>
          <w:tcPr>
            <w:tcW w:w="889"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社会效</w:t>
            </w:r>
          </w:p>
          <w:p>
            <w:pPr>
              <w:jc w:val="center"/>
              <w:rPr>
                <w:rFonts w:ascii="宋体" w:hAnsi="宋体" w:cs="宋体"/>
                <w:sz w:val="20"/>
                <w:szCs w:val="20"/>
              </w:rPr>
            </w:pPr>
            <w:r>
              <w:rPr>
                <w:rFonts w:hint="eastAsia"/>
                <w:sz w:val="20"/>
                <w:szCs w:val="20"/>
              </w:rPr>
              <w:t>益指标</w:t>
            </w:r>
          </w:p>
        </w:tc>
        <w:tc>
          <w:tcPr>
            <w:tcW w:w="104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r>
              <w:rPr>
                <w:rFonts w:hint="eastAsia"/>
                <w:sz w:val="18"/>
                <w:szCs w:val="18"/>
              </w:rPr>
              <w:t>社会工作专业性得到认可</w:t>
            </w:r>
          </w:p>
        </w:tc>
        <w:tc>
          <w:tcPr>
            <w:tcW w:w="623"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社会认可度较高　</w:t>
            </w:r>
          </w:p>
        </w:tc>
        <w:tc>
          <w:tcPr>
            <w:tcW w:w="64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社会认可度较高　</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continue"/>
            <w:tcBorders>
              <w:top w:val="nil"/>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生态效益指标</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79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889" w:type="dxa"/>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生态效益指标</w:t>
            </w:r>
          </w:p>
        </w:tc>
        <w:tc>
          <w:tcPr>
            <w:tcW w:w="104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p>
        </w:tc>
        <w:tc>
          <w:tcPr>
            <w:tcW w:w="623"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64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continue"/>
            <w:tcBorders>
              <w:top w:val="nil"/>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可持续影响</w:t>
            </w:r>
            <w:r>
              <w:rPr>
                <w:rFonts w:hint="eastAsia"/>
                <w:sz w:val="20"/>
                <w:szCs w:val="20"/>
              </w:rPr>
              <w:br w:type="textWrapping"/>
            </w:r>
            <w:r>
              <w:rPr>
                <w:rFonts w:hint="eastAsia"/>
                <w:sz w:val="20"/>
                <w:szCs w:val="20"/>
              </w:rPr>
              <w:t>指标</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指标1：社会工作的社会认同感增强，</w:t>
            </w:r>
            <w:r>
              <w:rPr>
                <w:rFonts w:hint="eastAsia" w:ascii="宋体" w:hAnsi="宋体" w:cs="宋体"/>
                <w:color w:val="000000"/>
                <w:kern w:val="0"/>
                <w:sz w:val="18"/>
                <w:szCs w:val="18"/>
              </w:rPr>
              <w:t>对提高社会工作服务的影响成效显著</w:t>
            </w: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成效显著　</w:t>
            </w:r>
          </w:p>
        </w:tc>
        <w:tc>
          <w:tcPr>
            <w:tcW w:w="79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成效显著　</w:t>
            </w:r>
          </w:p>
        </w:tc>
        <w:tc>
          <w:tcPr>
            <w:tcW w:w="889"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可持续</w:t>
            </w:r>
          </w:p>
          <w:p>
            <w:pPr>
              <w:jc w:val="center"/>
              <w:rPr>
                <w:sz w:val="20"/>
                <w:szCs w:val="20"/>
              </w:rPr>
            </w:pPr>
            <w:r>
              <w:rPr>
                <w:rFonts w:hint="eastAsia"/>
                <w:sz w:val="20"/>
                <w:szCs w:val="20"/>
              </w:rPr>
              <w:t>影响</w:t>
            </w:r>
          </w:p>
          <w:p>
            <w:pPr>
              <w:jc w:val="center"/>
              <w:rPr>
                <w:rFonts w:ascii="宋体" w:hAnsi="宋体" w:cs="宋体"/>
                <w:sz w:val="20"/>
                <w:szCs w:val="20"/>
              </w:rPr>
            </w:pPr>
            <w:r>
              <w:rPr>
                <w:rFonts w:hint="eastAsia"/>
                <w:sz w:val="20"/>
                <w:szCs w:val="20"/>
              </w:rPr>
              <w:t>指标</w:t>
            </w:r>
          </w:p>
        </w:tc>
        <w:tc>
          <w:tcPr>
            <w:tcW w:w="104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指标1：社会工作的社会认同感增强，</w:t>
            </w:r>
            <w:r>
              <w:rPr>
                <w:rFonts w:hint="eastAsia" w:ascii="宋体" w:hAnsi="宋体" w:cs="宋体"/>
                <w:color w:val="000000"/>
                <w:kern w:val="0"/>
                <w:sz w:val="18"/>
                <w:szCs w:val="18"/>
              </w:rPr>
              <w:t>对提高社会工作服务的影响成效显著</w:t>
            </w:r>
          </w:p>
        </w:tc>
        <w:tc>
          <w:tcPr>
            <w:tcW w:w="623"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成效显著　</w:t>
            </w:r>
          </w:p>
        </w:tc>
        <w:tc>
          <w:tcPr>
            <w:tcW w:w="64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成效显著　</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满意度指标</w:t>
            </w:r>
          </w:p>
        </w:tc>
        <w:tc>
          <w:tcPr>
            <w:tcW w:w="940" w:type="dxa"/>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服务对象满意度指标</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18"/>
                <w:szCs w:val="18"/>
              </w:rPr>
            </w:pPr>
            <w:r>
              <w:rPr>
                <w:rFonts w:hint="eastAsia"/>
                <w:sz w:val="18"/>
                <w:szCs w:val="18"/>
              </w:rPr>
              <w:t xml:space="preserve"> 指标1：服务对象满意度</w:t>
            </w:r>
          </w:p>
        </w:tc>
        <w:tc>
          <w:tcPr>
            <w:tcW w:w="860" w:type="dxa"/>
            <w:tcBorders>
              <w:top w:val="nil"/>
              <w:left w:val="nil"/>
              <w:bottom w:val="single" w:color="auto" w:sz="4" w:space="0"/>
              <w:right w:val="single" w:color="auto" w:sz="4" w:space="0"/>
            </w:tcBorders>
            <w:noWrap w:val="0"/>
            <w:vAlign w:val="center"/>
          </w:tcPr>
          <w:p>
            <w:pPr>
              <w:rPr>
                <w:rFonts w:ascii="宋体" w:hAnsi="宋体" w:cs="宋体"/>
                <w:sz w:val="18"/>
                <w:szCs w:val="18"/>
              </w:rPr>
            </w:pPr>
            <w:r>
              <w:rPr>
                <w:rFonts w:hint="eastAsia"/>
                <w:sz w:val="18"/>
                <w:szCs w:val="18"/>
              </w:rPr>
              <w:t>满意度</w:t>
            </w:r>
          </w:p>
        </w:tc>
        <w:tc>
          <w:tcPr>
            <w:tcW w:w="791" w:type="dxa"/>
            <w:tcBorders>
              <w:top w:val="nil"/>
              <w:left w:val="nil"/>
              <w:bottom w:val="single" w:color="auto" w:sz="4" w:space="0"/>
              <w:right w:val="single" w:color="auto" w:sz="4" w:space="0"/>
            </w:tcBorders>
            <w:noWrap w:val="0"/>
            <w:vAlign w:val="center"/>
          </w:tcPr>
          <w:p>
            <w:pPr>
              <w:rPr>
                <w:rFonts w:ascii="宋体" w:hAnsi="宋体" w:cs="宋体"/>
                <w:sz w:val="18"/>
                <w:szCs w:val="18"/>
              </w:rPr>
            </w:pPr>
            <w:r>
              <w:rPr>
                <w:rFonts w:hint="eastAsia"/>
                <w:sz w:val="18"/>
                <w:szCs w:val="18"/>
              </w:rPr>
              <w:t>≥90%</w:t>
            </w:r>
          </w:p>
        </w:tc>
        <w:tc>
          <w:tcPr>
            <w:tcW w:w="889" w:type="dxa"/>
            <w:tcBorders>
              <w:top w:val="nil"/>
              <w:left w:val="single" w:color="auto" w:sz="4" w:space="0"/>
              <w:bottom w:val="single" w:color="000000" w:sz="4" w:space="0"/>
              <w:right w:val="single" w:color="auto" w:sz="4" w:space="0"/>
            </w:tcBorders>
            <w:noWrap w:val="0"/>
            <w:vAlign w:val="center"/>
          </w:tcPr>
          <w:p>
            <w:pPr>
              <w:jc w:val="center"/>
              <w:rPr>
                <w:sz w:val="18"/>
                <w:szCs w:val="18"/>
              </w:rPr>
            </w:pPr>
            <w:r>
              <w:rPr>
                <w:rFonts w:hint="eastAsia"/>
                <w:sz w:val="18"/>
                <w:szCs w:val="18"/>
              </w:rPr>
              <w:t>服务对</w:t>
            </w:r>
          </w:p>
          <w:p>
            <w:pPr>
              <w:jc w:val="center"/>
              <w:rPr>
                <w:sz w:val="18"/>
                <w:szCs w:val="18"/>
              </w:rPr>
            </w:pPr>
            <w:r>
              <w:rPr>
                <w:rFonts w:hint="eastAsia"/>
                <w:sz w:val="18"/>
                <w:szCs w:val="18"/>
              </w:rPr>
              <w:t>象满意</w:t>
            </w:r>
          </w:p>
          <w:p>
            <w:pPr>
              <w:jc w:val="center"/>
              <w:rPr>
                <w:rFonts w:ascii="宋体" w:hAnsi="宋体" w:cs="宋体"/>
                <w:sz w:val="18"/>
                <w:szCs w:val="18"/>
              </w:rPr>
            </w:pPr>
            <w:r>
              <w:rPr>
                <w:rFonts w:hint="eastAsia"/>
                <w:sz w:val="18"/>
                <w:szCs w:val="18"/>
              </w:rPr>
              <w:t>度指标</w:t>
            </w:r>
          </w:p>
        </w:tc>
        <w:tc>
          <w:tcPr>
            <w:tcW w:w="1040" w:type="dxa"/>
            <w:tcBorders>
              <w:top w:val="nil"/>
              <w:left w:val="nil"/>
              <w:bottom w:val="single" w:color="auto" w:sz="4" w:space="0"/>
              <w:right w:val="single" w:color="auto" w:sz="4" w:space="0"/>
            </w:tcBorders>
            <w:noWrap w:val="0"/>
            <w:vAlign w:val="center"/>
          </w:tcPr>
          <w:p>
            <w:pPr>
              <w:rPr>
                <w:rFonts w:ascii="宋体" w:hAnsi="宋体" w:cs="宋体"/>
                <w:sz w:val="18"/>
                <w:szCs w:val="18"/>
              </w:rPr>
            </w:pPr>
            <w:r>
              <w:rPr>
                <w:rFonts w:hint="eastAsia"/>
                <w:sz w:val="18"/>
                <w:szCs w:val="18"/>
              </w:rPr>
              <w:t xml:space="preserve"> 指标1：服务对象满意度</w:t>
            </w:r>
          </w:p>
        </w:tc>
        <w:tc>
          <w:tcPr>
            <w:tcW w:w="623" w:type="dxa"/>
            <w:tcBorders>
              <w:top w:val="nil"/>
              <w:left w:val="nil"/>
              <w:bottom w:val="single" w:color="auto" w:sz="4" w:space="0"/>
              <w:right w:val="single" w:color="auto" w:sz="4" w:space="0"/>
            </w:tcBorders>
            <w:noWrap w:val="0"/>
            <w:vAlign w:val="center"/>
          </w:tcPr>
          <w:p>
            <w:pPr>
              <w:rPr>
                <w:rFonts w:ascii="宋体" w:hAnsi="宋体" w:cs="宋体"/>
                <w:sz w:val="18"/>
                <w:szCs w:val="18"/>
              </w:rPr>
            </w:pPr>
            <w:r>
              <w:rPr>
                <w:rFonts w:hint="eastAsia"/>
                <w:sz w:val="18"/>
                <w:szCs w:val="18"/>
              </w:rPr>
              <w:t>满意度</w:t>
            </w:r>
          </w:p>
        </w:tc>
        <w:tc>
          <w:tcPr>
            <w:tcW w:w="641" w:type="dxa"/>
            <w:tcBorders>
              <w:top w:val="nil"/>
              <w:left w:val="nil"/>
              <w:bottom w:val="single" w:color="auto" w:sz="4" w:space="0"/>
              <w:right w:val="single" w:color="auto" w:sz="4" w:space="0"/>
            </w:tcBorders>
            <w:noWrap w:val="0"/>
            <w:vAlign w:val="center"/>
          </w:tcPr>
          <w:p>
            <w:pPr>
              <w:rPr>
                <w:rFonts w:ascii="宋体" w:hAnsi="宋体" w:cs="宋体"/>
                <w:sz w:val="18"/>
                <w:szCs w:val="18"/>
              </w:rPr>
            </w:pPr>
            <w:r>
              <w:rPr>
                <w:rFonts w:hint="eastAsia"/>
                <w:sz w:val="18"/>
                <w:szCs w:val="18"/>
              </w:rPr>
              <w:t>≥90%</w:t>
            </w:r>
          </w:p>
        </w:tc>
      </w:tr>
    </w:tbl>
    <w:p>
      <w:pPr>
        <w:adjustRightInd w:val="0"/>
        <w:snapToGrid w:val="0"/>
        <w:spacing w:line="600" w:lineRule="exact"/>
        <w:ind w:firstLine="803" w:firstLineChars="250"/>
        <w:rPr>
          <w:rFonts w:ascii="仿宋_GB2312" w:hAnsi="楷体" w:eastAsia="仿宋_GB2312"/>
          <w:b/>
          <w:sz w:val="32"/>
          <w:szCs w:val="32"/>
        </w:rPr>
      </w:pPr>
      <w:r>
        <w:rPr>
          <w:rFonts w:hint="eastAsia" w:ascii="仿宋_GB2312" w:hAnsi="楷体" w:eastAsia="仿宋_GB2312"/>
          <w:b/>
          <w:sz w:val="32"/>
          <w:szCs w:val="32"/>
          <w:lang w:val="en-US" w:eastAsia="zh-CN"/>
        </w:rPr>
        <w:t>6.</w:t>
      </w:r>
      <w:r>
        <w:rPr>
          <w:rFonts w:hint="eastAsia" w:ascii="仿宋_GB2312" w:hAnsi="楷体" w:eastAsia="仿宋_GB2312"/>
          <w:b/>
          <w:sz w:val="32"/>
          <w:szCs w:val="32"/>
        </w:rPr>
        <w:t>“</w:t>
      </w:r>
      <w:r>
        <w:rPr>
          <w:rFonts w:hint="eastAsia" w:ascii="仿宋_GB2312" w:hAnsi="楷体" w:eastAsia="仿宋_GB2312"/>
          <w:b/>
          <w:sz w:val="32"/>
          <w:szCs w:val="32"/>
          <w:lang w:eastAsia="zh-CN"/>
        </w:rPr>
        <w:t>养老服务体系建设专项经费</w:t>
      </w:r>
      <w:r>
        <w:rPr>
          <w:rFonts w:hint="eastAsia" w:ascii="仿宋_GB2312" w:hAnsi="楷体" w:eastAsia="仿宋_GB2312"/>
          <w:b/>
          <w:sz w:val="32"/>
          <w:szCs w:val="32"/>
        </w:rPr>
        <w:t>”项目。</w:t>
      </w:r>
    </w:p>
    <w:p>
      <w:pPr>
        <w:adjustRightInd w:val="0"/>
        <w:snapToGrid w:val="0"/>
        <w:spacing w:line="600" w:lineRule="exact"/>
        <w:ind w:firstLine="640" w:firstLineChars="200"/>
        <w:rPr>
          <w:rFonts w:hint="default" w:eastAsia="仿宋_GB2312"/>
          <w:color w:val="000000"/>
          <w:sz w:val="32"/>
          <w:szCs w:val="32"/>
          <w:lang w:val="en-US" w:eastAsia="zh-CN"/>
        </w:rPr>
      </w:pPr>
      <w:r>
        <w:rPr>
          <w:rFonts w:hint="eastAsia" w:ascii="仿宋_GB2312" w:hAnsi="楷体" w:eastAsia="仿宋_GB2312"/>
          <w:sz w:val="32"/>
          <w:szCs w:val="32"/>
        </w:rPr>
        <w:t>（1）项目概述</w:t>
      </w:r>
      <w:r>
        <w:rPr>
          <w:rFonts w:hint="eastAsia" w:ascii="仿宋_GB2312" w:hAnsi="楷体" w:eastAsia="仿宋_GB2312"/>
          <w:sz w:val="32"/>
          <w:szCs w:val="32"/>
          <w:lang w:eastAsia="zh-CN"/>
        </w:rPr>
        <w:t>：养老服务体系建设</w:t>
      </w:r>
      <w:r>
        <w:rPr>
          <w:rFonts w:hint="eastAsia" w:eastAsia="仿宋_GB2312"/>
          <w:color w:val="000000"/>
          <w:sz w:val="32"/>
          <w:szCs w:val="32"/>
          <w:lang w:val="en-US" w:eastAsia="zh-CN"/>
        </w:rPr>
        <w:t>工作经费，主要负责养老服务设施建设管理，外出招商学习、举办养老服务工作会议</w:t>
      </w:r>
      <w:r>
        <w:rPr>
          <w:rFonts w:hint="eastAsia" w:eastAsia="仿宋_GB2312"/>
          <w:color w:val="auto"/>
          <w:sz w:val="32"/>
          <w:szCs w:val="32"/>
          <w:lang w:val="en-US" w:eastAsia="zh-CN"/>
        </w:rPr>
        <w:t>等。</w:t>
      </w:r>
    </w:p>
    <w:p>
      <w:pPr>
        <w:numPr>
          <w:ilvl w:val="0"/>
          <w:numId w:val="0"/>
        </w:numPr>
        <w:adjustRightInd w:val="0"/>
        <w:snapToGrid w:val="0"/>
        <w:spacing w:line="600" w:lineRule="exact"/>
        <w:ind w:left="210" w:leftChars="0" w:firstLine="640" w:firstLineChars="0"/>
        <w:rPr>
          <w:rFonts w:hint="eastAsia" w:ascii="仿宋_GB2312" w:hAnsi="楷体" w:eastAsia="仿宋_GB2312"/>
          <w:color w:val="auto"/>
          <w:sz w:val="32"/>
          <w:szCs w:val="32"/>
        </w:rPr>
      </w:pPr>
      <w:r>
        <w:rPr>
          <w:rFonts w:hint="eastAsia" w:ascii="仿宋_GB2312" w:hAnsi="楷体" w:eastAsia="仿宋_GB2312" w:cstheme="minorBidi"/>
          <w:color w:val="auto"/>
          <w:kern w:val="2"/>
          <w:sz w:val="32"/>
          <w:szCs w:val="32"/>
          <w:lang w:val="en-US" w:eastAsia="zh-CN" w:bidi="ar-SA"/>
        </w:rPr>
        <w:t>（2）</w:t>
      </w:r>
      <w:r>
        <w:rPr>
          <w:rFonts w:hint="eastAsia" w:ascii="仿宋_GB2312" w:hAnsi="楷体" w:eastAsia="仿宋_GB2312"/>
          <w:sz w:val="32"/>
          <w:szCs w:val="32"/>
        </w:rPr>
        <w:t>立项依据</w:t>
      </w:r>
      <w:r>
        <w:rPr>
          <w:rFonts w:hint="eastAsia" w:ascii="仿宋_GB2312" w:hAnsi="楷体" w:eastAsia="仿宋_GB2312"/>
          <w:sz w:val="32"/>
          <w:szCs w:val="32"/>
          <w:lang w:eastAsia="zh-CN"/>
        </w:rPr>
        <w:t>：</w:t>
      </w:r>
      <w:r>
        <w:rPr>
          <w:rFonts w:hint="eastAsia" w:ascii="仿宋_GB2312" w:hAnsi="楷体" w:eastAsia="仿宋_GB2312"/>
          <w:sz w:val="32"/>
          <w:szCs w:val="32"/>
          <w:lang w:val="en-US" w:eastAsia="zh-CN"/>
        </w:rPr>
        <w:t>为民生工程任务。</w:t>
      </w:r>
      <w:r>
        <w:rPr>
          <w:rFonts w:hint="eastAsia" w:ascii="仿宋_GB2312" w:hAnsi="楷体" w:eastAsia="仿宋_GB2312"/>
          <w:sz w:val="32"/>
          <w:szCs w:val="32"/>
          <w:lang w:eastAsia="zh-CN"/>
        </w:rPr>
        <w:t>1.淮民社救〔2022〕5号：关于印发《淮北市城乡居民最低生活保障实施方案》等七项民生工程实施方案的通知2.淮民办〔2021〕50号：淮北市“十四五”养老服务发展规划</w:t>
      </w:r>
      <w:r>
        <w:rPr>
          <w:rFonts w:hint="eastAsia" w:ascii="仿宋_GB2312" w:hAnsi="楷体" w:eastAsia="仿宋_GB2312"/>
          <w:sz w:val="32"/>
          <w:szCs w:val="32"/>
          <w:lang w:val="en-US" w:eastAsia="zh-CN"/>
        </w:rPr>
        <w:t>3</w:t>
      </w:r>
      <w:r>
        <w:rPr>
          <w:rFonts w:hint="eastAsia" w:ascii="仿宋_GB2312" w:hAnsi="楷体" w:eastAsia="仿宋_GB2312"/>
          <w:sz w:val="32"/>
          <w:szCs w:val="32"/>
          <w:lang w:eastAsia="zh-CN"/>
        </w:rPr>
        <w:t>.皖民福字〔2018〕63号：《安徽省城乡养老服务三级中心建设指导规范（试行）》</w:t>
      </w:r>
      <w:r>
        <w:rPr>
          <w:rFonts w:hint="eastAsia" w:ascii="仿宋_GB2312" w:hAnsi="楷体" w:eastAsia="仿宋_GB2312"/>
          <w:sz w:val="32"/>
          <w:szCs w:val="32"/>
          <w:lang w:val="en-US" w:eastAsia="zh-CN"/>
        </w:rPr>
        <w:t>4.</w:t>
      </w:r>
      <w:r>
        <w:rPr>
          <w:rFonts w:hint="eastAsia" w:ascii="仿宋_GB2312" w:hAnsi="楷体" w:eastAsia="仿宋_GB2312"/>
          <w:sz w:val="32"/>
          <w:szCs w:val="32"/>
          <w:lang w:eastAsia="zh-CN"/>
        </w:rPr>
        <w:t>民政部 财政部 《关于确定第三批中央财政支持开展居家和社区养老服务改革试点地区的》（民函〔2018〕80号）</w:t>
      </w:r>
    </w:p>
    <w:p>
      <w:pPr>
        <w:numPr>
          <w:ilvl w:val="0"/>
          <w:numId w:val="0"/>
        </w:numPr>
        <w:adjustRightInd w:val="0"/>
        <w:snapToGrid w:val="0"/>
        <w:spacing w:line="600" w:lineRule="exact"/>
        <w:ind w:left="210" w:leftChars="0" w:firstLine="640" w:firstLineChars="0"/>
        <w:rPr>
          <w:rFonts w:hint="eastAsia" w:ascii="仿宋_GB2312" w:hAnsi="楷体" w:eastAsia="仿宋_GB2312"/>
          <w:color w:val="auto"/>
          <w:sz w:val="32"/>
          <w:szCs w:val="32"/>
        </w:rPr>
      </w:pPr>
      <w:r>
        <w:rPr>
          <w:rFonts w:hint="eastAsia" w:ascii="仿宋_GB2312" w:hAnsi="楷体" w:eastAsia="仿宋_GB2312" w:cstheme="minorBidi"/>
          <w:color w:val="auto"/>
          <w:kern w:val="2"/>
          <w:sz w:val="32"/>
          <w:szCs w:val="32"/>
          <w:lang w:val="en-US" w:eastAsia="zh-CN" w:bidi="ar-SA"/>
        </w:rPr>
        <w:t>（3）</w:t>
      </w:r>
      <w:r>
        <w:rPr>
          <w:rFonts w:hint="eastAsia" w:ascii="仿宋_GB2312" w:hAnsi="楷体" w:eastAsia="仿宋_GB2312"/>
          <w:sz w:val="32"/>
          <w:szCs w:val="32"/>
        </w:rPr>
        <w:t>实施主体</w:t>
      </w:r>
      <w:r>
        <w:rPr>
          <w:rFonts w:hint="eastAsia" w:ascii="仿宋_GB2312" w:hAnsi="楷体" w:eastAsia="仿宋_GB2312"/>
          <w:color w:val="auto"/>
          <w:sz w:val="32"/>
          <w:szCs w:val="32"/>
          <w:lang w:eastAsia="zh-CN"/>
        </w:rPr>
        <w:t>：</w:t>
      </w:r>
      <w:r>
        <w:rPr>
          <w:rFonts w:hint="eastAsia" w:ascii="仿宋_GB2312" w:hAnsi="楷体" w:eastAsia="仿宋_GB2312"/>
          <w:color w:val="auto"/>
          <w:sz w:val="32"/>
          <w:szCs w:val="32"/>
        </w:rPr>
        <w:t>养老服务科</w:t>
      </w:r>
    </w:p>
    <w:p>
      <w:pPr>
        <w:numPr>
          <w:ilvl w:val="0"/>
          <w:numId w:val="0"/>
        </w:numPr>
        <w:adjustRightInd w:val="0"/>
        <w:snapToGrid w:val="0"/>
        <w:spacing w:line="600" w:lineRule="exact"/>
        <w:ind w:left="210" w:leftChars="0" w:firstLine="640" w:firstLineChars="0"/>
        <w:rPr>
          <w:rFonts w:hint="eastAsia" w:ascii="仿宋_GB2312" w:hAnsi="楷体" w:eastAsia="仿宋_GB2312"/>
          <w:sz w:val="32"/>
          <w:szCs w:val="32"/>
        </w:rPr>
      </w:pPr>
      <w:r>
        <w:rPr>
          <w:rFonts w:hint="eastAsia" w:ascii="仿宋_GB2312" w:hAnsi="楷体" w:eastAsia="仿宋_GB2312" w:cstheme="minorBidi"/>
          <w:kern w:val="2"/>
          <w:sz w:val="32"/>
          <w:szCs w:val="32"/>
          <w:lang w:val="en-US" w:eastAsia="zh-CN" w:bidi="ar-SA"/>
        </w:rPr>
        <w:t>（4）</w:t>
      </w:r>
      <w:r>
        <w:rPr>
          <w:rFonts w:hint="eastAsia" w:ascii="仿宋_GB2312" w:hAnsi="楷体" w:eastAsia="仿宋_GB2312"/>
          <w:sz w:val="32"/>
          <w:szCs w:val="32"/>
        </w:rPr>
        <w:t>起止时间</w:t>
      </w:r>
      <w:r>
        <w:rPr>
          <w:rFonts w:hint="eastAsia" w:ascii="仿宋_GB2312" w:hAnsi="楷体" w:eastAsia="仿宋_GB2312"/>
          <w:sz w:val="32"/>
          <w:szCs w:val="32"/>
          <w:lang w:eastAsia="zh-CN"/>
        </w:rPr>
        <w:t>：</w:t>
      </w:r>
      <w:r>
        <w:rPr>
          <w:rFonts w:hint="eastAsia" w:ascii="仿宋_GB2312" w:hAnsi="楷体" w:eastAsia="仿宋_GB2312"/>
          <w:sz w:val="32"/>
          <w:szCs w:val="32"/>
        </w:rPr>
        <w:t>202</w:t>
      </w:r>
      <w:r>
        <w:rPr>
          <w:rFonts w:hint="eastAsia" w:ascii="仿宋_GB2312" w:hAnsi="楷体" w:eastAsia="仿宋_GB2312"/>
          <w:sz w:val="32"/>
          <w:szCs w:val="32"/>
          <w:lang w:val="en-US" w:eastAsia="zh-CN"/>
        </w:rPr>
        <w:t>4.1</w:t>
      </w:r>
      <w:r>
        <w:rPr>
          <w:rFonts w:hint="eastAsia" w:ascii="仿宋_GB2312" w:hAnsi="楷体" w:eastAsia="仿宋_GB2312"/>
          <w:sz w:val="32"/>
          <w:szCs w:val="32"/>
        </w:rPr>
        <w:t>--202</w:t>
      </w:r>
      <w:r>
        <w:rPr>
          <w:rFonts w:hint="eastAsia" w:ascii="仿宋_GB2312" w:hAnsi="楷体" w:eastAsia="仿宋_GB2312"/>
          <w:sz w:val="32"/>
          <w:szCs w:val="32"/>
          <w:lang w:val="en-US" w:eastAsia="zh-CN"/>
        </w:rPr>
        <w:t>4.12</w:t>
      </w:r>
    </w:p>
    <w:p>
      <w:pPr>
        <w:numPr>
          <w:ilvl w:val="0"/>
          <w:numId w:val="0"/>
        </w:numPr>
        <w:adjustRightInd w:val="0"/>
        <w:snapToGrid w:val="0"/>
        <w:spacing w:line="600" w:lineRule="exact"/>
        <w:ind w:left="210" w:leftChars="0" w:firstLine="640" w:firstLineChars="0"/>
        <w:rPr>
          <w:rFonts w:hint="default" w:ascii="仿宋_GB2312" w:hAnsi="仿宋" w:eastAsia="仿宋_GB2312"/>
          <w:sz w:val="32"/>
          <w:szCs w:val="32"/>
          <w:lang w:val="en-US" w:eastAsia="zh-CN"/>
        </w:rPr>
      </w:pPr>
      <w:r>
        <w:rPr>
          <w:rFonts w:hint="default" w:ascii="仿宋_GB2312" w:hAnsi="仿宋" w:eastAsia="仿宋_GB2312" w:cstheme="minorBidi"/>
          <w:kern w:val="2"/>
          <w:sz w:val="32"/>
          <w:szCs w:val="32"/>
          <w:lang w:val="en-US" w:eastAsia="zh-CN" w:bidi="ar-SA"/>
        </w:rPr>
        <w:t>（</w:t>
      </w:r>
      <w:r>
        <w:rPr>
          <w:rFonts w:hint="eastAsia" w:ascii="仿宋_GB2312" w:hAnsi="仿宋" w:eastAsia="仿宋_GB2312" w:cstheme="minorBidi"/>
          <w:kern w:val="2"/>
          <w:sz w:val="32"/>
          <w:szCs w:val="32"/>
          <w:lang w:val="en-US" w:eastAsia="zh-CN" w:bidi="ar-SA"/>
        </w:rPr>
        <w:t>5</w:t>
      </w:r>
      <w:r>
        <w:rPr>
          <w:rFonts w:hint="default" w:ascii="仿宋_GB2312" w:hAnsi="仿宋" w:eastAsia="仿宋_GB2312" w:cstheme="minorBidi"/>
          <w:kern w:val="2"/>
          <w:sz w:val="32"/>
          <w:szCs w:val="32"/>
          <w:lang w:val="en-US" w:eastAsia="zh-CN" w:bidi="ar-SA"/>
        </w:rPr>
        <w:t>）</w:t>
      </w:r>
      <w:r>
        <w:rPr>
          <w:rFonts w:hint="eastAsia" w:ascii="仿宋_GB2312" w:hAnsi="楷体" w:eastAsia="仿宋_GB2312"/>
          <w:sz w:val="32"/>
          <w:szCs w:val="32"/>
        </w:rPr>
        <w:t>项目内容</w:t>
      </w:r>
      <w:r>
        <w:rPr>
          <w:rFonts w:hint="eastAsia" w:ascii="仿宋_GB2312" w:hAnsi="楷体" w:eastAsia="仿宋_GB2312"/>
          <w:sz w:val="32"/>
          <w:szCs w:val="32"/>
          <w:lang w:eastAsia="zh-CN"/>
        </w:rPr>
        <w:t>：进一步深化养老服务业综合改革，完善居家和社区养老服务体系，创新居家和社区养老服务新模式。</w:t>
      </w:r>
    </w:p>
    <w:p>
      <w:pPr>
        <w:numPr>
          <w:ilvl w:val="0"/>
          <w:numId w:val="0"/>
        </w:numPr>
        <w:adjustRightInd w:val="0"/>
        <w:snapToGrid w:val="0"/>
        <w:spacing w:line="600" w:lineRule="exact"/>
        <w:ind w:left="210" w:leftChars="0" w:firstLine="640" w:firstLineChars="0"/>
        <w:rPr>
          <w:rFonts w:hint="default" w:ascii="仿宋_GB2312" w:hAnsi="仿宋" w:eastAsia="仿宋_GB2312"/>
          <w:sz w:val="32"/>
          <w:szCs w:val="32"/>
          <w:lang w:val="en-US" w:eastAsia="zh-CN"/>
        </w:rPr>
      </w:pPr>
      <w:r>
        <w:rPr>
          <w:rFonts w:hint="default" w:ascii="仿宋_GB2312" w:hAnsi="仿宋" w:eastAsia="仿宋_GB2312" w:cstheme="minorBidi"/>
          <w:kern w:val="2"/>
          <w:sz w:val="32"/>
          <w:szCs w:val="32"/>
          <w:lang w:val="en-US" w:eastAsia="zh-CN" w:bidi="ar-SA"/>
        </w:rPr>
        <w:t>（</w:t>
      </w:r>
      <w:r>
        <w:rPr>
          <w:rFonts w:hint="eastAsia" w:ascii="仿宋_GB2312" w:hAnsi="仿宋" w:eastAsia="仿宋_GB2312" w:cstheme="minorBidi"/>
          <w:kern w:val="2"/>
          <w:sz w:val="32"/>
          <w:szCs w:val="32"/>
          <w:lang w:val="en-US" w:eastAsia="zh-CN" w:bidi="ar-SA"/>
        </w:rPr>
        <w:t>6</w:t>
      </w:r>
      <w:r>
        <w:rPr>
          <w:rFonts w:hint="default" w:ascii="仿宋_GB2312" w:hAnsi="仿宋" w:eastAsia="仿宋_GB2312" w:cstheme="minorBidi"/>
          <w:kern w:val="2"/>
          <w:sz w:val="32"/>
          <w:szCs w:val="32"/>
          <w:lang w:val="en-US" w:eastAsia="zh-CN" w:bidi="ar-SA"/>
        </w:rPr>
        <w:t>）</w:t>
      </w:r>
      <w:r>
        <w:rPr>
          <w:rFonts w:hint="eastAsia" w:ascii="仿宋_GB2312" w:hAnsi="楷体" w:eastAsia="仿宋_GB2312"/>
          <w:sz w:val="32"/>
          <w:szCs w:val="32"/>
        </w:rPr>
        <w:t>年度预算安排</w:t>
      </w:r>
      <w:r>
        <w:rPr>
          <w:rFonts w:hint="eastAsia" w:ascii="仿宋_GB2312" w:hAnsi="楷体" w:eastAsia="仿宋_GB2312"/>
          <w:sz w:val="32"/>
          <w:szCs w:val="32"/>
          <w:lang w:eastAsia="zh-CN"/>
        </w:rPr>
        <w:t>：</w:t>
      </w:r>
      <w:r>
        <w:rPr>
          <w:rFonts w:hint="eastAsia" w:ascii="仿宋_GB2312" w:hAnsi="仿宋" w:eastAsia="仿宋_GB2312"/>
          <w:sz w:val="32"/>
          <w:szCs w:val="32"/>
          <w:lang w:val="en-US" w:eastAsia="zh-CN"/>
        </w:rPr>
        <w:t>7万元</w:t>
      </w:r>
    </w:p>
    <w:p>
      <w:pPr>
        <w:adjustRightInd w:val="0"/>
        <w:snapToGrid w:val="0"/>
        <w:spacing w:line="600" w:lineRule="exact"/>
        <w:ind w:firstLine="960" w:firstLineChars="300"/>
        <w:rPr>
          <w:rFonts w:hint="eastAsia" w:ascii="仿宋_GB2312" w:hAnsi="楷体" w:eastAsia="仿宋_GB2312"/>
          <w:sz w:val="32"/>
          <w:szCs w:val="32"/>
          <w:lang w:eastAsia="zh-CN"/>
        </w:rPr>
      </w:pPr>
      <w:r>
        <w:rPr>
          <w:rFonts w:hint="eastAsia" w:ascii="仿宋_GB2312" w:hAnsi="楷体" w:eastAsia="仿宋_GB2312"/>
          <w:sz w:val="32"/>
          <w:szCs w:val="32"/>
        </w:rPr>
        <w:t>（</w:t>
      </w:r>
      <w:r>
        <w:rPr>
          <w:rFonts w:hint="eastAsia" w:ascii="仿宋_GB2312" w:hAnsi="楷体" w:eastAsia="仿宋_GB2312"/>
          <w:sz w:val="32"/>
          <w:szCs w:val="32"/>
          <w:lang w:val="en-US" w:eastAsia="zh-CN"/>
        </w:rPr>
        <w:t>7</w:t>
      </w:r>
      <w:r>
        <w:rPr>
          <w:rFonts w:hint="eastAsia" w:ascii="仿宋_GB2312" w:hAnsi="楷体" w:eastAsia="仿宋_GB2312"/>
          <w:sz w:val="32"/>
          <w:szCs w:val="32"/>
        </w:rPr>
        <w:t>）绩效目标</w:t>
      </w:r>
      <w:r>
        <w:rPr>
          <w:rFonts w:hint="eastAsia" w:ascii="仿宋_GB2312" w:hAnsi="楷体" w:eastAsia="仿宋_GB2312"/>
          <w:sz w:val="32"/>
          <w:szCs w:val="32"/>
          <w:lang w:eastAsia="zh-CN"/>
        </w:rPr>
        <w:t>：构建养老服务体系，提升养老服务设施</w:t>
      </w:r>
      <w:r>
        <w:rPr>
          <w:rFonts w:hint="eastAsia" w:ascii="仿宋_GB2312" w:hAnsi="楷体" w:eastAsia="仿宋_GB2312"/>
          <w:sz w:val="32"/>
          <w:szCs w:val="32"/>
          <w:lang w:val="en-US" w:eastAsia="zh-CN"/>
        </w:rPr>
        <w:t>，加强我市养老服务体系建设。</w:t>
      </w:r>
    </w:p>
    <w:tbl>
      <w:tblPr>
        <w:tblStyle w:val="10"/>
        <w:tblW w:w="9091" w:type="dxa"/>
        <w:tblInd w:w="93" w:type="dxa"/>
        <w:tblLayout w:type="fixed"/>
        <w:tblCellMar>
          <w:top w:w="0" w:type="dxa"/>
          <w:left w:w="108" w:type="dxa"/>
          <w:bottom w:w="0" w:type="dxa"/>
          <w:right w:w="108" w:type="dxa"/>
        </w:tblCellMar>
      </w:tblPr>
      <w:tblGrid>
        <w:gridCol w:w="416"/>
        <w:gridCol w:w="820"/>
        <w:gridCol w:w="940"/>
        <w:gridCol w:w="2000"/>
        <w:gridCol w:w="715"/>
        <w:gridCol w:w="795"/>
        <w:gridCol w:w="840"/>
        <w:gridCol w:w="1335"/>
        <w:gridCol w:w="525"/>
        <w:gridCol w:w="705"/>
      </w:tblGrid>
      <w:tr>
        <w:tblPrEx>
          <w:tblCellMar>
            <w:top w:w="0" w:type="dxa"/>
            <w:left w:w="108" w:type="dxa"/>
            <w:bottom w:w="0" w:type="dxa"/>
            <w:right w:w="108" w:type="dxa"/>
          </w:tblCellMar>
        </w:tblPrEx>
        <w:trPr>
          <w:trHeight w:val="360" w:hRule="atLeast"/>
        </w:trPr>
        <w:tc>
          <w:tcPr>
            <w:tcW w:w="9091" w:type="dxa"/>
            <w:gridSpan w:val="10"/>
            <w:tcBorders>
              <w:top w:val="nil"/>
              <w:left w:val="nil"/>
              <w:bottom w:val="nil"/>
              <w:right w:val="nil"/>
            </w:tcBorders>
            <w:noWrap w:val="0"/>
            <w:vAlign w:val="center"/>
          </w:tcPr>
          <w:p>
            <w:pPr>
              <w:jc w:val="center"/>
              <w:rPr>
                <w:rFonts w:ascii="宋体" w:hAnsi="宋体" w:cs="宋体"/>
                <w:b/>
                <w:bCs/>
                <w:sz w:val="32"/>
                <w:szCs w:val="32"/>
              </w:rPr>
            </w:pPr>
            <w:r>
              <w:rPr>
                <w:rFonts w:hint="eastAsia"/>
                <w:b/>
                <w:bCs/>
                <w:sz w:val="32"/>
                <w:szCs w:val="32"/>
              </w:rPr>
              <w:t>项目支出绩效目标表</w:t>
            </w:r>
          </w:p>
        </w:tc>
      </w:tr>
      <w:tr>
        <w:tblPrEx>
          <w:tblCellMar>
            <w:top w:w="0" w:type="dxa"/>
            <w:left w:w="108" w:type="dxa"/>
            <w:bottom w:w="0" w:type="dxa"/>
            <w:right w:w="108" w:type="dxa"/>
          </w:tblCellMar>
        </w:tblPrEx>
        <w:trPr>
          <w:trHeight w:val="270" w:hRule="atLeast"/>
        </w:trPr>
        <w:tc>
          <w:tcPr>
            <w:tcW w:w="9091" w:type="dxa"/>
            <w:gridSpan w:val="10"/>
            <w:tcBorders>
              <w:top w:val="nil"/>
              <w:left w:val="nil"/>
              <w:bottom w:val="nil"/>
              <w:right w:val="nil"/>
            </w:tcBorders>
            <w:noWrap w:val="0"/>
            <w:vAlign w:val="center"/>
          </w:tcPr>
          <w:p>
            <w:pPr>
              <w:jc w:val="center"/>
              <w:rPr>
                <w:rFonts w:ascii="宋体" w:hAnsi="宋体" w:cs="宋体"/>
                <w:sz w:val="20"/>
                <w:szCs w:val="20"/>
              </w:rPr>
            </w:pPr>
            <w:r>
              <w:rPr>
                <w:rFonts w:hint="eastAsia"/>
                <w:sz w:val="20"/>
                <w:szCs w:val="20"/>
              </w:rPr>
              <w:t>（202</w:t>
            </w:r>
            <w:r>
              <w:rPr>
                <w:rFonts w:hint="eastAsia"/>
                <w:sz w:val="20"/>
                <w:szCs w:val="20"/>
                <w:lang w:val="en-US" w:eastAsia="zh-CN"/>
              </w:rPr>
              <w:t>4</w:t>
            </w:r>
            <w:r>
              <w:rPr>
                <w:rFonts w:hint="eastAsia"/>
                <w:sz w:val="20"/>
                <w:szCs w:val="20"/>
              </w:rPr>
              <w:t xml:space="preserve"> 年度）</w:t>
            </w:r>
          </w:p>
        </w:tc>
      </w:tr>
      <w:tr>
        <w:tblPrEx>
          <w:tblCellMar>
            <w:top w:w="0" w:type="dxa"/>
            <w:left w:w="108" w:type="dxa"/>
            <w:bottom w:w="0" w:type="dxa"/>
            <w:right w:w="108" w:type="dxa"/>
          </w:tblCellMar>
        </w:tblPrEx>
        <w:trPr>
          <w:trHeight w:val="330" w:hRule="atLeast"/>
        </w:trPr>
        <w:tc>
          <w:tcPr>
            <w:tcW w:w="1236"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color w:val="000000"/>
                <w:sz w:val="20"/>
                <w:szCs w:val="20"/>
              </w:rPr>
              <w:t>项目名称</w:t>
            </w:r>
          </w:p>
        </w:tc>
        <w:tc>
          <w:tcPr>
            <w:tcW w:w="7855" w:type="dxa"/>
            <w:gridSpan w:val="8"/>
            <w:tcBorders>
              <w:top w:val="single" w:color="auto" w:sz="4" w:space="0"/>
              <w:left w:val="nil"/>
              <w:bottom w:val="single" w:color="auto" w:sz="4" w:space="0"/>
              <w:right w:val="single" w:color="000000" w:sz="4" w:space="0"/>
            </w:tcBorders>
            <w:noWrap w:val="0"/>
            <w:vAlign w:val="center"/>
          </w:tcPr>
          <w:p>
            <w:pPr>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rPr>
              <w:t>养老服务体系建设专项经费</w:t>
            </w:r>
          </w:p>
        </w:tc>
      </w:tr>
      <w:tr>
        <w:tblPrEx>
          <w:tblCellMar>
            <w:top w:w="0" w:type="dxa"/>
            <w:left w:w="108" w:type="dxa"/>
            <w:bottom w:w="0" w:type="dxa"/>
            <w:right w:w="108" w:type="dxa"/>
          </w:tblCellMar>
        </w:tblPrEx>
        <w:trPr>
          <w:trHeight w:val="330" w:hRule="atLeast"/>
        </w:trPr>
        <w:tc>
          <w:tcPr>
            <w:tcW w:w="1236"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color w:val="000000"/>
                <w:sz w:val="20"/>
                <w:szCs w:val="20"/>
              </w:rPr>
              <w:t>实施单位</w:t>
            </w:r>
          </w:p>
        </w:tc>
        <w:tc>
          <w:tcPr>
            <w:tcW w:w="7855" w:type="dxa"/>
            <w:gridSpan w:val="8"/>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ascii="宋体" w:hAnsi="宋体" w:cs="宋体"/>
                <w:color w:val="auto"/>
                <w:sz w:val="20"/>
                <w:szCs w:val="20"/>
              </w:rPr>
              <w:t>养老服务科</w:t>
            </w:r>
          </w:p>
        </w:tc>
      </w:tr>
      <w:tr>
        <w:tblPrEx>
          <w:tblCellMar>
            <w:top w:w="0" w:type="dxa"/>
            <w:left w:w="108" w:type="dxa"/>
            <w:bottom w:w="0" w:type="dxa"/>
            <w:right w:w="108" w:type="dxa"/>
          </w:tblCellMar>
        </w:tblPrEx>
        <w:trPr>
          <w:trHeight w:val="330" w:hRule="atLeast"/>
        </w:trPr>
        <w:tc>
          <w:tcPr>
            <w:tcW w:w="1236"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color w:val="000000"/>
                <w:sz w:val="20"/>
                <w:szCs w:val="20"/>
              </w:rPr>
              <w:t>项目属性</w:t>
            </w:r>
          </w:p>
        </w:tc>
        <w:tc>
          <w:tcPr>
            <w:tcW w:w="7855" w:type="dxa"/>
            <w:gridSpan w:val="8"/>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ascii="宋体" w:hAnsi="宋体" w:cs="宋体"/>
                <w:color w:val="000000"/>
                <w:sz w:val="20"/>
                <w:szCs w:val="20"/>
              </w:rPr>
              <w:t>经常性项目</w:t>
            </w:r>
          </w:p>
        </w:tc>
      </w:tr>
      <w:tr>
        <w:tblPrEx>
          <w:tblCellMar>
            <w:top w:w="0" w:type="dxa"/>
            <w:left w:w="108" w:type="dxa"/>
            <w:bottom w:w="0" w:type="dxa"/>
            <w:right w:w="108" w:type="dxa"/>
          </w:tblCellMar>
        </w:tblPrEx>
        <w:trPr>
          <w:trHeight w:val="330" w:hRule="atLeast"/>
        </w:trPr>
        <w:tc>
          <w:tcPr>
            <w:tcW w:w="2176" w:type="dxa"/>
            <w:gridSpan w:val="3"/>
            <w:vMerge w:val="restart"/>
            <w:tcBorders>
              <w:top w:val="single" w:color="auto" w:sz="4" w:space="0"/>
              <w:left w:val="single" w:color="auto" w:sz="4" w:space="0"/>
              <w:bottom w:val="single" w:color="000000" w:sz="4" w:space="0"/>
              <w:right w:val="single" w:color="000000" w:sz="4" w:space="0"/>
            </w:tcBorders>
            <w:noWrap w:val="0"/>
            <w:vAlign w:val="center"/>
          </w:tcPr>
          <w:p>
            <w:pPr>
              <w:jc w:val="center"/>
              <w:rPr>
                <w:rFonts w:ascii="宋体" w:hAnsi="宋体" w:cs="宋体"/>
                <w:sz w:val="20"/>
                <w:szCs w:val="20"/>
              </w:rPr>
            </w:pPr>
            <w:r>
              <w:rPr>
                <w:rFonts w:hint="eastAsia"/>
                <w:sz w:val="20"/>
                <w:szCs w:val="20"/>
              </w:rPr>
              <w:t>项目资金</w:t>
            </w:r>
            <w:r>
              <w:rPr>
                <w:rFonts w:hint="eastAsia"/>
                <w:sz w:val="20"/>
                <w:szCs w:val="20"/>
              </w:rPr>
              <w:br w:type="textWrapping"/>
            </w:r>
            <w:r>
              <w:rPr>
                <w:rFonts w:hint="eastAsia"/>
                <w:sz w:val="20"/>
                <w:szCs w:val="20"/>
              </w:rPr>
              <w:t>（万元）</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中期资金总额：</w:t>
            </w:r>
          </w:p>
        </w:tc>
        <w:tc>
          <w:tcPr>
            <w:tcW w:w="1510" w:type="dxa"/>
            <w:gridSpan w:val="2"/>
            <w:tcBorders>
              <w:top w:val="single" w:color="auto" w:sz="4" w:space="0"/>
              <w:left w:val="nil"/>
              <w:bottom w:val="single" w:color="auto" w:sz="4" w:space="0"/>
              <w:right w:val="single" w:color="auto" w:sz="4" w:space="0"/>
            </w:tcBorders>
            <w:noWrap w:val="0"/>
            <w:vAlign w:val="center"/>
          </w:tcPr>
          <w:p>
            <w:pPr>
              <w:jc w:val="center"/>
              <w:rPr>
                <w:rFonts w:hint="default" w:ascii="宋体" w:hAnsi="宋体" w:eastAsia="宋体" w:cs="宋体"/>
                <w:sz w:val="20"/>
                <w:szCs w:val="20"/>
                <w:lang w:val="en-US" w:eastAsia="zh-CN"/>
              </w:rPr>
            </w:pPr>
            <w:r>
              <w:rPr>
                <w:rFonts w:hint="eastAsia" w:ascii="宋体" w:hAnsi="宋体" w:cs="宋体"/>
                <w:sz w:val="20"/>
                <w:szCs w:val="20"/>
                <w:lang w:val="en-US" w:eastAsia="zh-CN"/>
              </w:rPr>
              <w:t>3.5</w:t>
            </w:r>
          </w:p>
        </w:tc>
        <w:tc>
          <w:tcPr>
            <w:tcW w:w="2175" w:type="dxa"/>
            <w:gridSpan w:val="2"/>
            <w:tcBorders>
              <w:top w:val="single" w:color="auto" w:sz="4" w:space="0"/>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年度资金总额：</w:t>
            </w:r>
          </w:p>
        </w:tc>
        <w:tc>
          <w:tcPr>
            <w:tcW w:w="1230" w:type="dxa"/>
            <w:gridSpan w:val="2"/>
            <w:tcBorders>
              <w:top w:val="single" w:color="auto" w:sz="4" w:space="0"/>
              <w:left w:val="nil"/>
              <w:bottom w:val="single" w:color="auto" w:sz="4" w:space="0"/>
              <w:right w:val="single" w:color="000000" w:sz="4" w:space="0"/>
            </w:tcBorders>
            <w:noWrap w:val="0"/>
            <w:vAlign w:val="center"/>
          </w:tcPr>
          <w:p>
            <w:pPr>
              <w:jc w:val="center"/>
              <w:rPr>
                <w:rFonts w:hint="default" w:ascii="宋体" w:hAnsi="宋体" w:eastAsia="宋体" w:cs="宋体"/>
                <w:sz w:val="20"/>
                <w:szCs w:val="20"/>
                <w:lang w:val="en-US" w:eastAsia="zh-CN"/>
              </w:rPr>
            </w:pPr>
            <w:r>
              <w:rPr>
                <w:rFonts w:hint="eastAsia" w:ascii="宋体" w:hAnsi="宋体" w:cs="宋体"/>
                <w:sz w:val="20"/>
                <w:szCs w:val="20"/>
                <w:lang w:val="en-US" w:eastAsia="zh-CN"/>
              </w:rPr>
              <w:t>7</w:t>
            </w:r>
          </w:p>
        </w:tc>
      </w:tr>
      <w:tr>
        <w:tblPrEx>
          <w:tblCellMar>
            <w:top w:w="0" w:type="dxa"/>
            <w:left w:w="108" w:type="dxa"/>
            <w:bottom w:w="0" w:type="dxa"/>
            <w:right w:w="108" w:type="dxa"/>
          </w:tblCellMar>
        </w:tblPrEx>
        <w:trPr>
          <w:trHeight w:val="330" w:hRule="atLeast"/>
        </w:trPr>
        <w:tc>
          <w:tcPr>
            <w:tcW w:w="2176" w:type="dxa"/>
            <w:gridSpan w:val="3"/>
            <w:vMerge w:val="continue"/>
            <w:tcBorders>
              <w:top w:val="single" w:color="auto" w:sz="4" w:space="0"/>
              <w:left w:val="single" w:color="auto" w:sz="4" w:space="0"/>
              <w:bottom w:val="single" w:color="000000" w:sz="4" w:space="0"/>
              <w:right w:val="single" w:color="000000" w:sz="4" w:space="0"/>
            </w:tcBorders>
            <w:noWrap w:val="0"/>
            <w:vAlign w:val="center"/>
          </w:tcPr>
          <w:p>
            <w:pPr>
              <w:rPr>
                <w:rFonts w:ascii="宋体" w:hAnsi="宋体" w:cs="宋体"/>
                <w:sz w:val="20"/>
                <w:szCs w:val="20"/>
              </w:rPr>
            </w:pP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其中：财政拨款</w:t>
            </w:r>
          </w:p>
        </w:tc>
        <w:tc>
          <w:tcPr>
            <w:tcW w:w="1510" w:type="dxa"/>
            <w:gridSpan w:val="2"/>
            <w:tcBorders>
              <w:top w:val="single" w:color="auto" w:sz="4" w:space="0"/>
              <w:left w:val="nil"/>
              <w:bottom w:val="single" w:color="auto" w:sz="4" w:space="0"/>
              <w:right w:val="single" w:color="auto" w:sz="4" w:space="0"/>
            </w:tcBorders>
            <w:noWrap w:val="0"/>
            <w:vAlign w:val="center"/>
          </w:tcPr>
          <w:p>
            <w:pPr>
              <w:jc w:val="center"/>
              <w:rPr>
                <w:rFonts w:hint="default" w:ascii="宋体" w:hAnsi="宋体" w:eastAsia="宋体" w:cs="宋体"/>
                <w:sz w:val="20"/>
                <w:szCs w:val="20"/>
                <w:lang w:val="en-US" w:eastAsia="zh-CN"/>
              </w:rPr>
            </w:pPr>
            <w:r>
              <w:rPr>
                <w:rFonts w:hint="eastAsia" w:ascii="宋体" w:hAnsi="宋体" w:cs="宋体"/>
                <w:sz w:val="20"/>
                <w:szCs w:val="20"/>
                <w:lang w:val="en-US" w:eastAsia="zh-CN"/>
              </w:rPr>
              <w:t>3.5</w:t>
            </w:r>
          </w:p>
        </w:tc>
        <w:tc>
          <w:tcPr>
            <w:tcW w:w="2175" w:type="dxa"/>
            <w:gridSpan w:val="2"/>
            <w:tcBorders>
              <w:top w:val="single" w:color="auto" w:sz="4" w:space="0"/>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其中：财政拨款</w:t>
            </w:r>
          </w:p>
        </w:tc>
        <w:tc>
          <w:tcPr>
            <w:tcW w:w="1230" w:type="dxa"/>
            <w:gridSpan w:val="2"/>
            <w:tcBorders>
              <w:top w:val="single" w:color="auto" w:sz="4" w:space="0"/>
              <w:left w:val="nil"/>
              <w:bottom w:val="single" w:color="auto" w:sz="4" w:space="0"/>
              <w:right w:val="single" w:color="000000" w:sz="4" w:space="0"/>
            </w:tcBorders>
            <w:noWrap w:val="0"/>
            <w:vAlign w:val="center"/>
          </w:tcPr>
          <w:p>
            <w:pPr>
              <w:jc w:val="center"/>
              <w:rPr>
                <w:rFonts w:hint="default" w:ascii="宋体" w:hAnsi="宋体" w:eastAsia="宋体" w:cs="宋体"/>
                <w:sz w:val="20"/>
                <w:szCs w:val="20"/>
                <w:lang w:val="en-US" w:eastAsia="zh-CN"/>
              </w:rPr>
            </w:pPr>
            <w:r>
              <w:rPr>
                <w:rFonts w:hint="eastAsia" w:ascii="宋体" w:hAnsi="宋体" w:cs="宋体"/>
                <w:sz w:val="20"/>
                <w:szCs w:val="20"/>
                <w:lang w:val="en-US" w:eastAsia="zh-CN"/>
              </w:rPr>
              <w:t>7</w:t>
            </w:r>
          </w:p>
        </w:tc>
      </w:tr>
      <w:tr>
        <w:tblPrEx>
          <w:tblCellMar>
            <w:top w:w="0" w:type="dxa"/>
            <w:left w:w="108" w:type="dxa"/>
            <w:bottom w:w="0" w:type="dxa"/>
            <w:right w:w="108" w:type="dxa"/>
          </w:tblCellMar>
        </w:tblPrEx>
        <w:trPr>
          <w:trHeight w:val="330" w:hRule="atLeast"/>
        </w:trPr>
        <w:tc>
          <w:tcPr>
            <w:tcW w:w="2176" w:type="dxa"/>
            <w:gridSpan w:val="3"/>
            <w:vMerge w:val="continue"/>
            <w:tcBorders>
              <w:top w:val="single" w:color="auto" w:sz="4" w:space="0"/>
              <w:left w:val="single" w:color="auto" w:sz="4" w:space="0"/>
              <w:bottom w:val="single" w:color="000000" w:sz="4" w:space="0"/>
              <w:right w:val="single" w:color="000000" w:sz="4" w:space="0"/>
            </w:tcBorders>
            <w:noWrap w:val="0"/>
            <w:vAlign w:val="center"/>
          </w:tcPr>
          <w:p>
            <w:pPr>
              <w:rPr>
                <w:rFonts w:ascii="宋体" w:hAnsi="宋体" w:cs="宋体"/>
                <w:sz w:val="20"/>
                <w:szCs w:val="20"/>
              </w:rPr>
            </w:pP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其他资金</w:t>
            </w:r>
          </w:p>
        </w:tc>
        <w:tc>
          <w:tcPr>
            <w:tcW w:w="1510" w:type="dxa"/>
            <w:gridSpan w:val="2"/>
            <w:tcBorders>
              <w:top w:val="single" w:color="auto" w:sz="4" w:space="0"/>
              <w:left w:val="nil"/>
              <w:bottom w:val="single" w:color="auto" w:sz="4" w:space="0"/>
              <w:right w:val="single" w:color="000000" w:sz="4" w:space="0"/>
            </w:tcBorders>
            <w:noWrap w:val="0"/>
            <w:vAlign w:val="center"/>
          </w:tcPr>
          <w:p>
            <w:pPr>
              <w:jc w:val="center"/>
              <w:rPr>
                <w:rFonts w:hint="eastAsia" w:ascii="宋体" w:hAnsi="宋体" w:eastAsia="宋体" w:cs="宋体"/>
                <w:sz w:val="20"/>
                <w:szCs w:val="20"/>
                <w:lang w:val="en-US" w:eastAsia="zh-CN"/>
              </w:rPr>
            </w:pPr>
            <w:r>
              <w:rPr>
                <w:rFonts w:hint="eastAsia" w:ascii="宋体" w:hAnsi="宋体" w:cs="宋体"/>
                <w:sz w:val="20"/>
                <w:szCs w:val="20"/>
                <w:lang w:val="en-US" w:eastAsia="zh-CN"/>
              </w:rPr>
              <w:t>0</w:t>
            </w:r>
          </w:p>
        </w:tc>
        <w:tc>
          <w:tcPr>
            <w:tcW w:w="2175" w:type="dxa"/>
            <w:gridSpan w:val="2"/>
            <w:tcBorders>
              <w:top w:val="single" w:color="auto" w:sz="4" w:space="0"/>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其他资金</w:t>
            </w:r>
          </w:p>
        </w:tc>
        <w:tc>
          <w:tcPr>
            <w:tcW w:w="1230" w:type="dxa"/>
            <w:gridSpan w:val="2"/>
            <w:tcBorders>
              <w:top w:val="single" w:color="auto" w:sz="4" w:space="0"/>
              <w:left w:val="nil"/>
              <w:bottom w:val="single" w:color="auto" w:sz="4" w:space="0"/>
              <w:right w:val="single" w:color="000000" w:sz="4" w:space="0"/>
            </w:tcBorders>
            <w:noWrap w:val="0"/>
            <w:vAlign w:val="center"/>
          </w:tcPr>
          <w:p>
            <w:pPr>
              <w:jc w:val="center"/>
              <w:rPr>
                <w:rFonts w:hint="eastAsia" w:ascii="宋体" w:hAnsi="宋体" w:eastAsia="宋体" w:cs="宋体"/>
                <w:sz w:val="20"/>
                <w:szCs w:val="20"/>
                <w:lang w:val="en-US" w:eastAsia="zh-CN"/>
              </w:rPr>
            </w:pPr>
            <w:r>
              <w:rPr>
                <w:rFonts w:hint="eastAsia" w:ascii="宋体" w:hAnsi="宋体" w:cs="宋体"/>
                <w:sz w:val="20"/>
                <w:szCs w:val="20"/>
                <w:lang w:val="en-US" w:eastAsia="zh-CN"/>
              </w:rPr>
              <w:t>0</w:t>
            </w:r>
          </w:p>
        </w:tc>
      </w:tr>
      <w:tr>
        <w:tblPrEx>
          <w:tblCellMar>
            <w:top w:w="0" w:type="dxa"/>
            <w:left w:w="108" w:type="dxa"/>
            <w:bottom w:w="0" w:type="dxa"/>
            <w:right w:w="108" w:type="dxa"/>
          </w:tblCellMar>
        </w:tblPrEx>
        <w:trPr>
          <w:trHeight w:val="330" w:hRule="atLeast"/>
        </w:trPr>
        <w:tc>
          <w:tcPr>
            <w:tcW w:w="416" w:type="dxa"/>
            <w:vMerge w:val="restart"/>
            <w:tcBorders>
              <w:top w:val="nil"/>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总</w:t>
            </w:r>
            <w:r>
              <w:rPr>
                <w:rFonts w:hint="eastAsia"/>
                <w:sz w:val="20"/>
                <w:szCs w:val="20"/>
              </w:rPr>
              <w:br w:type="textWrapping"/>
            </w:r>
            <w:r>
              <w:rPr>
                <w:rFonts w:hint="eastAsia"/>
                <w:sz w:val="20"/>
                <w:szCs w:val="20"/>
              </w:rPr>
              <w:t>体</w:t>
            </w:r>
            <w:r>
              <w:rPr>
                <w:rFonts w:hint="eastAsia"/>
                <w:sz w:val="20"/>
                <w:szCs w:val="20"/>
              </w:rPr>
              <w:br w:type="textWrapping"/>
            </w:r>
            <w:r>
              <w:rPr>
                <w:rFonts w:hint="eastAsia"/>
                <w:sz w:val="20"/>
                <w:szCs w:val="20"/>
              </w:rPr>
              <w:t>目</w:t>
            </w:r>
            <w:r>
              <w:rPr>
                <w:rFonts w:hint="eastAsia"/>
                <w:sz w:val="20"/>
                <w:szCs w:val="20"/>
              </w:rPr>
              <w:br w:type="textWrapping"/>
            </w:r>
            <w:r>
              <w:rPr>
                <w:rFonts w:hint="eastAsia"/>
                <w:sz w:val="20"/>
                <w:szCs w:val="20"/>
              </w:rPr>
              <w:t>标</w:t>
            </w:r>
          </w:p>
        </w:tc>
        <w:tc>
          <w:tcPr>
            <w:tcW w:w="5270" w:type="dxa"/>
            <w:gridSpan w:val="5"/>
            <w:tcBorders>
              <w:top w:val="single" w:color="auto" w:sz="4" w:space="0"/>
              <w:left w:val="nil"/>
              <w:bottom w:val="single" w:color="auto" w:sz="4" w:space="0"/>
              <w:right w:val="nil"/>
            </w:tcBorders>
            <w:noWrap w:val="0"/>
            <w:vAlign w:val="center"/>
          </w:tcPr>
          <w:p>
            <w:pPr>
              <w:jc w:val="center"/>
              <w:rPr>
                <w:rFonts w:ascii="宋体" w:hAnsi="宋体" w:cs="宋体"/>
                <w:sz w:val="20"/>
                <w:szCs w:val="20"/>
              </w:rPr>
            </w:pPr>
            <w:r>
              <w:rPr>
                <w:rFonts w:hint="eastAsia"/>
                <w:sz w:val="20"/>
                <w:szCs w:val="20"/>
              </w:rPr>
              <w:t>中期目标</w:t>
            </w:r>
          </w:p>
        </w:tc>
        <w:tc>
          <w:tcPr>
            <w:tcW w:w="3405" w:type="dxa"/>
            <w:gridSpan w:val="4"/>
            <w:tcBorders>
              <w:top w:val="single" w:color="auto" w:sz="4" w:space="0"/>
              <w:left w:val="single" w:color="auto" w:sz="4" w:space="0"/>
              <w:bottom w:val="single" w:color="auto" w:sz="4" w:space="0"/>
              <w:right w:val="single" w:color="000000" w:sz="4" w:space="0"/>
            </w:tcBorders>
            <w:noWrap w:val="0"/>
            <w:vAlign w:val="center"/>
          </w:tcPr>
          <w:p>
            <w:pPr>
              <w:jc w:val="center"/>
              <w:rPr>
                <w:rFonts w:ascii="宋体" w:hAnsi="宋体" w:cs="宋体"/>
                <w:sz w:val="20"/>
                <w:szCs w:val="20"/>
              </w:rPr>
            </w:pPr>
            <w:r>
              <w:rPr>
                <w:rFonts w:hint="eastAsia"/>
                <w:sz w:val="20"/>
                <w:szCs w:val="20"/>
              </w:rPr>
              <w:t>年度目标</w:t>
            </w:r>
          </w:p>
        </w:tc>
      </w:tr>
      <w:tr>
        <w:tblPrEx>
          <w:tblCellMar>
            <w:top w:w="0" w:type="dxa"/>
            <w:left w:w="108" w:type="dxa"/>
            <w:bottom w:w="0" w:type="dxa"/>
            <w:right w:w="108" w:type="dxa"/>
          </w:tblCellMar>
        </w:tblPrEx>
        <w:trPr>
          <w:trHeight w:val="660" w:hRule="atLeast"/>
        </w:trPr>
        <w:tc>
          <w:tcPr>
            <w:tcW w:w="416" w:type="dxa"/>
            <w:vMerge w:val="continue"/>
            <w:tcBorders>
              <w:top w:val="nil"/>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5270" w:type="dxa"/>
            <w:gridSpan w:val="5"/>
            <w:tcBorders>
              <w:top w:val="single" w:color="auto" w:sz="4" w:space="0"/>
              <w:left w:val="nil"/>
              <w:bottom w:val="single" w:color="auto" w:sz="4" w:space="0"/>
              <w:right w:val="nil"/>
            </w:tcBorders>
            <w:noWrap w:val="0"/>
            <w:vAlign w:val="top"/>
          </w:tcPr>
          <w:p>
            <w:pPr>
              <w:rPr>
                <w:rFonts w:hint="default" w:ascii="宋体" w:hAnsi="宋体" w:eastAsia="宋体" w:cs="宋体"/>
                <w:sz w:val="20"/>
                <w:szCs w:val="20"/>
                <w:lang w:val="en-US" w:eastAsia="zh-CN"/>
              </w:rPr>
            </w:pPr>
            <w:r>
              <w:rPr>
                <w:rFonts w:hint="default" w:ascii="宋体" w:hAnsi="宋体" w:eastAsia="宋体" w:cs="宋体"/>
                <w:sz w:val="20"/>
                <w:szCs w:val="20"/>
                <w:lang w:val="en-US" w:eastAsia="zh-CN"/>
              </w:rPr>
              <w:t>构建养老服务体系，提升养老服务设施，加强我市养老服务体系建设。</w:t>
            </w:r>
          </w:p>
        </w:tc>
        <w:tc>
          <w:tcPr>
            <w:tcW w:w="3405" w:type="dxa"/>
            <w:gridSpan w:val="4"/>
            <w:tcBorders>
              <w:top w:val="single" w:color="auto" w:sz="4" w:space="0"/>
              <w:left w:val="single" w:color="auto" w:sz="4" w:space="0"/>
              <w:bottom w:val="single" w:color="auto" w:sz="4" w:space="0"/>
              <w:right w:val="single" w:color="000000" w:sz="4" w:space="0"/>
            </w:tcBorders>
            <w:noWrap w:val="0"/>
            <w:vAlign w:val="top"/>
          </w:tcPr>
          <w:p>
            <w:pPr>
              <w:rPr>
                <w:rFonts w:ascii="宋体" w:hAnsi="宋体" w:cs="宋体"/>
                <w:sz w:val="20"/>
                <w:szCs w:val="20"/>
              </w:rPr>
            </w:pPr>
            <w:r>
              <w:rPr>
                <w:rFonts w:hint="eastAsia" w:ascii="宋体" w:hAnsi="宋体" w:cs="宋体"/>
                <w:sz w:val="20"/>
                <w:szCs w:val="20"/>
                <w:lang w:eastAsia="zh-CN"/>
              </w:rPr>
              <w:t>构建养老服务体系，提升养老服务设施</w:t>
            </w:r>
            <w:r>
              <w:rPr>
                <w:rFonts w:hint="eastAsia" w:ascii="宋体" w:hAnsi="宋体" w:cs="宋体"/>
                <w:sz w:val="20"/>
                <w:szCs w:val="20"/>
                <w:lang w:val="en-US" w:eastAsia="zh-CN"/>
              </w:rPr>
              <w:t>，加强我市养老服务体系建设。</w:t>
            </w:r>
          </w:p>
        </w:tc>
      </w:tr>
      <w:tr>
        <w:tblPrEx>
          <w:tblCellMar>
            <w:top w:w="0" w:type="dxa"/>
            <w:left w:w="108" w:type="dxa"/>
            <w:bottom w:w="0" w:type="dxa"/>
            <w:right w:w="108" w:type="dxa"/>
          </w:tblCellMar>
        </w:tblPrEx>
        <w:trPr>
          <w:trHeight w:val="830" w:hRule="atLeast"/>
        </w:trPr>
        <w:tc>
          <w:tcPr>
            <w:tcW w:w="416"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绩</w:t>
            </w:r>
            <w:r>
              <w:rPr>
                <w:rFonts w:hint="eastAsia"/>
                <w:sz w:val="20"/>
                <w:szCs w:val="20"/>
              </w:rPr>
              <w:br w:type="textWrapping"/>
            </w:r>
            <w:r>
              <w:rPr>
                <w:rFonts w:hint="eastAsia"/>
                <w:sz w:val="20"/>
                <w:szCs w:val="20"/>
              </w:rPr>
              <w:t>效</w:t>
            </w:r>
            <w:r>
              <w:rPr>
                <w:rFonts w:hint="eastAsia"/>
                <w:sz w:val="20"/>
                <w:szCs w:val="20"/>
              </w:rPr>
              <w:br w:type="textWrapping"/>
            </w:r>
            <w:r>
              <w:rPr>
                <w:rFonts w:hint="eastAsia"/>
                <w:sz w:val="20"/>
                <w:szCs w:val="20"/>
              </w:rPr>
              <w:t>指</w:t>
            </w:r>
            <w:r>
              <w:rPr>
                <w:rFonts w:hint="eastAsia"/>
                <w:sz w:val="20"/>
                <w:szCs w:val="20"/>
              </w:rPr>
              <w:br w:type="textWrapping"/>
            </w:r>
            <w:r>
              <w:rPr>
                <w:rFonts w:hint="eastAsia"/>
                <w:sz w:val="20"/>
                <w:szCs w:val="20"/>
              </w:rPr>
              <w:t>标</w:t>
            </w:r>
          </w:p>
        </w:tc>
        <w:tc>
          <w:tcPr>
            <w:tcW w:w="82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一级</w:t>
            </w:r>
            <w:r>
              <w:rPr>
                <w:rFonts w:hint="eastAsia"/>
                <w:sz w:val="20"/>
                <w:szCs w:val="20"/>
              </w:rPr>
              <w:br w:type="textWrapping"/>
            </w:r>
            <w:r>
              <w:rPr>
                <w:rFonts w:hint="eastAsia"/>
                <w:sz w:val="20"/>
                <w:szCs w:val="20"/>
              </w:rPr>
              <w:t>指标</w:t>
            </w:r>
          </w:p>
        </w:tc>
        <w:tc>
          <w:tcPr>
            <w:tcW w:w="940" w:type="dxa"/>
            <w:tcBorders>
              <w:top w:val="single" w:color="auto" w:sz="4" w:space="0"/>
              <w:left w:val="single" w:color="auto" w:sz="4" w:space="0"/>
              <w:bottom w:val="single" w:color="auto" w:sz="4" w:space="0"/>
              <w:right w:val="single" w:color="auto" w:sz="4" w:space="0"/>
            </w:tcBorders>
            <w:noWrap w:val="0"/>
            <w:vAlign w:val="center"/>
          </w:tcPr>
          <w:p>
            <w:pPr>
              <w:jc w:val="center"/>
              <w:rPr>
                <w:sz w:val="20"/>
                <w:szCs w:val="20"/>
              </w:rPr>
            </w:pPr>
            <w:r>
              <w:rPr>
                <w:rFonts w:hint="eastAsia"/>
                <w:sz w:val="20"/>
                <w:szCs w:val="20"/>
              </w:rPr>
              <w:t>二级</w:t>
            </w:r>
          </w:p>
          <w:p>
            <w:pPr>
              <w:jc w:val="center"/>
              <w:rPr>
                <w:rFonts w:ascii="宋体" w:hAnsi="宋体" w:cs="宋体"/>
                <w:sz w:val="20"/>
                <w:szCs w:val="20"/>
              </w:rPr>
            </w:pPr>
            <w:r>
              <w:rPr>
                <w:rFonts w:hint="eastAsia"/>
                <w:sz w:val="20"/>
                <w:szCs w:val="20"/>
              </w:rPr>
              <w:t>指标</w:t>
            </w:r>
          </w:p>
        </w:tc>
        <w:tc>
          <w:tcPr>
            <w:tcW w:w="200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三级指标</w:t>
            </w:r>
          </w:p>
        </w:tc>
        <w:tc>
          <w:tcPr>
            <w:tcW w:w="715"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指标值</w:t>
            </w:r>
          </w:p>
        </w:tc>
        <w:tc>
          <w:tcPr>
            <w:tcW w:w="795"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绩效标准</w:t>
            </w:r>
          </w:p>
        </w:tc>
        <w:tc>
          <w:tcPr>
            <w:tcW w:w="840" w:type="dxa"/>
            <w:tcBorders>
              <w:top w:val="single" w:color="auto" w:sz="4" w:space="0"/>
              <w:left w:val="single" w:color="auto" w:sz="4" w:space="0"/>
              <w:bottom w:val="single" w:color="auto" w:sz="4" w:space="0"/>
              <w:right w:val="single" w:color="auto" w:sz="4" w:space="0"/>
            </w:tcBorders>
            <w:noWrap w:val="0"/>
            <w:vAlign w:val="center"/>
          </w:tcPr>
          <w:p>
            <w:pPr>
              <w:jc w:val="center"/>
              <w:rPr>
                <w:sz w:val="20"/>
                <w:szCs w:val="20"/>
              </w:rPr>
            </w:pPr>
            <w:r>
              <w:rPr>
                <w:rFonts w:hint="eastAsia"/>
                <w:sz w:val="20"/>
                <w:szCs w:val="20"/>
              </w:rPr>
              <w:t>二级</w:t>
            </w:r>
          </w:p>
          <w:p>
            <w:pPr>
              <w:jc w:val="center"/>
              <w:rPr>
                <w:rFonts w:ascii="宋体" w:hAnsi="宋体" w:cs="宋体"/>
                <w:sz w:val="20"/>
                <w:szCs w:val="20"/>
              </w:rPr>
            </w:pPr>
            <w:r>
              <w:rPr>
                <w:rFonts w:hint="eastAsia"/>
                <w:sz w:val="20"/>
                <w:szCs w:val="20"/>
              </w:rPr>
              <w:t>指标</w:t>
            </w:r>
          </w:p>
        </w:tc>
        <w:tc>
          <w:tcPr>
            <w:tcW w:w="1335"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三级指标</w:t>
            </w:r>
          </w:p>
        </w:tc>
        <w:tc>
          <w:tcPr>
            <w:tcW w:w="525"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指标值</w:t>
            </w:r>
          </w:p>
        </w:tc>
        <w:tc>
          <w:tcPr>
            <w:tcW w:w="705"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绩效标准</w:t>
            </w:r>
          </w:p>
        </w:tc>
      </w:tr>
      <w:tr>
        <w:tblPrEx>
          <w:tblCellMar>
            <w:top w:w="0" w:type="dxa"/>
            <w:left w:w="108" w:type="dxa"/>
            <w:bottom w:w="0" w:type="dxa"/>
            <w:right w:w="108" w:type="dxa"/>
          </w:tblCellMar>
        </w:tblPrEx>
        <w:trPr>
          <w:trHeight w:val="846" w:hRule="atLeast"/>
        </w:trPr>
        <w:tc>
          <w:tcPr>
            <w:tcW w:w="416"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color w:val="auto"/>
                <w:sz w:val="20"/>
                <w:szCs w:val="20"/>
              </w:rPr>
            </w:pPr>
          </w:p>
        </w:tc>
        <w:tc>
          <w:tcPr>
            <w:tcW w:w="820"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auto"/>
                <w:sz w:val="20"/>
                <w:szCs w:val="20"/>
              </w:rPr>
            </w:pPr>
            <w:r>
              <w:rPr>
                <w:rFonts w:hint="eastAsia"/>
                <w:sz w:val="20"/>
                <w:szCs w:val="20"/>
              </w:rPr>
              <w:t>产</w:t>
            </w:r>
            <w:r>
              <w:rPr>
                <w:rFonts w:hint="eastAsia"/>
                <w:sz w:val="20"/>
                <w:szCs w:val="20"/>
              </w:rPr>
              <w:br w:type="textWrapping"/>
            </w:r>
            <w:r>
              <w:rPr>
                <w:rFonts w:hint="eastAsia"/>
                <w:sz w:val="20"/>
                <w:szCs w:val="20"/>
              </w:rPr>
              <w:t>出</w:t>
            </w:r>
            <w:r>
              <w:rPr>
                <w:rFonts w:hint="eastAsia"/>
                <w:sz w:val="20"/>
                <w:szCs w:val="20"/>
              </w:rPr>
              <w:br w:type="textWrapping"/>
            </w:r>
            <w:r>
              <w:rPr>
                <w:rFonts w:hint="eastAsia"/>
                <w:sz w:val="20"/>
                <w:szCs w:val="20"/>
              </w:rPr>
              <w:t>指</w:t>
            </w:r>
            <w:r>
              <w:rPr>
                <w:rFonts w:hint="eastAsia"/>
                <w:sz w:val="20"/>
                <w:szCs w:val="20"/>
              </w:rPr>
              <w:br w:type="textWrapping"/>
            </w:r>
            <w:r>
              <w:rPr>
                <w:rFonts w:hint="eastAsia"/>
                <w:sz w:val="20"/>
                <w:szCs w:val="20"/>
              </w:rPr>
              <w:t>标</w:t>
            </w:r>
          </w:p>
        </w:tc>
        <w:tc>
          <w:tcPr>
            <w:tcW w:w="940" w:type="dxa"/>
            <w:tcBorders>
              <w:top w:val="single" w:color="auto" w:sz="4" w:space="0"/>
              <w:left w:val="single" w:color="auto" w:sz="4" w:space="0"/>
              <w:bottom w:val="single" w:color="auto" w:sz="4" w:space="0"/>
              <w:right w:val="single" w:color="auto" w:sz="4" w:space="0"/>
            </w:tcBorders>
            <w:noWrap w:val="0"/>
            <w:vAlign w:val="center"/>
          </w:tcPr>
          <w:p>
            <w:pPr>
              <w:jc w:val="center"/>
              <w:rPr>
                <w:sz w:val="20"/>
                <w:szCs w:val="20"/>
              </w:rPr>
            </w:pPr>
            <w:r>
              <w:rPr>
                <w:rFonts w:hint="eastAsia"/>
                <w:sz w:val="20"/>
                <w:szCs w:val="20"/>
              </w:rPr>
              <w:t>数量</w:t>
            </w:r>
          </w:p>
          <w:p>
            <w:pPr>
              <w:jc w:val="center"/>
              <w:rPr>
                <w:rFonts w:ascii="宋体" w:hAnsi="宋体" w:cs="宋体"/>
                <w:color w:val="auto"/>
                <w:sz w:val="20"/>
                <w:szCs w:val="20"/>
              </w:rPr>
            </w:pPr>
            <w:r>
              <w:rPr>
                <w:rFonts w:hint="eastAsia"/>
                <w:sz w:val="20"/>
                <w:szCs w:val="20"/>
              </w:rPr>
              <w:t>指标</w:t>
            </w:r>
          </w:p>
        </w:tc>
        <w:tc>
          <w:tcPr>
            <w:tcW w:w="2000" w:type="dxa"/>
            <w:tcBorders>
              <w:top w:val="single" w:color="auto" w:sz="4" w:space="0"/>
              <w:left w:val="single" w:color="auto" w:sz="4" w:space="0"/>
              <w:bottom w:val="single" w:color="auto" w:sz="4" w:space="0"/>
              <w:right w:val="single" w:color="auto" w:sz="4" w:space="0"/>
            </w:tcBorders>
            <w:noWrap w:val="0"/>
            <w:vAlign w:val="center"/>
          </w:tcPr>
          <w:p>
            <w:pPr>
              <w:rPr>
                <w:rFonts w:hint="default" w:ascii="宋体" w:hAnsi="宋体" w:eastAsia="宋体" w:cs="宋体"/>
                <w:color w:val="auto"/>
                <w:sz w:val="20"/>
                <w:szCs w:val="20"/>
                <w:lang w:val="en-US" w:eastAsia="zh-CN"/>
              </w:rPr>
            </w:pPr>
            <w:r>
              <w:rPr>
                <w:rFonts w:hint="default" w:ascii="宋体" w:hAnsi="宋体" w:eastAsia="宋体" w:cs="宋体"/>
                <w:color w:val="auto"/>
                <w:sz w:val="20"/>
                <w:szCs w:val="20"/>
                <w:lang w:val="en-US" w:eastAsia="zh-CN"/>
              </w:rPr>
              <w:t>构建养老服务体系，提升养老服务设施，加强我市养老服务体系建设。</w:t>
            </w:r>
          </w:p>
        </w:tc>
        <w:tc>
          <w:tcPr>
            <w:tcW w:w="715" w:type="dxa"/>
            <w:tcBorders>
              <w:top w:val="single" w:color="auto" w:sz="4" w:space="0"/>
              <w:left w:val="single" w:color="auto" w:sz="4" w:space="0"/>
              <w:bottom w:val="single" w:color="auto" w:sz="4" w:space="0"/>
              <w:right w:val="single" w:color="auto" w:sz="4" w:space="0"/>
            </w:tcBorders>
            <w:noWrap w:val="0"/>
            <w:vAlign w:val="center"/>
          </w:tcPr>
          <w:p>
            <w:pPr>
              <w:rPr>
                <w:rFonts w:hint="default" w:ascii="宋体" w:hAnsi="宋体" w:eastAsia="宋体" w:cs="宋体"/>
                <w:color w:val="auto"/>
                <w:sz w:val="20"/>
                <w:szCs w:val="20"/>
                <w:lang w:val="en-US" w:eastAsia="zh-CN"/>
              </w:rPr>
            </w:pPr>
            <w:r>
              <w:rPr>
                <w:rFonts w:hint="eastAsia" w:ascii="宋体" w:hAnsi="宋体" w:cs="宋体"/>
                <w:color w:val="auto"/>
                <w:sz w:val="20"/>
                <w:szCs w:val="20"/>
                <w:lang w:val="en-US" w:eastAsia="zh-CN"/>
              </w:rPr>
              <w:t>30</w:t>
            </w:r>
          </w:p>
        </w:tc>
        <w:tc>
          <w:tcPr>
            <w:tcW w:w="795" w:type="dxa"/>
            <w:tcBorders>
              <w:top w:val="single" w:color="auto" w:sz="4" w:space="0"/>
              <w:left w:val="single" w:color="auto" w:sz="4" w:space="0"/>
              <w:bottom w:val="single" w:color="auto" w:sz="4" w:space="0"/>
              <w:right w:val="single" w:color="auto" w:sz="4" w:space="0"/>
            </w:tcBorders>
            <w:noWrap w:val="0"/>
            <w:vAlign w:val="center"/>
          </w:tcPr>
          <w:p>
            <w:pPr>
              <w:rPr>
                <w:rFonts w:hint="default" w:ascii="宋体" w:hAnsi="宋体" w:eastAsia="宋体" w:cs="宋体"/>
                <w:color w:val="auto"/>
                <w:sz w:val="20"/>
                <w:szCs w:val="20"/>
                <w:lang w:val="en-US" w:eastAsia="zh-CN"/>
              </w:rPr>
            </w:pPr>
            <w:r>
              <w:rPr>
                <w:rFonts w:hint="eastAsia" w:ascii="宋体" w:hAnsi="宋体" w:cs="宋体"/>
                <w:color w:val="auto"/>
                <w:sz w:val="20"/>
                <w:szCs w:val="20"/>
                <w:lang w:val="en-US" w:eastAsia="zh-CN"/>
              </w:rPr>
              <w:t>100%</w:t>
            </w:r>
          </w:p>
        </w:tc>
        <w:tc>
          <w:tcPr>
            <w:tcW w:w="840" w:type="dxa"/>
            <w:tcBorders>
              <w:top w:val="single" w:color="auto" w:sz="4" w:space="0"/>
              <w:left w:val="single" w:color="auto" w:sz="4" w:space="0"/>
              <w:bottom w:val="single" w:color="auto" w:sz="4" w:space="0"/>
              <w:right w:val="single" w:color="auto" w:sz="4" w:space="0"/>
            </w:tcBorders>
            <w:noWrap w:val="0"/>
            <w:vAlign w:val="center"/>
          </w:tcPr>
          <w:p>
            <w:pPr>
              <w:jc w:val="center"/>
              <w:rPr>
                <w:sz w:val="20"/>
                <w:szCs w:val="20"/>
              </w:rPr>
            </w:pPr>
            <w:r>
              <w:rPr>
                <w:rFonts w:hint="eastAsia"/>
                <w:sz w:val="20"/>
                <w:szCs w:val="20"/>
              </w:rPr>
              <w:t>数量</w:t>
            </w:r>
          </w:p>
          <w:p>
            <w:pPr>
              <w:jc w:val="center"/>
              <w:rPr>
                <w:rFonts w:ascii="宋体" w:hAnsi="宋体" w:cs="宋体"/>
                <w:color w:val="auto"/>
                <w:sz w:val="20"/>
                <w:szCs w:val="20"/>
              </w:rPr>
            </w:pPr>
            <w:r>
              <w:rPr>
                <w:rFonts w:hint="eastAsia"/>
                <w:sz w:val="20"/>
                <w:szCs w:val="20"/>
              </w:rPr>
              <w:t>指标</w:t>
            </w:r>
          </w:p>
        </w:tc>
        <w:tc>
          <w:tcPr>
            <w:tcW w:w="1335" w:type="dxa"/>
            <w:tcBorders>
              <w:top w:val="single" w:color="auto" w:sz="4" w:space="0"/>
              <w:left w:val="single" w:color="auto" w:sz="4" w:space="0"/>
              <w:bottom w:val="single" w:color="auto" w:sz="4" w:space="0"/>
              <w:right w:val="single" w:color="auto" w:sz="4" w:space="0"/>
            </w:tcBorders>
            <w:noWrap w:val="0"/>
            <w:vAlign w:val="center"/>
          </w:tcPr>
          <w:p>
            <w:pPr>
              <w:rPr>
                <w:rFonts w:hint="default" w:ascii="宋体" w:hAnsi="宋体" w:eastAsia="宋体" w:cs="宋体"/>
                <w:color w:val="auto"/>
                <w:kern w:val="2"/>
                <w:sz w:val="20"/>
                <w:szCs w:val="20"/>
                <w:lang w:val="en-US" w:eastAsia="zh-CN" w:bidi="ar-SA"/>
              </w:rPr>
            </w:pPr>
            <w:r>
              <w:rPr>
                <w:rFonts w:hint="default" w:ascii="宋体" w:hAnsi="宋体" w:eastAsia="宋体" w:cs="宋体"/>
                <w:color w:val="auto"/>
                <w:sz w:val="20"/>
                <w:szCs w:val="20"/>
                <w:lang w:val="en-US" w:eastAsia="zh-CN"/>
              </w:rPr>
              <w:t>构建养老服务体系，提升养老服务设施，加强我市养老服务体系建设。</w:t>
            </w:r>
          </w:p>
        </w:tc>
        <w:tc>
          <w:tcPr>
            <w:tcW w:w="525" w:type="dxa"/>
            <w:tcBorders>
              <w:top w:val="single" w:color="auto" w:sz="4" w:space="0"/>
              <w:left w:val="single" w:color="auto" w:sz="4" w:space="0"/>
              <w:bottom w:val="single" w:color="auto" w:sz="4" w:space="0"/>
              <w:right w:val="single" w:color="auto" w:sz="4" w:space="0"/>
            </w:tcBorders>
            <w:noWrap w:val="0"/>
            <w:vAlign w:val="center"/>
          </w:tcPr>
          <w:p>
            <w:pPr>
              <w:rPr>
                <w:rFonts w:hint="default" w:ascii="宋体" w:hAnsi="宋体" w:eastAsia="宋体" w:cs="宋体"/>
                <w:color w:val="auto"/>
                <w:kern w:val="2"/>
                <w:sz w:val="20"/>
                <w:szCs w:val="20"/>
                <w:lang w:val="en-US" w:eastAsia="zh-CN" w:bidi="ar-SA"/>
              </w:rPr>
            </w:pPr>
            <w:r>
              <w:rPr>
                <w:rFonts w:hint="eastAsia" w:ascii="宋体" w:hAnsi="宋体" w:cs="宋体"/>
                <w:color w:val="auto"/>
                <w:sz w:val="20"/>
                <w:szCs w:val="20"/>
                <w:lang w:val="en-US" w:eastAsia="zh-CN"/>
              </w:rPr>
              <w:t>30</w:t>
            </w:r>
          </w:p>
        </w:tc>
        <w:tc>
          <w:tcPr>
            <w:tcW w:w="705"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color w:val="auto"/>
                <w:sz w:val="20"/>
                <w:szCs w:val="20"/>
              </w:rPr>
            </w:pPr>
            <w:r>
              <w:rPr>
                <w:rFonts w:hint="eastAsia" w:ascii="宋体" w:hAnsi="宋体" w:cs="宋体"/>
                <w:color w:val="auto"/>
                <w:sz w:val="20"/>
                <w:szCs w:val="20"/>
                <w:lang w:val="en-US" w:eastAsia="zh-CN"/>
              </w:rPr>
              <w:t>100%</w:t>
            </w:r>
          </w:p>
        </w:tc>
      </w:tr>
      <w:tr>
        <w:tblPrEx>
          <w:tblCellMar>
            <w:top w:w="0" w:type="dxa"/>
            <w:left w:w="108" w:type="dxa"/>
            <w:bottom w:w="0" w:type="dxa"/>
            <w:right w:w="108" w:type="dxa"/>
          </w:tblCellMar>
        </w:tblPrEx>
        <w:trPr>
          <w:trHeight w:val="315" w:hRule="atLeast"/>
        </w:trPr>
        <w:tc>
          <w:tcPr>
            <w:tcW w:w="416"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tcBorders>
              <w:top w:val="single" w:color="auto" w:sz="4" w:space="0"/>
              <w:left w:val="single" w:color="auto" w:sz="4" w:space="0"/>
              <w:bottom w:val="single" w:color="auto" w:sz="4" w:space="0"/>
              <w:right w:val="single" w:color="auto" w:sz="4" w:space="0"/>
            </w:tcBorders>
            <w:noWrap w:val="0"/>
            <w:vAlign w:val="center"/>
          </w:tcPr>
          <w:p>
            <w:pPr>
              <w:jc w:val="center"/>
              <w:rPr>
                <w:sz w:val="20"/>
                <w:szCs w:val="20"/>
              </w:rPr>
            </w:pPr>
            <w:r>
              <w:rPr>
                <w:rFonts w:hint="eastAsia"/>
                <w:sz w:val="20"/>
                <w:szCs w:val="20"/>
              </w:rPr>
              <w:t>质量</w:t>
            </w:r>
          </w:p>
          <w:p>
            <w:pPr>
              <w:jc w:val="center"/>
              <w:rPr>
                <w:rFonts w:ascii="宋体" w:hAnsi="宋体" w:cs="宋体"/>
                <w:sz w:val="20"/>
                <w:szCs w:val="20"/>
              </w:rPr>
            </w:pPr>
            <w:r>
              <w:rPr>
                <w:rFonts w:hint="eastAsia"/>
                <w:sz w:val="20"/>
                <w:szCs w:val="20"/>
              </w:rPr>
              <w:t>指标</w:t>
            </w:r>
          </w:p>
        </w:tc>
        <w:tc>
          <w:tcPr>
            <w:tcW w:w="2000"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eastAsia="宋体" w:cs="宋体"/>
                <w:sz w:val="20"/>
                <w:szCs w:val="20"/>
                <w:lang w:eastAsia="zh-CN"/>
              </w:rPr>
            </w:pPr>
            <w:r>
              <w:rPr>
                <w:rFonts w:hint="default" w:ascii="宋体" w:hAnsi="宋体" w:eastAsia="宋体" w:cs="宋体"/>
                <w:sz w:val="20"/>
                <w:szCs w:val="20"/>
                <w:lang w:val="en-US" w:eastAsia="zh-CN"/>
              </w:rPr>
              <w:t>进一步提升我市养老服务质量</w:t>
            </w:r>
          </w:p>
        </w:tc>
        <w:tc>
          <w:tcPr>
            <w:tcW w:w="715" w:type="dxa"/>
            <w:tcBorders>
              <w:top w:val="single" w:color="auto" w:sz="4" w:space="0"/>
              <w:left w:val="single" w:color="auto" w:sz="4" w:space="0"/>
              <w:bottom w:val="single" w:color="auto" w:sz="4" w:space="0"/>
              <w:right w:val="single" w:color="auto" w:sz="4" w:space="0"/>
            </w:tcBorders>
            <w:noWrap w:val="0"/>
            <w:vAlign w:val="center"/>
          </w:tcPr>
          <w:p>
            <w:pPr>
              <w:rPr>
                <w:rFonts w:hint="default" w:ascii="宋体" w:hAnsi="宋体" w:eastAsia="宋体" w:cs="宋体"/>
                <w:sz w:val="20"/>
                <w:szCs w:val="20"/>
                <w:lang w:val="en-US" w:eastAsia="zh-CN"/>
              </w:rPr>
            </w:pPr>
            <w:r>
              <w:rPr>
                <w:rFonts w:hint="eastAsia" w:ascii="宋体" w:hAnsi="宋体" w:cs="宋体"/>
                <w:sz w:val="20"/>
                <w:szCs w:val="20"/>
                <w:lang w:val="en-US" w:eastAsia="zh-CN"/>
              </w:rPr>
              <w:t>15</w:t>
            </w:r>
          </w:p>
        </w:tc>
        <w:tc>
          <w:tcPr>
            <w:tcW w:w="795" w:type="dxa"/>
            <w:tcBorders>
              <w:top w:val="single" w:color="auto" w:sz="4" w:space="0"/>
              <w:left w:val="single" w:color="auto" w:sz="4" w:space="0"/>
              <w:bottom w:val="single" w:color="auto" w:sz="4" w:space="0"/>
              <w:right w:val="single" w:color="auto" w:sz="4" w:space="0"/>
            </w:tcBorders>
            <w:noWrap w:val="0"/>
            <w:vAlign w:val="center"/>
          </w:tcPr>
          <w:p>
            <w:pPr>
              <w:rPr>
                <w:rFonts w:hint="default" w:ascii="宋体" w:hAnsi="宋体" w:eastAsia="宋体" w:cs="宋体"/>
                <w:sz w:val="20"/>
                <w:szCs w:val="20"/>
                <w:lang w:val="en-US" w:eastAsia="zh-CN"/>
              </w:rPr>
            </w:pPr>
            <w:r>
              <w:rPr>
                <w:rFonts w:hint="eastAsia" w:ascii="宋体" w:hAnsi="宋体" w:cs="宋体"/>
                <w:sz w:val="20"/>
                <w:szCs w:val="20"/>
                <w:lang w:val="en-US" w:eastAsia="zh-CN"/>
              </w:rPr>
              <w:t>100%</w:t>
            </w:r>
          </w:p>
        </w:tc>
        <w:tc>
          <w:tcPr>
            <w:tcW w:w="840" w:type="dxa"/>
            <w:tcBorders>
              <w:top w:val="single" w:color="auto" w:sz="4" w:space="0"/>
              <w:left w:val="single" w:color="auto" w:sz="4" w:space="0"/>
              <w:bottom w:val="single" w:color="auto" w:sz="4" w:space="0"/>
              <w:right w:val="single" w:color="auto" w:sz="4" w:space="0"/>
            </w:tcBorders>
            <w:noWrap w:val="0"/>
            <w:vAlign w:val="center"/>
          </w:tcPr>
          <w:p>
            <w:pPr>
              <w:jc w:val="center"/>
              <w:rPr>
                <w:sz w:val="20"/>
                <w:szCs w:val="20"/>
              </w:rPr>
            </w:pPr>
            <w:r>
              <w:rPr>
                <w:rFonts w:hint="eastAsia"/>
                <w:sz w:val="20"/>
                <w:szCs w:val="20"/>
              </w:rPr>
              <w:t>质量</w:t>
            </w:r>
          </w:p>
          <w:p>
            <w:pPr>
              <w:jc w:val="center"/>
              <w:rPr>
                <w:rFonts w:ascii="宋体" w:hAnsi="宋体" w:cs="宋体"/>
                <w:sz w:val="20"/>
                <w:szCs w:val="20"/>
              </w:rPr>
            </w:pPr>
            <w:r>
              <w:rPr>
                <w:rFonts w:hint="eastAsia"/>
                <w:sz w:val="20"/>
                <w:szCs w:val="20"/>
              </w:rPr>
              <w:t>指标</w:t>
            </w:r>
          </w:p>
        </w:tc>
        <w:tc>
          <w:tcPr>
            <w:tcW w:w="1335"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eastAsia="宋体" w:cs="宋体"/>
                <w:kern w:val="2"/>
                <w:sz w:val="20"/>
                <w:szCs w:val="20"/>
                <w:lang w:val="en-US" w:eastAsia="zh-CN" w:bidi="ar-SA"/>
              </w:rPr>
            </w:pPr>
            <w:r>
              <w:rPr>
                <w:rFonts w:hint="default" w:ascii="宋体" w:hAnsi="宋体" w:eastAsia="宋体" w:cs="宋体"/>
                <w:sz w:val="20"/>
                <w:szCs w:val="20"/>
                <w:lang w:val="en-US" w:eastAsia="zh-CN"/>
              </w:rPr>
              <w:t>进一步提升我市养老服务质量</w:t>
            </w:r>
          </w:p>
        </w:tc>
        <w:tc>
          <w:tcPr>
            <w:tcW w:w="525" w:type="dxa"/>
            <w:tcBorders>
              <w:top w:val="single" w:color="auto" w:sz="4" w:space="0"/>
              <w:left w:val="single" w:color="auto" w:sz="4" w:space="0"/>
              <w:bottom w:val="single" w:color="auto" w:sz="4" w:space="0"/>
              <w:right w:val="single" w:color="auto" w:sz="4" w:space="0"/>
            </w:tcBorders>
            <w:noWrap w:val="0"/>
            <w:vAlign w:val="center"/>
          </w:tcPr>
          <w:p>
            <w:pPr>
              <w:rPr>
                <w:rFonts w:hint="default" w:ascii="宋体" w:hAnsi="宋体" w:eastAsia="宋体" w:cs="宋体"/>
                <w:kern w:val="2"/>
                <w:sz w:val="20"/>
                <w:szCs w:val="20"/>
                <w:lang w:val="en-US" w:eastAsia="zh-CN" w:bidi="ar-SA"/>
              </w:rPr>
            </w:pPr>
            <w:r>
              <w:rPr>
                <w:rFonts w:hint="eastAsia" w:ascii="宋体" w:hAnsi="宋体" w:cs="宋体"/>
                <w:sz w:val="20"/>
                <w:szCs w:val="20"/>
                <w:lang w:val="en-US" w:eastAsia="zh-CN"/>
              </w:rPr>
              <w:t>15</w:t>
            </w:r>
          </w:p>
        </w:tc>
        <w:tc>
          <w:tcPr>
            <w:tcW w:w="705"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100%</w:t>
            </w:r>
          </w:p>
        </w:tc>
      </w:tr>
      <w:tr>
        <w:tblPrEx>
          <w:tblCellMar>
            <w:top w:w="0" w:type="dxa"/>
            <w:left w:w="108" w:type="dxa"/>
            <w:bottom w:w="0" w:type="dxa"/>
            <w:right w:w="108" w:type="dxa"/>
          </w:tblCellMar>
        </w:tblPrEx>
        <w:trPr>
          <w:trHeight w:val="315" w:hRule="atLeast"/>
        </w:trPr>
        <w:tc>
          <w:tcPr>
            <w:tcW w:w="416"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tcBorders>
              <w:top w:val="single" w:color="auto" w:sz="4" w:space="0"/>
              <w:left w:val="single" w:color="auto" w:sz="4" w:space="0"/>
              <w:bottom w:val="single" w:color="auto" w:sz="4" w:space="0"/>
              <w:right w:val="single" w:color="auto" w:sz="4" w:space="0"/>
            </w:tcBorders>
            <w:noWrap w:val="0"/>
            <w:vAlign w:val="center"/>
          </w:tcPr>
          <w:p>
            <w:pPr>
              <w:jc w:val="center"/>
              <w:rPr>
                <w:sz w:val="20"/>
                <w:szCs w:val="20"/>
              </w:rPr>
            </w:pPr>
            <w:r>
              <w:rPr>
                <w:rFonts w:hint="eastAsia"/>
                <w:sz w:val="20"/>
                <w:szCs w:val="20"/>
              </w:rPr>
              <w:t>时效</w:t>
            </w:r>
          </w:p>
          <w:p>
            <w:pPr>
              <w:jc w:val="center"/>
              <w:rPr>
                <w:rFonts w:ascii="宋体" w:hAnsi="宋体" w:cs="宋体"/>
                <w:sz w:val="20"/>
                <w:szCs w:val="20"/>
              </w:rPr>
            </w:pPr>
            <w:r>
              <w:rPr>
                <w:rFonts w:hint="eastAsia"/>
                <w:sz w:val="20"/>
                <w:szCs w:val="20"/>
              </w:rPr>
              <w:t>指标</w:t>
            </w:r>
          </w:p>
        </w:tc>
        <w:tc>
          <w:tcPr>
            <w:tcW w:w="2000"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eastAsia="宋体" w:cs="宋体"/>
                <w:sz w:val="20"/>
                <w:szCs w:val="20"/>
                <w:lang w:eastAsia="zh-CN"/>
              </w:rPr>
            </w:pPr>
            <w:r>
              <w:rPr>
                <w:rFonts w:hint="eastAsia" w:ascii="宋体" w:hAnsi="宋体" w:cs="宋体"/>
                <w:sz w:val="20"/>
                <w:szCs w:val="20"/>
                <w:lang w:eastAsia="zh-CN"/>
              </w:rPr>
              <w:t>及时发放资金</w:t>
            </w:r>
          </w:p>
        </w:tc>
        <w:tc>
          <w:tcPr>
            <w:tcW w:w="715" w:type="dxa"/>
            <w:tcBorders>
              <w:top w:val="single" w:color="auto" w:sz="4" w:space="0"/>
              <w:left w:val="single" w:color="auto" w:sz="4" w:space="0"/>
              <w:bottom w:val="single" w:color="auto" w:sz="4" w:space="0"/>
              <w:right w:val="single" w:color="auto" w:sz="4" w:space="0"/>
            </w:tcBorders>
            <w:noWrap w:val="0"/>
            <w:vAlign w:val="center"/>
          </w:tcPr>
          <w:p>
            <w:pPr>
              <w:rPr>
                <w:rFonts w:hint="default" w:ascii="宋体" w:hAnsi="宋体" w:eastAsia="宋体" w:cs="宋体"/>
                <w:sz w:val="20"/>
                <w:szCs w:val="20"/>
                <w:lang w:val="en-US" w:eastAsia="zh-CN"/>
              </w:rPr>
            </w:pPr>
            <w:r>
              <w:rPr>
                <w:rFonts w:hint="eastAsia" w:ascii="宋体" w:hAnsi="宋体" w:cs="宋体"/>
                <w:sz w:val="20"/>
                <w:szCs w:val="20"/>
                <w:lang w:val="en-US" w:eastAsia="zh-CN"/>
              </w:rPr>
              <w:t>15</w:t>
            </w:r>
          </w:p>
        </w:tc>
        <w:tc>
          <w:tcPr>
            <w:tcW w:w="795"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100%</w:t>
            </w:r>
          </w:p>
        </w:tc>
        <w:tc>
          <w:tcPr>
            <w:tcW w:w="840" w:type="dxa"/>
            <w:tcBorders>
              <w:top w:val="single" w:color="auto" w:sz="4" w:space="0"/>
              <w:left w:val="single" w:color="auto" w:sz="4" w:space="0"/>
              <w:bottom w:val="single" w:color="auto" w:sz="4" w:space="0"/>
              <w:right w:val="single" w:color="auto" w:sz="4" w:space="0"/>
            </w:tcBorders>
            <w:noWrap w:val="0"/>
            <w:vAlign w:val="center"/>
          </w:tcPr>
          <w:p>
            <w:pPr>
              <w:jc w:val="center"/>
              <w:rPr>
                <w:sz w:val="20"/>
                <w:szCs w:val="20"/>
              </w:rPr>
            </w:pPr>
            <w:r>
              <w:rPr>
                <w:rFonts w:hint="eastAsia"/>
                <w:sz w:val="20"/>
                <w:szCs w:val="20"/>
              </w:rPr>
              <w:t>时效</w:t>
            </w:r>
          </w:p>
          <w:p>
            <w:pPr>
              <w:jc w:val="center"/>
              <w:rPr>
                <w:rFonts w:ascii="宋体" w:hAnsi="宋体" w:cs="宋体"/>
                <w:sz w:val="20"/>
                <w:szCs w:val="20"/>
              </w:rPr>
            </w:pPr>
            <w:r>
              <w:rPr>
                <w:rFonts w:hint="eastAsia"/>
                <w:sz w:val="20"/>
                <w:szCs w:val="20"/>
              </w:rPr>
              <w:t>指标</w:t>
            </w:r>
          </w:p>
        </w:tc>
        <w:tc>
          <w:tcPr>
            <w:tcW w:w="1335"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eastAsia="宋体" w:cs="宋体"/>
                <w:kern w:val="2"/>
                <w:sz w:val="20"/>
                <w:szCs w:val="20"/>
                <w:lang w:val="en-US" w:eastAsia="zh-CN" w:bidi="ar-SA"/>
              </w:rPr>
            </w:pPr>
            <w:r>
              <w:rPr>
                <w:rFonts w:hint="eastAsia" w:ascii="宋体" w:hAnsi="宋体" w:cs="宋体"/>
                <w:sz w:val="20"/>
                <w:szCs w:val="20"/>
                <w:lang w:eastAsia="zh-CN"/>
              </w:rPr>
              <w:t>及时发放资金</w:t>
            </w:r>
          </w:p>
        </w:tc>
        <w:tc>
          <w:tcPr>
            <w:tcW w:w="525" w:type="dxa"/>
            <w:tcBorders>
              <w:top w:val="single" w:color="auto" w:sz="4" w:space="0"/>
              <w:left w:val="single" w:color="auto" w:sz="4" w:space="0"/>
              <w:bottom w:val="single" w:color="auto" w:sz="4" w:space="0"/>
              <w:right w:val="single" w:color="auto" w:sz="4" w:space="0"/>
            </w:tcBorders>
            <w:noWrap w:val="0"/>
            <w:vAlign w:val="center"/>
          </w:tcPr>
          <w:p>
            <w:pPr>
              <w:rPr>
                <w:rFonts w:hint="default" w:ascii="宋体" w:hAnsi="宋体" w:eastAsia="宋体" w:cs="宋体"/>
                <w:kern w:val="2"/>
                <w:sz w:val="20"/>
                <w:szCs w:val="20"/>
                <w:lang w:val="en-US" w:eastAsia="zh-CN" w:bidi="ar-SA"/>
              </w:rPr>
            </w:pPr>
            <w:r>
              <w:rPr>
                <w:rFonts w:hint="eastAsia" w:ascii="宋体" w:hAnsi="宋体" w:cs="宋体"/>
                <w:sz w:val="20"/>
                <w:szCs w:val="20"/>
                <w:lang w:val="en-US" w:eastAsia="zh-CN"/>
              </w:rPr>
              <w:t>15</w:t>
            </w:r>
          </w:p>
        </w:tc>
        <w:tc>
          <w:tcPr>
            <w:tcW w:w="705"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100%</w:t>
            </w:r>
          </w:p>
        </w:tc>
      </w:tr>
      <w:tr>
        <w:tblPrEx>
          <w:tblCellMar>
            <w:top w:w="0" w:type="dxa"/>
            <w:left w:w="108" w:type="dxa"/>
            <w:bottom w:w="0" w:type="dxa"/>
            <w:right w:w="108" w:type="dxa"/>
          </w:tblCellMar>
        </w:tblPrEx>
        <w:trPr>
          <w:trHeight w:val="315" w:hRule="atLeast"/>
        </w:trPr>
        <w:tc>
          <w:tcPr>
            <w:tcW w:w="416"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82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效</w:t>
            </w:r>
            <w:r>
              <w:rPr>
                <w:rFonts w:hint="eastAsia"/>
                <w:sz w:val="20"/>
                <w:szCs w:val="20"/>
              </w:rPr>
              <w:br w:type="textWrapping"/>
            </w:r>
            <w:r>
              <w:rPr>
                <w:rFonts w:hint="eastAsia"/>
                <w:sz w:val="20"/>
                <w:szCs w:val="20"/>
              </w:rPr>
              <w:t>益</w:t>
            </w:r>
            <w:r>
              <w:rPr>
                <w:rFonts w:hint="eastAsia"/>
                <w:sz w:val="20"/>
                <w:szCs w:val="20"/>
              </w:rPr>
              <w:br w:type="textWrapping"/>
            </w:r>
            <w:r>
              <w:rPr>
                <w:rFonts w:hint="eastAsia"/>
                <w:sz w:val="20"/>
                <w:szCs w:val="20"/>
              </w:rPr>
              <w:t>指</w:t>
            </w:r>
            <w:r>
              <w:rPr>
                <w:rFonts w:hint="eastAsia"/>
                <w:sz w:val="20"/>
                <w:szCs w:val="20"/>
              </w:rPr>
              <w:br w:type="textWrapping"/>
            </w:r>
            <w:r>
              <w:rPr>
                <w:rFonts w:hint="eastAsia"/>
                <w:sz w:val="20"/>
                <w:szCs w:val="20"/>
              </w:rPr>
              <w:t>标</w:t>
            </w:r>
          </w:p>
        </w:tc>
        <w:tc>
          <w:tcPr>
            <w:tcW w:w="94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社会效益指标</w:t>
            </w:r>
          </w:p>
        </w:tc>
        <w:tc>
          <w:tcPr>
            <w:tcW w:w="2000"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eastAsia="宋体" w:cs="宋体"/>
                <w:sz w:val="20"/>
                <w:szCs w:val="20"/>
                <w:lang w:eastAsia="zh-CN"/>
              </w:rPr>
            </w:pPr>
            <w:r>
              <w:rPr>
                <w:rFonts w:hint="eastAsia" w:ascii="宋体" w:hAnsi="宋体" w:eastAsia="宋体" w:cs="宋体"/>
                <w:sz w:val="20"/>
                <w:szCs w:val="20"/>
                <w:lang w:eastAsia="zh-CN"/>
              </w:rPr>
              <w:t>构建养老服务体系，提升养老服务设施</w:t>
            </w:r>
            <w:r>
              <w:rPr>
                <w:rFonts w:hint="eastAsia" w:ascii="宋体" w:hAnsi="宋体" w:eastAsia="宋体" w:cs="宋体"/>
                <w:sz w:val="20"/>
                <w:szCs w:val="20"/>
                <w:lang w:val="en-US" w:eastAsia="zh-CN"/>
              </w:rPr>
              <w:t>，加强我市养老服务体系建设。</w:t>
            </w:r>
          </w:p>
        </w:tc>
        <w:tc>
          <w:tcPr>
            <w:tcW w:w="715" w:type="dxa"/>
            <w:tcBorders>
              <w:top w:val="single" w:color="auto" w:sz="4" w:space="0"/>
              <w:left w:val="single" w:color="auto" w:sz="4" w:space="0"/>
              <w:bottom w:val="single" w:color="auto" w:sz="4" w:space="0"/>
              <w:right w:val="single" w:color="auto" w:sz="4" w:space="0"/>
            </w:tcBorders>
            <w:noWrap w:val="0"/>
            <w:vAlign w:val="center"/>
          </w:tcPr>
          <w:p>
            <w:pPr>
              <w:rPr>
                <w:rFonts w:hint="default" w:ascii="宋体" w:hAnsi="宋体" w:eastAsia="宋体" w:cs="宋体"/>
                <w:sz w:val="20"/>
                <w:szCs w:val="20"/>
                <w:lang w:val="en-US" w:eastAsia="zh-CN"/>
              </w:rPr>
            </w:pPr>
            <w:r>
              <w:rPr>
                <w:rFonts w:hint="eastAsia" w:ascii="宋体" w:hAnsi="宋体" w:cs="宋体"/>
                <w:sz w:val="20"/>
                <w:szCs w:val="20"/>
                <w:lang w:val="en-US" w:eastAsia="zh-CN"/>
              </w:rPr>
              <w:t>30</w:t>
            </w:r>
          </w:p>
        </w:tc>
        <w:tc>
          <w:tcPr>
            <w:tcW w:w="795"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lang w:eastAsia="zh-CN"/>
              </w:rPr>
              <w:t>达成预期指标。</w:t>
            </w:r>
          </w:p>
        </w:tc>
        <w:tc>
          <w:tcPr>
            <w:tcW w:w="84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社会效益指标</w:t>
            </w:r>
          </w:p>
        </w:tc>
        <w:tc>
          <w:tcPr>
            <w:tcW w:w="1335"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eastAsia="宋体" w:cs="宋体"/>
                <w:kern w:val="2"/>
                <w:sz w:val="20"/>
                <w:szCs w:val="20"/>
                <w:lang w:val="en-US" w:eastAsia="zh-CN" w:bidi="ar-SA"/>
              </w:rPr>
            </w:pPr>
            <w:r>
              <w:rPr>
                <w:rFonts w:hint="eastAsia" w:ascii="宋体" w:hAnsi="宋体" w:eastAsia="宋体" w:cs="宋体"/>
                <w:sz w:val="20"/>
                <w:szCs w:val="20"/>
                <w:lang w:eastAsia="zh-CN"/>
              </w:rPr>
              <w:t>构建养老服务体系，提升养老服务设施</w:t>
            </w:r>
            <w:r>
              <w:rPr>
                <w:rFonts w:hint="eastAsia" w:ascii="宋体" w:hAnsi="宋体" w:eastAsia="宋体" w:cs="宋体"/>
                <w:sz w:val="20"/>
                <w:szCs w:val="20"/>
                <w:lang w:val="en-US" w:eastAsia="zh-CN"/>
              </w:rPr>
              <w:t>，加强我市养老服务体系建设。</w:t>
            </w:r>
          </w:p>
        </w:tc>
        <w:tc>
          <w:tcPr>
            <w:tcW w:w="525" w:type="dxa"/>
            <w:tcBorders>
              <w:top w:val="single" w:color="auto" w:sz="4" w:space="0"/>
              <w:left w:val="single" w:color="auto" w:sz="4" w:space="0"/>
              <w:bottom w:val="single" w:color="auto" w:sz="4" w:space="0"/>
              <w:right w:val="single" w:color="auto" w:sz="4" w:space="0"/>
            </w:tcBorders>
            <w:noWrap w:val="0"/>
            <w:vAlign w:val="center"/>
          </w:tcPr>
          <w:p>
            <w:pPr>
              <w:rPr>
                <w:rFonts w:hint="default" w:ascii="宋体" w:hAnsi="宋体" w:eastAsia="宋体" w:cs="宋体"/>
                <w:kern w:val="2"/>
                <w:sz w:val="20"/>
                <w:szCs w:val="20"/>
                <w:lang w:val="en-US" w:eastAsia="zh-CN" w:bidi="ar-SA"/>
              </w:rPr>
            </w:pPr>
            <w:r>
              <w:rPr>
                <w:rFonts w:hint="eastAsia" w:ascii="宋体" w:hAnsi="宋体" w:cs="宋体"/>
                <w:sz w:val="20"/>
                <w:szCs w:val="20"/>
                <w:lang w:val="en-US" w:eastAsia="zh-CN"/>
              </w:rPr>
              <w:t>30</w:t>
            </w:r>
          </w:p>
        </w:tc>
        <w:tc>
          <w:tcPr>
            <w:tcW w:w="705"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lang w:eastAsia="zh-CN"/>
              </w:rPr>
              <w:t>达成预期指标。</w:t>
            </w:r>
          </w:p>
        </w:tc>
      </w:tr>
      <w:tr>
        <w:tblPrEx>
          <w:tblCellMar>
            <w:top w:w="0" w:type="dxa"/>
            <w:left w:w="108" w:type="dxa"/>
            <w:bottom w:w="0" w:type="dxa"/>
            <w:right w:w="108" w:type="dxa"/>
          </w:tblCellMar>
        </w:tblPrEx>
        <w:trPr>
          <w:trHeight w:val="315" w:hRule="atLeast"/>
        </w:trPr>
        <w:tc>
          <w:tcPr>
            <w:tcW w:w="416"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82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 w:val="20"/>
                <w:szCs w:val="20"/>
              </w:rPr>
            </w:pPr>
            <w:r>
              <w:rPr>
                <w:rFonts w:hint="eastAsia"/>
                <w:sz w:val="20"/>
                <w:szCs w:val="20"/>
              </w:rPr>
              <w:t>满意度指标</w:t>
            </w:r>
          </w:p>
        </w:tc>
        <w:tc>
          <w:tcPr>
            <w:tcW w:w="940" w:type="dxa"/>
            <w:tcBorders>
              <w:top w:val="single" w:color="auto" w:sz="4" w:space="0"/>
              <w:left w:val="single" w:color="auto" w:sz="4" w:space="0"/>
              <w:bottom w:val="single" w:color="auto" w:sz="4" w:space="0"/>
              <w:right w:val="single" w:color="auto" w:sz="4" w:space="0"/>
            </w:tcBorders>
            <w:noWrap w:val="0"/>
            <w:vAlign w:val="center"/>
          </w:tcPr>
          <w:p>
            <w:pPr>
              <w:rPr>
                <w:rFonts w:hint="eastAsia" w:ascii="Times New Roman" w:hAnsi="Times New Roman" w:eastAsia="宋体" w:cs="Times New Roman"/>
                <w:kern w:val="2"/>
                <w:sz w:val="20"/>
                <w:szCs w:val="20"/>
                <w:lang w:val="en-US" w:eastAsia="zh-CN" w:bidi="ar-SA"/>
              </w:rPr>
            </w:pPr>
            <w:r>
              <w:rPr>
                <w:rFonts w:hint="eastAsia"/>
                <w:sz w:val="20"/>
                <w:szCs w:val="20"/>
              </w:rPr>
              <w:t>服务对象满意度指标</w:t>
            </w:r>
          </w:p>
        </w:tc>
        <w:tc>
          <w:tcPr>
            <w:tcW w:w="2000"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eastAsia="宋体" w:cs="宋体"/>
                <w:kern w:val="2"/>
                <w:sz w:val="20"/>
                <w:szCs w:val="20"/>
                <w:lang w:val="en-US" w:eastAsia="zh-CN" w:bidi="ar-SA"/>
              </w:rPr>
            </w:pPr>
            <w:r>
              <w:rPr>
                <w:rFonts w:hint="eastAsia" w:ascii="宋体" w:hAnsi="宋体" w:cs="宋体"/>
                <w:kern w:val="2"/>
                <w:sz w:val="20"/>
                <w:szCs w:val="20"/>
                <w:lang w:val="en-US" w:eastAsia="zh-CN" w:bidi="ar-SA"/>
              </w:rPr>
              <w:t>养老服务体系不断完善，养老服务人才专业水平提升。</w:t>
            </w:r>
          </w:p>
        </w:tc>
        <w:tc>
          <w:tcPr>
            <w:tcW w:w="715" w:type="dxa"/>
            <w:tcBorders>
              <w:top w:val="single" w:color="auto" w:sz="4" w:space="0"/>
              <w:left w:val="single" w:color="auto" w:sz="4" w:space="0"/>
              <w:bottom w:val="single" w:color="auto" w:sz="4" w:space="0"/>
              <w:right w:val="single" w:color="auto" w:sz="4" w:space="0"/>
            </w:tcBorders>
            <w:noWrap w:val="0"/>
            <w:vAlign w:val="center"/>
          </w:tcPr>
          <w:p>
            <w:pPr>
              <w:jc w:val="both"/>
              <w:rPr>
                <w:rFonts w:hint="eastAsia" w:ascii="宋体" w:hAnsi="宋体" w:eastAsia="宋体" w:cs="宋体"/>
                <w:kern w:val="2"/>
                <w:sz w:val="20"/>
                <w:szCs w:val="20"/>
                <w:lang w:val="en-US" w:eastAsia="zh-CN" w:bidi="ar-SA"/>
              </w:rPr>
            </w:pPr>
            <w:r>
              <w:rPr>
                <w:rFonts w:hint="eastAsia" w:ascii="宋体" w:hAnsi="宋体" w:cs="宋体"/>
                <w:sz w:val="20"/>
                <w:szCs w:val="20"/>
                <w:lang w:val="en-US" w:eastAsia="zh-CN"/>
              </w:rPr>
              <w:t>10</w:t>
            </w:r>
          </w:p>
        </w:tc>
        <w:tc>
          <w:tcPr>
            <w:tcW w:w="7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kern w:val="2"/>
                <w:sz w:val="20"/>
                <w:szCs w:val="20"/>
                <w:lang w:val="en-US" w:eastAsia="zh-CN" w:bidi="ar-SA"/>
              </w:rPr>
            </w:pPr>
            <w:r>
              <w:rPr>
                <w:rFonts w:hint="eastAsia" w:ascii="宋体" w:hAnsi="宋体" w:cs="宋体"/>
                <w:sz w:val="20"/>
                <w:szCs w:val="20"/>
                <w:lang w:val="en-US" w:eastAsia="zh-CN"/>
              </w:rPr>
              <w:t>95%以上</w:t>
            </w:r>
          </w:p>
        </w:tc>
        <w:tc>
          <w:tcPr>
            <w:tcW w:w="84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imes New Roman" w:hAnsi="Times New Roman" w:eastAsia="宋体" w:cs="Times New Roman"/>
                <w:kern w:val="2"/>
                <w:sz w:val="20"/>
                <w:szCs w:val="20"/>
                <w:lang w:val="en-US" w:eastAsia="zh-CN" w:bidi="ar-SA"/>
              </w:rPr>
            </w:pPr>
            <w:r>
              <w:rPr>
                <w:rFonts w:hint="eastAsia"/>
                <w:sz w:val="20"/>
                <w:szCs w:val="20"/>
              </w:rPr>
              <w:t>服务对象满意度指标</w:t>
            </w:r>
          </w:p>
        </w:tc>
        <w:tc>
          <w:tcPr>
            <w:tcW w:w="1335"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eastAsia="宋体" w:cs="宋体"/>
                <w:kern w:val="2"/>
                <w:sz w:val="20"/>
                <w:szCs w:val="20"/>
                <w:lang w:val="en-US" w:eastAsia="zh-CN" w:bidi="ar-SA"/>
              </w:rPr>
            </w:pPr>
            <w:r>
              <w:rPr>
                <w:rFonts w:hint="eastAsia" w:ascii="宋体" w:hAnsi="宋体" w:cs="宋体"/>
                <w:kern w:val="2"/>
                <w:sz w:val="20"/>
                <w:szCs w:val="20"/>
                <w:lang w:val="en-US" w:eastAsia="zh-CN" w:bidi="ar-SA"/>
              </w:rPr>
              <w:t>养老服务体系不断完善，养老服务人才专业水平提升。</w:t>
            </w:r>
          </w:p>
        </w:tc>
        <w:tc>
          <w:tcPr>
            <w:tcW w:w="525" w:type="dxa"/>
            <w:tcBorders>
              <w:top w:val="single" w:color="auto" w:sz="4" w:space="0"/>
              <w:left w:val="single" w:color="auto" w:sz="4" w:space="0"/>
              <w:bottom w:val="single" w:color="auto" w:sz="4" w:space="0"/>
              <w:right w:val="single" w:color="auto" w:sz="4" w:space="0"/>
            </w:tcBorders>
            <w:noWrap w:val="0"/>
            <w:vAlign w:val="center"/>
          </w:tcPr>
          <w:p>
            <w:pPr>
              <w:jc w:val="both"/>
              <w:rPr>
                <w:rFonts w:hint="eastAsia" w:ascii="宋体" w:hAnsi="宋体" w:eastAsia="宋体" w:cs="宋体"/>
                <w:kern w:val="2"/>
                <w:sz w:val="20"/>
                <w:szCs w:val="20"/>
                <w:lang w:val="en-US" w:eastAsia="zh-CN" w:bidi="ar-SA"/>
              </w:rPr>
            </w:pPr>
            <w:r>
              <w:rPr>
                <w:rFonts w:hint="eastAsia" w:ascii="宋体" w:hAnsi="宋体" w:cs="宋体"/>
                <w:sz w:val="20"/>
                <w:szCs w:val="20"/>
                <w:lang w:val="en-US" w:eastAsia="zh-CN"/>
              </w:rPr>
              <w:t>10</w:t>
            </w:r>
          </w:p>
        </w:tc>
        <w:tc>
          <w:tcPr>
            <w:tcW w:w="70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kern w:val="2"/>
                <w:sz w:val="20"/>
                <w:szCs w:val="20"/>
                <w:lang w:val="en-US" w:eastAsia="zh-CN" w:bidi="ar-SA"/>
              </w:rPr>
            </w:pPr>
            <w:r>
              <w:rPr>
                <w:rFonts w:hint="eastAsia" w:ascii="宋体" w:hAnsi="宋体" w:cs="宋体"/>
                <w:sz w:val="20"/>
                <w:szCs w:val="20"/>
                <w:lang w:val="en-US" w:eastAsia="zh-CN"/>
              </w:rPr>
              <w:t>95%以上</w:t>
            </w:r>
          </w:p>
        </w:tc>
      </w:tr>
    </w:tbl>
    <w:p>
      <w:pPr>
        <w:adjustRightInd w:val="0"/>
        <w:snapToGrid w:val="0"/>
        <w:spacing w:line="600" w:lineRule="exact"/>
        <w:ind w:firstLine="803" w:firstLineChars="250"/>
        <w:rPr>
          <w:rFonts w:ascii="仿宋_GB2312" w:hAnsi="楷体" w:eastAsia="仿宋_GB2312"/>
          <w:b/>
          <w:sz w:val="32"/>
          <w:szCs w:val="32"/>
        </w:rPr>
      </w:pPr>
      <w:r>
        <w:rPr>
          <w:rFonts w:hint="eastAsia" w:ascii="仿宋_GB2312" w:hAnsi="楷体" w:eastAsia="仿宋_GB2312"/>
          <w:b/>
          <w:sz w:val="32"/>
          <w:szCs w:val="32"/>
          <w:lang w:val="en-US" w:eastAsia="zh-CN"/>
        </w:rPr>
        <w:t>7.</w:t>
      </w:r>
      <w:r>
        <w:rPr>
          <w:rFonts w:hint="eastAsia" w:ascii="仿宋" w:hAnsi="仿宋" w:eastAsia="仿宋"/>
          <w:b/>
          <w:bCs/>
          <w:sz w:val="28"/>
          <w:szCs w:val="28"/>
        </w:rPr>
        <w:t>“困难群体慈善救助”项目</w:t>
      </w:r>
      <w:r>
        <w:rPr>
          <w:rFonts w:hint="eastAsia" w:ascii="仿宋_GB2312" w:hAnsi="楷体" w:eastAsia="仿宋_GB2312"/>
          <w:b/>
          <w:sz w:val="32"/>
          <w:szCs w:val="32"/>
        </w:rPr>
        <w:t>。</w:t>
      </w:r>
    </w:p>
    <w:p>
      <w:pPr>
        <w:adjustRightInd w:val="0"/>
        <w:snapToGrid w:val="0"/>
        <w:spacing w:line="600" w:lineRule="exact"/>
        <w:ind w:firstLine="640" w:firstLineChars="200"/>
        <w:rPr>
          <w:rFonts w:hint="eastAsia" w:ascii="仿宋_GB2312" w:hAnsi="楷体" w:eastAsia="仿宋_GB2312"/>
          <w:sz w:val="32"/>
          <w:szCs w:val="32"/>
        </w:rPr>
      </w:pPr>
      <w:r>
        <w:rPr>
          <w:rFonts w:hint="eastAsia" w:ascii="仿宋_GB2312" w:hAnsi="楷体" w:eastAsia="仿宋_GB2312"/>
          <w:sz w:val="32"/>
          <w:szCs w:val="32"/>
        </w:rPr>
        <w:t>（1）项目概述。</w:t>
      </w:r>
    </w:p>
    <w:p>
      <w:pPr>
        <w:adjustRightInd w:val="0"/>
        <w:snapToGrid w:val="0"/>
        <w:spacing w:line="600" w:lineRule="exact"/>
        <w:ind w:firstLine="640" w:firstLineChars="200"/>
        <w:rPr>
          <w:rFonts w:hint="eastAsia" w:ascii="仿宋_GB2312" w:hAnsi="楷体" w:eastAsia="仿宋_GB2312"/>
          <w:sz w:val="32"/>
          <w:szCs w:val="32"/>
        </w:rPr>
      </w:pPr>
      <w:r>
        <w:rPr>
          <w:rFonts w:hint="eastAsia" w:ascii="仿宋_GB2312" w:hAnsi="楷体" w:eastAsia="仿宋_GB2312"/>
          <w:sz w:val="32"/>
          <w:szCs w:val="32"/>
        </w:rPr>
        <w:t>据《安徽省人民政府关于促进慈善事业健康发展的实施意见》（皖政【2015】39号）要求，开展慈善助困、助学、助孤、助残、助老、赈灾等多方面的慈善救助。</w:t>
      </w:r>
    </w:p>
    <w:p>
      <w:pPr>
        <w:adjustRightInd w:val="0"/>
        <w:snapToGrid w:val="0"/>
        <w:spacing w:line="600" w:lineRule="exact"/>
        <w:ind w:firstLine="640" w:firstLineChars="200"/>
        <w:rPr>
          <w:rFonts w:hint="eastAsia" w:ascii="仿宋_GB2312" w:hAnsi="楷体" w:eastAsia="仿宋_GB2312"/>
          <w:sz w:val="32"/>
          <w:szCs w:val="32"/>
        </w:rPr>
      </w:pPr>
      <w:r>
        <w:rPr>
          <w:rFonts w:hint="eastAsia" w:ascii="仿宋_GB2312" w:hAnsi="楷体" w:eastAsia="仿宋_GB2312"/>
          <w:sz w:val="32"/>
          <w:szCs w:val="32"/>
        </w:rPr>
        <w:t>（2）立项依据。</w:t>
      </w:r>
    </w:p>
    <w:p>
      <w:pPr>
        <w:adjustRightInd w:val="0"/>
        <w:snapToGrid w:val="0"/>
        <w:spacing w:line="600" w:lineRule="exact"/>
        <w:ind w:firstLine="640" w:firstLineChars="200"/>
        <w:rPr>
          <w:rFonts w:hint="eastAsia" w:ascii="仿宋_GB2312" w:hAnsi="楷体" w:eastAsia="仿宋_GB2312"/>
          <w:sz w:val="32"/>
          <w:szCs w:val="32"/>
        </w:rPr>
      </w:pPr>
      <w:r>
        <w:rPr>
          <w:rFonts w:hint="eastAsia" w:ascii="仿宋_GB2312" w:hAnsi="楷体" w:eastAsia="仿宋_GB2312"/>
          <w:sz w:val="32"/>
          <w:szCs w:val="32"/>
        </w:rPr>
        <w:t>《中华人民共和国慈善法》办法、《善行安徽行动方案</w:t>
      </w:r>
      <w:r>
        <w:rPr>
          <w:rFonts w:hint="eastAsia" w:ascii="仿宋_GB2312" w:hAnsi="楷体" w:eastAsia="仿宋_GB2312"/>
          <w:sz w:val="32"/>
          <w:szCs w:val="32"/>
          <w:lang w:eastAsia="zh-CN"/>
        </w:rPr>
        <w:t>》《</w:t>
      </w:r>
      <w:r>
        <w:rPr>
          <w:rFonts w:hint="eastAsia" w:ascii="仿宋_GB2312" w:hAnsi="楷体" w:eastAsia="仿宋_GB2312"/>
          <w:sz w:val="32"/>
          <w:szCs w:val="32"/>
        </w:rPr>
        <w:t>淮北市人民政府关于加快推进慈善事业发展的意见</w:t>
      </w:r>
      <w:r>
        <w:rPr>
          <w:rFonts w:hint="eastAsia" w:ascii="仿宋_GB2312" w:hAnsi="楷体" w:eastAsia="仿宋_GB2312"/>
          <w:sz w:val="32"/>
          <w:szCs w:val="32"/>
          <w:lang w:eastAsia="zh-CN"/>
        </w:rPr>
        <w:t>》《</w:t>
      </w:r>
      <w:r>
        <w:rPr>
          <w:rFonts w:hint="eastAsia" w:ascii="仿宋_GB2312" w:hAnsi="楷体" w:eastAsia="仿宋_GB2312"/>
          <w:sz w:val="32"/>
          <w:szCs w:val="32"/>
        </w:rPr>
        <w:t>淮北市慈善协会章程</w:t>
      </w:r>
      <w:r>
        <w:rPr>
          <w:rFonts w:hint="eastAsia" w:ascii="仿宋_GB2312" w:hAnsi="楷体" w:eastAsia="仿宋_GB2312"/>
          <w:sz w:val="32"/>
          <w:szCs w:val="32"/>
          <w:lang w:eastAsia="zh-CN"/>
        </w:rPr>
        <w:t>》《</w:t>
      </w:r>
      <w:r>
        <w:rPr>
          <w:rFonts w:hint="eastAsia" w:ascii="仿宋_GB2312" w:hAnsi="楷体" w:eastAsia="仿宋_GB2312"/>
          <w:sz w:val="32"/>
          <w:szCs w:val="32"/>
        </w:rPr>
        <w:t>淮北市慈善协会资助款物管理及会费收取办法》。</w:t>
      </w:r>
    </w:p>
    <w:p>
      <w:pPr>
        <w:adjustRightInd w:val="0"/>
        <w:snapToGrid w:val="0"/>
        <w:spacing w:line="600" w:lineRule="exact"/>
        <w:ind w:firstLine="640" w:firstLineChars="200"/>
        <w:rPr>
          <w:rFonts w:hint="eastAsia" w:ascii="仿宋_GB2312" w:hAnsi="楷体" w:eastAsia="仿宋_GB2312"/>
          <w:sz w:val="32"/>
          <w:szCs w:val="32"/>
        </w:rPr>
      </w:pPr>
      <w:r>
        <w:rPr>
          <w:rFonts w:hint="eastAsia" w:ascii="仿宋_GB2312" w:hAnsi="楷体" w:eastAsia="仿宋_GB2312"/>
          <w:sz w:val="32"/>
          <w:szCs w:val="32"/>
        </w:rPr>
        <w:t>（3）实施主体。</w:t>
      </w:r>
    </w:p>
    <w:p>
      <w:pPr>
        <w:adjustRightInd w:val="0"/>
        <w:snapToGrid w:val="0"/>
        <w:spacing w:line="600" w:lineRule="exact"/>
        <w:ind w:firstLine="640" w:firstLineChars="200"/>
        <w:rPr>
          <w:rFonts w:hint="eastAsia" w:ascii="仿宋_GB2312" w:hAnsi="楷体" w:eastAsia="仿宋_GB2312"/>
          <w:sz w:val="32"/>
          <w:szCs w:val="32"/>
        </w:rPr>
      </w:pPr>
      <w:r>
        <w:rPr>
          <w:rFonts w:hint="eastAsia" w:ascii="仿宋_GB2312" w:hAnsi="楷体" w:eastAsia="仿宋_GB2312"/>
          <w:sz w:val="32"/>
          <w:szCs w:val="32"/>
        </w:rPr>
        <w:t>慈善救助是我市救助体系的重要组成部分，可以有效</w:t>
      </w:r>
      <w:r>
        <w:rPr>
          <w:rFonts w:hint="eastAsia" w:ascii="仿宋_GB2312" w:hAnsi="楷体" w:eastAsia="仿宋_GB2312"/>
          <w:sz w:val="32"/>
          <w:szCs w:val="32"/>
          <w:lang w:eastAsia="zh-CN"/>
        </w:rPr>
        <w:t>地</w:t>
      </w:r>
      <w:r>
        <w:rPr>
          <w:rFonts w:hint="eastAsia" w:ascii="仿宋_GB2312" w:hAnsi="楷体" w:eastAsia="仿宋_GB2312"/>
          <w:sz w:val="32"/>
          <w:szCs w:val="32"/>
        </w:rPr>
        <w:t>救助困难群众，促进</w:t>
      </w:r>
      <w:r>
        <w:rPr>
          <w:rFonts w:hint="eastAsia" w:ascii="仿宋_GB2312" w:hAnsi="楷体" w:eastAsia="仿宋_GB2312"/>
          <w:sz w:val="32"/>
          <w:szCs w:val="32"/>
          <w:lang w:eastAsia="zh-CN"/>
        </w:rPr>
        <w:t>社会和谐</w:t>
      </w:r>
      <w:r>
        <w:rPr>
          <w:rFonts w:hint="eastAsia" w:ascii="仿宋_GB2312" w:hAnsi="楷体" w:eastAsia="仿宋_GB2312"/>
          <w:sz w:val="32"/>
          <w:szCs w:val="32"/>
        </w:rPr>
        <w:t>稳定发展。</w:t>
      </w:r>
    </w:p>
    <w:p>
      <w:pPr>
        <w:adjustRightInd w:val="0"/>
        <w:snapToGrid w:val="0"/>
        <w:spacing w:line="600" w:lineRule="exact"/>
        <w:ind w:firstLine="640" w:firstLineChars="200"/>
        <w:rPr>
          <w:rFonts w:hint="eastAsia" w:ascii="仿宋_GB2312" w:hAnsi="楷体" w:eastAsia="仿宋_GB2312"/>
          <w:sz w:val="32"/>
          <w:szCs w:val="32"/>
        </w:rPr>
      </w:pPr>
      <w:r>
        <w:rPr>
          <w:rFonts w:hint="eastAsia" w:ascii="仿宋_GB2312" w:hAnsi="楷体" w:eastAsia="仿宋_GB2312"/>
          <w:sz w:val="32"/>
          <w:szCs w:val="32"/>
        </w:rPr>
        <w:t>（4）起止时间。</w:t>
      </w:r>
    </w:p>
    <w:p>
      <w:pPr>
        <w:adjustRightInd w:val="0"/>
        <w:snapToGrid w:val="0"/>
        <w:spacing w:line="600" w:lineRule="exact"/>
        <w:ind w:firstLine="640" w:firstLineChars="200"/>
        <w:rPr>
          <w:rFonts w:hint="eastAsia" w:ascii="仿宋_GB2312" w:hAnsi="楷体" w:eastAsia="仿宋_GB2312"/>
          <w:sz w:val="32"/>
          <w:szCs w:val="32"/>
        </w:rPr>
      </w:pPr>
      <w:r>
        <w:rPr>
          <w:rFonts w:hint="eastAsia" w:ascii="仿宋_GB2312" w:hAnsi="楷体" w:eastAsia="仿宋_GB2312"/>
          <w:sz w:val="32"/>
          <w:szCs w:val="32"/>
        </w:rPr>
        <w:t>2024年1月-2024年12月</w:t>
      </w:r>
    </w:p>
    <w:p>
      <w:pPr>
        <w:adjustRightInd w:val="0"/>
        <w:snapToGrid w:val="0"/>
        <w:spacing w:line="600" w:lineRule="exact"/>
        <w:ind w:firstLine="640" w:firstLineChars="200"/>
        <w:rPr>
          <w:rFonts w:hint="eastAsia" w:ascii="仿宋_GB2312" w:hAnsi="楷体" w:eastAsia="仿宋_GB2312"/>
          <w:sz w:val="32"/>
          <w:szCs w:val="32"/>
        </w:rPr>
      </w:pPr>
      <w:r>
        <w:rPr>
          <w:rFonts w:hint="eastAsia" w:ascii="仿宋_GB2312" w:hAnsi="楷体" w:eastAsia="仿宋_GB2312"/>
          <w:sz w:val="32"/>
          <w:szCs w:val="32"/>
        </w:rPr>
        <w:t>（5）项目内容。</w:t>
      </w:r>
    </w:p>
    <w:p>
      <w:pPr>
        <w:adjustRightInd w:val="0"/>
        <w:snapToGrid w:val="0"/>
        <w:spacing w:line="600" w:lineRule="exact"/>
        <w:ind w:firstLine="640" w:firstLineChars="200"/>
        <w:rPr>
          <w:rFonts w:hint="eastAsia" w:ascii="仿宋_GB2312" w:hAnsi="楷体" w:eastAsia="仿宋_GB2312"/>
          <w:sz w:val="32"/>
          <w:szCs w:val="32"/>
        </w:rPr>
      </w:pPr>
      <w:r>
        <w:rPr>
          <w:rFonts w:hint="eastAsia" w:ascii="仿宋_GB2312" w:hAnsi="楷体" w:eastAsia="仿宋_GB2312"/>
          <w:sz w:val="32"/>
          <w:szCs w:val="32"/>
        </w:rPr>
        <w:t>开展慈善助困、助学、助孤、助残、助老、赈灾等多方面的慈善救助。</w:t>
      </w:r>
    </w:p>
    <w:p>
      <w:pPr>
        <w:adjustRightInd w:val="0"/>
        <w:snapToGrid w:val="0"/>
        <w:spacing w:line="600" w:lineRule="exact"/>
        <w:ind w:firstLine="640" w:firstLineChars="200"/>
        <w:rPr>
          <w:rFonts w:hint="eastAsia" w:ascii="仿宋_GB2312" w:hAnsi="楷体" w:eastAsia="仿宋_GB2312"/>
          <w:sz w:val="32"/>
          <w:szCs w:val="32"/>
        </w:rPr>
      </w:pPr>
      <w:r>
        <w:rPr>
          <w:rFonts w:hint="eastAsia" w:ascii="仿宋_GB2312" w:hAnsi="楷体" w:eastAsia="仿宋_GB2312"/>
          <w:sz w:val="32"/>
          <w:szCs w:val="32"/>
        </w:rPr>
        <w:t>（6）年度预算安排。</w:t>
      </w:r>
    </w:p>
    <w:p>
      <w:pPr>
        <w:adjustRightInd w:val="0"/>
        <w:snapToGrid w:val="0"/>
        <w:spacing w:line="600" w:lineRule="exact"/>
        <w:ind w:firstLine="640" w:firstLineChars="200"/>
        <w:rPr>
          <w:rFonts w:hint="eastAsia" w:ascii="仿宋_GB2312" w:hAnsi="楷体" w:eastAsia="仿宋_GB2312"/>
          <w:sz w:val="32"/>
          <w:szCs w:val="32"/>
          <w:lang w:eastAsia="zh-CN"/>
        </w:rPr>
      </w:pPr>
      <w:r>
        <w:rPr>
          <w:rFonts w:hint="eastAsia" w:ascii="仿宋_GB2312" w:hAnsi="楷体" w:eastAsia="仿宋_GB2312"/>
          <w:sz w:val="32"/>
          <w:szCs w:val="32"/>
        </w:rPr>
        <w:t>一是实施慈善助困“情暖万家”项目。慰问因病、因灾或遭遇意外不幸事故，导致家庭生活特别困难的城乡低保户、重点优抚对象等，今年出资30万元，爱心企业配套13万元慰问物资。二是实施“一帮一”助学项目。协会每年六一前，出资12万元对100名困难小学生每人每年资助1200元，帮助完成小学。三是实施慈善助医“阳光行动”。对患各种癌症的病人花费巨额医疗费用导致家庭生活特别困难的患者，每人一次性资助2000-3000元，帮助其战胜病魔，救助资金4万元。四是实施慈善助学“爱心圆梦大学”项目。协会每年和团市委联合开展“爱心圆梦大学”希望工程助学项目，协会出资6</w:t>
      </w:r>
      <w:r>
        <w:rPr>
          <w:rFonts w:hint="eastAsia" w:ascii="仿宋_GB2312" w:hAnsi="楷体" w:eastAsia="仿宋_GB2312"/>
          <w:sz w:val="32"/>
          <w:szCs w:val="32"/>
          <w:lang w:eastAsia="zh-CN"/>
        </w:rPr>
        <w:t>万元</w:t>
      </w:r>
      <w:r>
        <w:rPr>
          <w:rFonts w:hint="eastAsia" w:ascii="仿宋_GB2312" w:hAnsi="楷体" w:eastAsia="仿宋_GB2312"/>
          <w:sz w:val="32"/>
          <w:szCs w:val="32"/>
        </w:rPr>
        <w:t>。五是开展慈善助老“情暖夕阳”项目。协会每年九九重阳节前夕，开展助老、助残活动，慰问三区一县困难敬老院和百岁老人，发放慰问款8万元。合计需60万元救助款。协会将积极筹措慈善资金，鼓励市企事业单位、爱心人士参与品牌救助项目</w:t>
      </w:r>
      <w:r>
        <w:rPr>
          <w:rFonts w:hint="eastAsia" w:ascii="仿宋_GB2312" w:hAnsi="楷体" w:eastAsia="仿宋_GB2312"/>
          <w:sz w:val="32"/>
          <w:szCs w:val="32"/>
          <w:lang w:eastAsia="zh-CN"/>
        </w:rPr>
        <w:t>。</w:t>
      </w:r>
    </w:p>
    <w:tbl>
      <w:tblPr>
        <w:tblStyle w:val="10"/>
        <w:tblW w:w="9020" w:type="dxa"/>
        <w:tblInd w:w="93" w:type="dxa"/>
        <w:tblLayout w:type="fixed"/>
        <w:tblCellMar>
          <w:top w:w="0" w:type="dxa"/>
          <w:left w:w="108" w:type="dxa"/>
          <w:bottom w:w="0" w:type="dxa"/>
          <w:right w:w="108" w:type="dxa"/>
        </w:tblCellMar>
      </w:tblPr>
      <w:tblGrid>
        <w:gridCol w:w="582"/>
        <w:gridCol w:w="654"/>
        <w:gridCol w:w="940"/>
        <w:gridCol w:w="2000"/>
        <w:gridCol w:w="860"/>
        <w:gridCol w:w="791"/>
        <w:gridCol w:w="889"/>
        <w:gridCol w:w="1040"/>
        <w:gridCol w:w="764"/>
        <w:gridCol w:w="500"/>
      </w:tblGrid>
      <w:tr>
        <w:tblPrEx>
          <w:tblCellMar>
            <w:top w:w="0" w:type="dxa"/>
            <w:left w:w="108" w:type="dxa"/>
            <w:bottom w:w="0" w:type="dxa"/>
            <w:right w:w="108" w:type="dxa"/>
          </w:tblCellMar>
        </w:tblPrEx>
        <w:trPr>
          <w:trHeight w:val="360" w:hRule="atLeast"/>
        </w:trPr>
        <w:tc>
          <w:tcPr>
            <w:tcW w:w="9020" w:type="dxa"/>
            <w:gridSpan w:val="10"/>
            <w:tcBorders>
              <w:top w:val="nil"/>
              <w:left w:val="nil"/>
              <w:bottom w:val="nil"/>
              <w:right w:val="nil"/>
            </w:tcBorders>
            <w:noWrap w:val="0"/>
            <w:vAlign w:val="center"/>
          </w:tcPr>
          <w:p>
            <w:pPr>
              <w:adjustRightInd w:val="0"/>
              <w:snapToGrid w:val="0"/>
              <w:spacing w:line="600" w:lineRule="exact"/>
              <w:ind w:firstLine="640" w:firstLineChars="200"/>
              <w:rPr>
                <w:rFonts w:hint="eastAsia" w:ascii="仿宋" w:hAnsi="仿宋" w:eastAsia="仿宋"/>
                <w:b/>
                <w:bCs/>
                <w:sz w:val="28"/>
                <w:szCs w:val="28"/>
              </w:rPr>
            </w:pPr>
            <w:r>
              <w:rPr>
                <w:rFonts w:hint="eastAsia" w:ascii="仿宋_GB2312" w:hAnsi="楷体" w:eastAsia="仿宋_GB2312"/>
                <w:sz w:val="32"/>
                <w:szCs w:val="32"/>
              </w:rPr>
              <w:t>（7）绩效目标。</w:t>
            </w:r>
          </w:p>
          <w:p>
            <w:pPr>
              <w:jc w:val="center"/>
              <w:rPr>
                <w:rFonts w:ascii="仿宋" w:hAnsi="仿宋" w:eastAsia="仿宋" w:cs="宋体"/>
                <w:b/>
                <w:bCs/>
                <w:sz w:val="28"/>
                <w:szCs w:val="28"/>
              </w:rPr>
            </w:pPr>
            <w:r>
              <w:rPr>
                <w:rFonts w:hint="eastAsia" w:ascii="仿宋" w:hAnsi="仿宋" w:eastAsia="仿宋"/>
                <w:b/>
                <w:bCs/>
                <w:sz w:val="28"/>
                <w:szCs w:val="28"/>
              </w:rPr>
              <w:t>项目支出绩效目标表</w:t>
            </w:r>
          </w:p>
        </w:tc>
      </w:tr>
      <w:tr>
        <w:tblPrEx>
          <w:tblCellMar>
            <w:top w:w="0" w:type="dxa"/>
            <w:left w:w="108" w:type="dxa"/>
            <w:bottom w:w="0" w:type="dxa"/>
            <w:right w:w="108" w:type="dxa"/>
          </w:tblCellMar>
        </w:tblPrEx>
        <w:trPr>
          <w:trHeight w:val="270" w:hRule="atLeast"/>
        </w:trPr>
        <w:tc>
          <w:tcPr>
            <w:tcW w:w="9020" w:type="dxa"/>
            <w:gridSpan w:val="10"/>
            <w:tcBorders>
              <w:top w:val="nil"/>
              <w:left w:val="nil"/>
              <w:bottom w:val="nil"/>
              <w:right w:val="nil"/>
            </w:tcBorders>
            <w:noWrap w:val="0"/>
            <w:vAlign w:val="center"/>
          </w:tcPr>
          <w:p>
            <w:pPr>
              <w:jc w:val="center"/>
              <w:rPr>
                <w:rFonts w:ascii="宋体" w:hAnsi="宋体" w:cs="宋体"/>
                <w:sz w:val="20"/>
                <w:szCs w:val="20"/>
              </w:rPr>
            </w:pPr>
            <w:r>
              <w:rPr>
                <w:rFonts w:hint="eastAsia"/>
                <w:sz w:val="20"/>
                <w:szCs w:val="20"/>
              </w:rPr>
              <w:t>（2024年度）</w:t>
            </w:r>
          </w:p>
        </w:tc>
      </w:tr>
      <w:tr>
        <w:tblPrEx>
          <w:tblCellMar>
            <w:top w:w="0" w:type="dxa"/>
            <w:left w:w="108" w:type="dxa"/>
            <w:bottom w:w="0" w:type="dxa"/>
            <w:right w:w="108" w:type="dxa"/>
          </w:tblCellMar>
        </w:tblPrEx>
        <w:trPr>
          <w:trHeight w:val="330" w:hRule="atLeast"/>
        </w:trPr>
        <w:tc>
          <w:tcPr>
            <w:tcW w:w="1236"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color w:val="000000"/>
                <w:sz w:val="20"/>
                <w:szCs w:val="20"/>
              </w:rPr>
              <w:t>项目名称</w:t>
            </w:r>
          </w:p>
        </w:tc>
        <w:tc>
          <w:tcPr>
            <w:tcW w:w="7784" w:type="dxa"/>
            <w:gridSpan w:val="8"/>
            <w:tcBorders>
              <w:top w:val="single" w:color="auto" w:sz="4" w:space="0"/>
              <w:left w:val="nil"/>
              <w:bottom w:val="single" w:color="auto" w:sz="4" w:space="0"/>
              <w:right w:val="single" w:color="000000" w:sz="4" w:space="0"/>
            </w:tcBorders>
            <w:noWrap w:val="0"/>
            <w:vAlign w:val="center"/>
          </w:tcPr>
          <w:p>
            <w:pPr>
              <w:rPr>
                <w:rFonts w:ascii="宋体" w:hAnsi="宋体" w:cs="宋体"/>
                <w:color w:val="000000"/>
                <w:sz w:val="20"/>
                <w:szCs w:val="20"/>
              </w:rPr>
            </w:pPr>
            <w:r>
              <w:rPr>
                <w:rFonts w:hint="eastAsia"/>
                <w:color w:val="000000"/>
                <w:sz w:val="20"/>
                <w:szCs w:val="20"/>
              </w:rPr>
              <w:t>困难群体慈善救助</w:t>
            </w:r>
          </w:p>
        </w:tc>
      </w:tr>
      <w:tr>
        <w:tblPrEx>
          <w:tblCellMar>
            <w:top w:w="0" w:type="dxa"/>
            <w:left w:w="108" w:type="dxa"/>
            <w:bottom w:w="0" w:type="dxa"/>
            <w:right w:w="108" w:type="dxa"/>
          </w:tblCellMar>
        </w:tblPrEx>
        <w:trPr>
          <w:trHeight w:val="330" w:hRule="atLeast"/>
        </w:trPr>
        <w:tc>
          <w:tcPr>
            <w:tcW w:w="1236"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color w:val="000000"/>
                <w:sz w:val="20"/>
                <w:szCs w:val="20"/>
              </w:rPr>
              <w:t>实施单位</w:t>
            </w:r>
          </w:p>
        </w:tc>
        <w:tc>
          <w:tcPr>
            <w:tcW w:w="7784" w:type="dxa"/>
            <w:gridSpan w:val="8"/>
            <w:tcBorders>
              <w:top w:val="single" w:color="auto" w:sz="4" w:space="0"/>
              <w:left w:val="nil"/>
              <w:bottom w:val="single" w:color="auto" w:sz="4" w:space="0"/>
              <w:right w:val="single" w:color="auto" w:sz="4" w:space="0"/>
            </w:tcBorders>
            <w:noWrap w:val="0"/>
            <w:vAlign w:val="center"/>
          </w:tcPr>
          <w:p>
            <w:pPr>
              <w:rPr>
                <w:rFonts w:ascii="宋体" w:hAnsi="宋体" w:cs="宋体"/>
                <w:color w:val="000000"/>
                <w:sz w:val="20"/>
                <w:szCs w:val="20"/>
              </w:rPr>
            </w:pPr>
            <w:r>
              <w:rPr>
                <w:rFonts w:hint="eastAsia"/>
                <w:color w:val="000000"/>
                <w:sz w:val="20"/>
                <w:szCs w:val="20"/>
              </w:rPr>
              <w:t>淮北市慈善协会 　</w:t>
            </w:r>
          </w:p>
        </w:tc>
      </w:tr>
      <w:tr>
        <w:tblPrEx>
          <w:tblCellMar>
            <w:top w:w="0" w:type="dxa"/>
            <w:left w:w="108" w:type="dxa"/>
            <w:bottom w:w="0" w:type="dxa"/>
            <w:right w:w="108" w:type="dxa"/>
          </w:tblCellMar>
        </w:tblPrEx>
        <w:trPr>
          <w:trHeight w:val="330" w:hRule="atLeast"/>
        </w:trPr>
        <w:tc>
          <w:tcPr>
            <w:tcW w:w="1236"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color w:val="000000"/>
                <w:sz w:val="20"/>
                <w:szCs w:val="20"/>
              </w:rPr>
              <w:t>项目属性</w:t>
            </w:r>
          </w:p>
        </w:tc>
        <w:tc>
          <w:tcPr>
            <w:tcW w:w="7784" w:type="dxa"/>
            <w:gridSpan w:val="8"/>
            <w:tcBorders>
              <w:top w:val="single" w:color="auto" w:sz="4" w:space="0"/>
              <w:left w:val="nil"/>
              <w:bottom w:val="single" w:color="auto" w:sz="4" w:space="0"/>
              <w:right w:val="single" w:color="auto" w:sz="4" w:space="0"/>
            </w:tcBorders>
            <w:noWrap w:val="0"/>
            <w:vAlign w:val="center"/>
          </w:tcPr>
          <w:p>
            <w:pPr>
              <w:rPr>
                <w:rFonts w:ascii="宋体" w:hAnsi="宋体" w:cs="宋体"/>
                <w:color w:val="000000"/>
                <w:sz w:val="20"/>
                <w:szCs w:val="20"/>
              </w:rPr>
            </w:pPr>
            <w:r>
              <w:rPr>
                <w:rFonts w:hint="eastAsia"/>
                <w:color w:val="000000"/>
                <w:sz w:val="20"/>
                <w:szCs w:val="20"/>
              </w:rPr>
              <w:t>延续项目</w:t>
            </w:r>
          </w:p>
        </w:tc>
      </w:tr>
      <w:tr>
        <w:tblPrEx>
          <w:tblCellMar>
            <w:top w:w="0" w:type="dxa"/>
            <w:left w:w="108" w:type="dxa"/>
            <w:bottom w:w="0" w:type="dxa"/>
            <w:right w:w="108" w:type="dxa"/>
          </w:tblCellMar>
        </w:tblPrEx>
        <w:trPr>
          <w:trHeight w:val="330" w:hRule="atLeast"/>
        </w:trPr>
        <w:tc>
          <w:tcPr>
            <w:tcW w:w="2176" w:type="dxa"/>
            <w:gridSpan w:val="3"/>
            <w:vMerge w:val="restart"/>
            <w:tcBorders>
              <w:top w:val="single" w:color="auto" w:sz="4" w:space="0"/>
              <w:left w:val="single" w:color="auto" w:sz="4" w:space="0"/>
              <w:bottom w:val="single" w:color="000000" w:sz="4" w:space="0"/>
              <w:right w:val="single" w:color="000000" w:sz="4" w:space="0"/>
            </w:tcBorders>
            <w:noWrap w:val="0"/>
            <w:vAlign w:val="center"/>
          </w:tcPr>
          <w:p>
            <w:pPr>
              <w:jc w:val="center"/>
              <w:rPr>
                <w:rFonts w:ascii="宋体" w:hAnsi="宋体" w:cs="宋体"/>
                <w:sz w:val="20"/>
                <w:szCs w:val="20"/>
              </w:rPr>
            </w:pPr>
            <w:r>
              <w:rPr>
                <w:rFonts w:hint="eastAsia"/>
                <w:sz w:val="20"/>
                <w:szCs w:val="20"/>
              </w:rPr>
              <w:t>项目资金</w:t>
            </w:r>
            <w:r>
              <w:rPr>
                <w:rFonts w:hint="eastAsia"/>
                <w:sz w:val="20"/>
                <w:szCs w:val="20"/>
              </w:rPr>
              <w:br w:type="textWrapping"/>
            </w:r>
            <w:r>
              <w:rPr>
                <w:rFonts w:hint="eastAsia"/>
                <w:sz w:val="20"/>
                <w:szCs w:val="20"/>
              </w:rPr>
              <w:t>（万元）</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中期资金总额：</w:t>
            </w:r>
          </w:p>
        </w:tc>
        <w:tc>
          <w:tcPr>
            <w:tcW w:w="1651" w:type="dxa"/>
            <w:gridSpan w:val="2"/>
            <w:tcBorders>
              <w:top w:val="single" w:color="auto" w:sz="4" w:space="0"/>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lang w:val="en-US" w:eastAsia="zh-CN"/>
              </w:rPr>
              <w:t>30</w:t>
            </w:r>
            <w:r>
              <w:rPr>
                <w:rFonts w:hint="eastAsia"/>
                <w:sz w:val="20"/>
                <w:szCs w:val="20"/>
              </w:rPr>
              <w:t>　</w:t>
            </w:r>
          </w:p>
        </w:tc>
        <w:tc>
          <w:tcPr>
            <w:tcW w:w="1929" w:type="dxa"/>
            <w:gridSpan w:val="2"/>
            <w:tcBorders>
              <w:top w:val="single" w:color="auto" w:sz="4" w:space="0"/>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年度资金总额：</w:t>
            </w:r>
          </w:p>
        </w:tc>
        <w:tc>
          <w:tcPr>
            <w:tcW w:w="1264" w:type="dxa"/>
            <w:gridSpan w:val="2"/>
            <w:tcBorders>
              <w:top w:val="single" w:color="auto" w:sz="4" w:space="0"/>
              <w:left w:val="nil"/>
              <w:bottom w:val="single" w:color="auto" w:sz="4" w:space="0"/>
              <w:right w:val="single" w:color="000000" w:sz="4" w:space="0"/>
            </w:tcBorders>
            <w:noWrap w:val="0"/>
            <w:vAlign w:val="center"/>
          </w:tcPr>
          <w:p>
            <w:pPr>
              <w:jc w:val="center"/>
              <w:rPr>
                <w:rFonts w:ascii="宋体" w:hAnsi="宋体" w:cs="宋体"/>
                <w:sz w:val="20"/>
                <w:szCs w:val="20"/>
              </w:rPr>
            </w:pPr>
            <w:r>
              <w:rPr>
                <w:rFonts w:hint="eastAsia"/>
                <w:sz w:val="20"/>
                <w:szCs w:val="20"/>
              </w:rPr>
              <w:t>60　</w:t>
            </w:r>
          </w:p>
        </w:tc>
      </w:tr>
      <w:tr>
        <w:tblPrEx>
          <w:tblCellMar>
            <w:top w:w="0" w:type="dxa"/>
            <w:left w:w="108" w:type="dxa"/>
            <w:bottom w:w="0" w:type="dxa"/>
            <w:right w:w="108" w:type="dxa"/>
          </w:tblCellMar>
        </w:tblPrEx>
        <w:trPr>
          <w:trHeight w:val="330" w:hRule="atLeast"/>
        </w:trPr>
        <w:tc>
          <w:tcPr>
            <w:tcW w:w="2176" w:type="dxa"/>
            <w:gridSpan w:val="3"/>
            <w:vMerge w:val="continue"/>
            <w:tcBorders>
              <w:top w:val="single" w:color="auto" w:sz="4" w:space="0"/>
              <w:left w:val="single" w:color="auto" w:sz="4" w:space="0"/>
              <w:bottom w:val="single" w:color="000000" w:sz="4" w:space="0"/>
              <w:right w:val="single" w:color="000000" w:sz="4" w:space="0"/>
            </w:tcBorders>
            <w:noWrap w:val="0"/>
            <w:vAlign w:val="center"/>
          </w:tcPr>
          <w:p>
            <w:pPr>
              <w:rPr>
                <w:rFonts w:ascii="宋体" w:hAnsi="宋体" w:cs="宋体"/>
                <w:sz w:val="20"/>
                <w:szCs w:val="20"/>
              </w:rPr>
            </w:pP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其中：财政拨款</w:t>
            </w:r>
          </w:p>
        </w:tc>
        <w:tc>
          <w:tcPr>
            <w:tcW w:w="1651" w:type="dxa"/>
            <w:gridSpan w:val="2"/>
            <w:tcBorders>
              <w:top w:val="single" w:color="auto" w:sz="4" w:space="0"/>
              <w:left w:val="nil"/>
              <w:bottom w:val="single" w:color="auto" w:sz="4" w:space="0"/>
              <w:right w:val="single" w:color="auto" w:sz="4" w:space="0"/>
            </w:tcBorders>
            <w:noWrap w:val="0"/>
            <w:vAlign w:val="center"/>
          </w:tcPr>
          <w:p>
            <w:pPr>
              <w:jc w:val="center"/>
              <w:rPr>
                <w:rFonts w:hint="default" w:ascii="宋体" w:hAnsi="宋体" w:cs="宋体" w:eastAsiaTheme="minorEastAsia"/>
                <w:sz w:val="20"/>
                <w:szCs w:val="20"/>
                <w:lang w:val="en-US" w:eastAsia="zh-CN"/>
              </w:rPr>
            </w:pPr>
            <w:r>
              <w:rPr>
                <w:rFonts w:hint="eastAsia"/>
                <w:sz w:val="20"/>
                <w:szCs w:val="20"/>
              </w:rPr>
              <w:t>　</w:t>
            </w:r>
            <w:r>
              <w:rPr>
                <w:rFonts w:hint="eastAsia"/>
                <w:sz w:val="20"/>
                <w:szCs w:val="20"/>
                <w:lang w:val="en-US" w:eastAsia="zh-CN"/>
              </w:rPr>
              <w:t>30</w:t>
            </w:r>
          </w:p>
        </w:tc>
        <w:tc>
          <w:tcPr>
            <w:tcW w:w="1929" w:type="dxa"/>
            <w:gridSpan w:val="2"/>
            <w:tcBorders>
              <w:top w:val="single" w:color="auto" w:sz="4" w:space="0"/>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其中：财政拨款</w:t>
            </w:r>
          </w:p>
        </w:tc>
        <w:tc>
          <w:tcPr>
            <w:tcW w:w="1264" w:type="dxa"/>
            <w:gridSpan w:val="2"/>
            <w:tcBorders>
              <w:top w:val="single" w:color="auto" w:sz="4" w:space="0"/>
              <w:left w:val="nil"/>
              <w:bottom w:val="single" w:color="auto" w:sz="4" w:space="0"/>
              <w:right w:val="single" w:color="000000" w:sz="4" w:space="0"/>
            </w:tcBorders>
            <w:noWrap w:val="0"/>
            <w:vAlign w:val="center"/>
          </w:tcPr>
          <w:p>
            <w:pPr>
              <w:jc w:val="center"/>
              <w:rPr>
                <w:rFonts w:ascii="宋体" w:hAnsi="宋体" w:cs="宋体"/>
                <w:sz w:val="20"/>
                <w:szCs w:val="20"/>
              </w:rPr>
            </w:pPr>
            <w:r>
              <w:rPr>
                <w:rFonts w:hint="eastAsia"/>
                <w:sz w:val="20"/>
                <w:szCs w:val="20"/>
              </w:rPr>
              <w:t>60　</w:t>
            </w:r>
          </w:p>
        </w:tc>
      </w:tr>
      <w:tr>
        <w:tblPrEx>
          <w:tblCellMar>
            <w:top w:w="0" w:type="dxa"/>
            <w:left w:w="108" w:type="dxa"/>
            <w:bottom w:w="0" w:type="dxa"/>
            <w:right w:w="108" w:type="dxa"/>
          </w:tblCellMar>
        </w:tblPrEx>
        <w:trPr>
          <w:trHeight w:val="421" w:hRule="atLeast"/>
        </w:trPr>
        <w:tc>
          <w:tcPr>
            <w:tcW w:w="2176" w:type="dxa"/>
            <w:gridSpan w:val="3"/>
            <w:vMerge w:val="continue"/>
            <w:tcBorders>
              <w:top w:val="single" w:color="auto" w:sz="4" w:space="0"/>
              <w:left w:val="single" w:color="auto" w:sz="4" w:space="0"/>
              <w:bottom w:val="single" w:color="000000" w:sz="4" w:space="0"/>
              <w:right w:val="single" w:color="000000" w:sz="4" w:space="0"/>
            </w:tcBorders>
            <w:noWrap w:val="0"/>
            <w:vAlign w:val="center"/>
          </w:tcPr>
          <w:p>
            <w:pPr>
              <w:rPr>
                <w:rFonts w:ascii="宋体" w:hAnsi="宋体" w:cs="宋体"/>
                <w:sz w:val="20"/>
                <w:szCs w:val="20"/>
              </w:rPr>
            </w:pP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其他资金</w:t>
            </w:r>
          </w:p>
        </w:tc>
        <w:tc>
          <w:tcPr>
            <w:tcW w:w="1651" w:type="dxa"/>
            <w:gridSpan w:val="2"/>
            <w:tcBorders>
              <w:top w:val="single" w:color="auto" w:sz="4" w:space="0"/>
              <w:left w:val="nil"/>
              <w:bottom w:val="single" w:color="auto" w:sz="4" w:space="0"/>
              <w:right w:val="single" w:color="000000" w:sz="4" w:space="0"/>
            </w:tcBorders>
            <w:noWrap w:val="0"/>
            <w:vAlign w:val="center"/>
          </w:tcPr>
          <w:p>
            <w:pPr>
              <w:jc w:val="center"/>
              <w:rPr>
                <w:rFonts w:ascii="宋体" w:hAnsi="宋体" w:cs="宋体"/>
                <w:sz w:val="20"/>
                <w:szCs w:val="20"/>
              </w:rPr>
            </w:pPr>
            <w:r>
              <w:rPr>
                <w:rFonts w:hint="eastAsia"/>
                <w:sz w:val="20"/>
                <w:szCs w:val="20"/>
              </w:rPr>
              <w:t>　</w:t>
            </w:r>
          </w:p>
        </w:tc>
        <w:tc>
          <w:tcPr>
            <w:tcW w:w="1929" w:type="dxa"/>
            <w:gridSpan w:val="2"/>
            <w:tcBorders>
              <w:top w:val="single" w:color="auto" w:sz="4" w:space="0"/>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其他资金</w:t>
            </w:r>
          </w:p>
        </w:tc>
        <w:tc>
          <w:tcPr>
            <w:tcW w:w="1264" w:type="dxa"/>
            <w:gridSpan w:val="2"/>
            <w:tcBorders>
              <w:top w:val="single" w:color="auto" w:sz="4" w:space="0"/>
              <w:left w:val="nil"/>
              <w:bottom w:val="single" w:color="auto" w:sz="4" w:space="0"/>
              <w:right w:val="single" w:color="000000" w:sz="4" w:space="0"/>
            </w:tcBorders>
            <w:noWrap w:val="0"/>
            <w:vAlign w:val="center"/>
          </w:tcPr>
          <w:p>
            <w:pPr>
              <w:jc w:val="center"/>
              <w:rPr>
                <w:rFonts w:ascii="宋体" w:hAns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30" w:hRule="atLeast"/>
        </w:trPr>
        <w:tc>
          <w:tcPr>
            <w:tcW w:w="582" w:type="dxa"/>
            <w:vMerge w:val="restart"/>
            <w:tcBorders>
              <w:top w:val="nil"/>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总</w:t>
            </w:r>
            <w:r>
              <w:rPr>
                <w:rFonts w:hint="eastAsia"/>
                <w:sz w:val="20"/>
                <w:szCs w:val="20"/>
              </w:rPr>
              <w:br w:type="textWrapping"/>
            </w:r>
            <w:r>
              <w:rPr>
                <w:rFonts w:hint="eastAsia"/>
                <w:sz w:val="20"/>
                <w:szCs w:val="20"/>
              </w:rPr>
              <w:t>体</w:t>
            </w:r>
            <w:r>
              <w:rPr>
                <w:rFonts w:hint="eastAsia"/>
                <w:sz w:val="20"/>
                <w:szCs w:val="20"/>
              </w:rPr>
              <w:br w:type="textWrapping"/>
            </w:r>
            <w:r>
              <w:rPr>
                <w:rFonts w:hint="eastAsia"/>
                <w:sz w:val="20"/>
                <w:szCs w:val="20"/>
              </w:rPr>
              <w:t>目</w:t>
            </w:r>
            <w:r>
              <w:rPr>
                <w:rFonts w:hint="eastAsia"/>
                <w:sz w:val="20"/>
                <w:szCs w:val="20"/>
              </w:rPr>
              <w:br w:type="textWrapping"/>
            </w:r>
            <w:r>
              <w:rPr>
                <w:rFonts w:hint="eastAsia"/>
                <w:sz w:val="20"/>
                <w:szCs w:val="20"/>
              </w:rPr>
              <w:t>标</w:t>
            </w:r>
          </w:p>
        </w:tc>
        <w:tc>
          <w:tcPr>
            <w:tcW w:w="5245" w:type="dxa"/>
            <w:gridSpan w:val="5"/>
            <w:tcBorders>
              <w:top w:val="single" w:color="auto" w:sz="4" w:space="0"/>
              <w:left w:val="nil"/>
              <w:bottom w:val="single" w:color="auto" w:sz="4" w:space="0"/>
              <w:right w:val="nil"/>
            </w:tcBorders>
            <w:noWrap w:val="0"/>
            <w:vAlign w:val="center"/>
          </w:tcPr>
          <w:p>
            <w:pPr>
              <w:jc w:val="center"/>
              <w:rPr>
                <w:rFonts w:ascii="宋体" w:hAnsi="宋体" w:cs="宋体"/>
                <w:sz w:val="20"/>
                <w:szCs w:val="20"/>
              </w:rPr>
            </w:pPr>
            <w:r>
              <w:rPr>
                <w:rFonts w:hint="eastAsia"/>
                <w:sz w:val="20"/>
                <w:szCs w:val="20"/>
              </w:rPr>
              <w:t>中期目标（2024年1月—2024年12）</w:t>
            </w:r>
          </w:p>
        </w:tc>
        <w:tc>
          <w:tcPr>
            <w:tcW w:w="3193" w:type="dxa"/>
            <w:gridSpan w:val="4"/>
            <w:tcBorders>
              <w:top w:val="single" w:color="auto" w:sz="4" w:space="0"/>
              <w:left w:val="single" w:color="auto" w:sz="4" w:space="0"/>
              <w:bottom w:val="single" w:color="auto" w:sz="4" w:space="0"/>
              <w:right w:val="single" w:color="000000" w:sz="4" w:space="0"/>
            </w:tcBorders>
            <w:noWrap w:val="0"/>
            <w:vAlign w:val="center"/>
          </w:tcPr>
          <w:p>
            <w:pPr>
              <w:jc w:val="center"/>
              <w:rPr>
                <w:rFonts w:ascii="宋体" w:hAnsi="宋体" w:cs="宋体"/>
                <w:sz w:val="20"/>
                <w:szCs w:val="20"/>
              </w:rPr>
            </w:pPr>
            <w:r>
              <w:rPr>
                <w:rFonts w:hint="eastAsia"/>
                <w:sz w:val="20"/>
                <w:szCs w:val="20"/>
              </w:rPr>
              <w:t>年度目标</w:t>
            </w:r>
          </w:p>
        </w:tc>
      </w:tr>
      <w:tr>
        <w:tblPrEx>
          <w:tblCellMar>
            <w:top w:w="0" w:type="dxa"/>
            <w:left w:w="108" w:type="dxa"/>
            <w:bottom w:w="0" w:type="dxa"/>
            <w:right w:w="108" w:type="dxa"/>
          </w:tblCellMar>
        </w:tblPrEx>
        <w:trPr>
          <w:trHeight w:val="660" w:hRule="atLeast"/>
        </w:trPr>
        <w:tc>
          <w:tcPr>
            <w:tcW w:w="582" w:type="dxa"/>
            <w:vMerge w:val="continue"/>
            <w:tcBorders>
              <w:top w:val="nil"/>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5245" w:type="dxa"/>
            <w:gridSpan w:val="5"/>
            <w:tcBorders>
              <w:top w:val="single" w:color="auto" w:sz="4" w:space="0"/>
              <w:left w:val="nil"/>
              <w:bottom w:val="single" w:color="auto" w:sz="4" w:space="0"/>
              <w:right w:val="nil"/>
            </w:tcBorders>
            <w:noWrap w:val="0"/>
            <w:vAlign w:val="top"/>
          </w:tcPr>
          <w:p>
            <w:pPr>
              <w:rPr>
                <w:rFonts w:ascii="宋体" w:hAnsi="宋体" w:cs="宋体"/>
                <w:sz w:val="20"/>
                <w:szCs w:val="20"/>
              </w:rPr>
            </w:pPr>
            <w:r>
              <w:rPr>
                <w:rFonts w:hint="eastAsia"/>
                <w:sz w:val="20"/>
                <w:szCs w:val="20"/>
              </w:rPr>
              <w:t xml:space="preserve"> 目标1：目标1：开展慈善助困、助老、助医、助学（一帮一）等多方面慈善救助工作，助医30*2000=6万，助困600*500=30万</w:t>
            </w:r>
            <w:r>
              <w:rPr>
                <w:rFonts w:hint="eastAsia"/>
                <w:sz w:val="20"/>
                <w:szCs w:val="20"/>
                <w:lang w:eastAsia="zh-CN"/>
              </w:rPr>
              <w:t>，</w:t>
            </w:r>
            <w:r>
              <w:rPr>
                <w:rFonts w:hint="eastAsia"/>
                <w:sz w:val="20"/>
                <w:szCs w:val="20"/>
              </w:rPr>
              <w:t>“</w:t>
            </w:r>
            <w:r>
              <w:rPr>
                <w:rFonts w:hint="eastAsia"/>
                <w:sz w:val="20"/>
                <w:szCs w:val="20"/>
                <w:lang w:val="en-US" w:eastAsia="zh-CN"/>
              </w:rPr>
              <w:t>巾帼</w:t>
            </w:r>
            <w:r>
              <w:rPr>
                <w:rFonts w:hint="eastAsia"/>
                <w:sz w:val="20"/>
                <w:szCs w:val="20"/>
              </w:rPr>
              <w:t>圆梦慈善护航” 关爱困境儿童200*1000=10万，助学（一帮一、圆梦大学）6万，助老助残（重阳节）活动慰问8万.合计60万元</w:t>
            </w:r>
            <w:r>
              <w:rPr>
                <w:rFonts w:hint="eastAsia"/>
                <w:sz w:val="20"/>
                <w:szCs w:val="20"/>
              </w:rPr>
              <w:br w:type="textWrapping"/>
            </w:r>
          </w:p>
        </w:tc>
        <w:tc>
          <w:tcPr>
            <w:tcW w:w="3193" w:type="dxa"/>
            <w:gridSpan w:val="4"/>
            <w:tcBorders>
              <w:top w:val="single" w:color="auto" w:sz="4" w:space="0"/>
              <w:left w:val="single" w:color="auto" w:sz="4" w:space="0"/>
              <w:bottom w:val="single" w:color="auto" w:sz="4" w:space="0"/>
              <w:right w:val="single" w:color="000000" w:sz="4" w:space="0"/>
            </w:tcBorders>
            <w:noWrap w:val="0"/>
            <w:vAlign w:val="top"/>
          </w:tcPr>
          <w:p>
            <w:pPr>
              <w:rPr>
                <w:rFonts w:ascii="宋体" w:hAnsi="宋体" w:cs="宋体"/>
                <w:sz w:val="20"/>
                <w:szCs w:val="20"/>
              </w:rPr>
            </w:pPr>
            <w:r>
              <w:rPr>
                <w:rFonts w:hint="eastAsia"/>
                <w:sz w:val="20"/>
                <w:szCs w:val="20"/>
              </w:rPr>
              <w:t xml:space="preserve"> 目标1：按照文件要求完成慈善助困、助学、助老、助医等救助工作</w:t>
            </w:r>
            <w:r>
              <w:rPr>
                <w:rFonts w:hint="eastAsia"/>
                <w:sz w:val="20"/>
                <w:szCs w:val="20"/>
              </w:rPr>
              <w:br w:type="textWrapping"/>
            </w:r>
            <w:r>
              <w:rPr>
                <w:rFonts w:hint="eastAsia"/>
                <w:sz w:val="20"/>
                <w:szCs w:val="20"/>
              </w:rPr>
              <w:t xml:space="preserve"> 目标2：</w:t>
            </w:r>
            <w:r>
              <w:rPr>
                <w:rFonts w:hint="eastAsia"/>
                <w:sz w:val="20"/>
                <w:szCs w:val="20"/>
              </w:rPr>
              <w:br w:type="textWrapping"/>
            </w:r>
            <w:r>
              <w:rPr>
                <w:rFonts w:hint="eastAsia"/>
                <w:sz w:val="20"/>
                <w:szCs w:val="20"/>
              </w:rPr>
              <w:t xml:space="preserve"> ……</w:t>
            </w:r>
          </w:p>
        </w:tc>
      </w:tr>
      <w:tr>
        <w:tblPrEx>
          <w:tblCellMar>
            <w:top w:w="0" w:type="dxa"/>
            <w:left w:w="108" w:type="dxa"/>
            <w:bottom w:w="0" w:type="dxa"/>
            <w:right w:w="108" w:type="dxa"/>
          </w:tblCellMar>
        </w:tblPrEx>
        <w:trPr>
          <w:trHeight w:val="830" w:hRule="atLeast"/>
        </w:trPr>
        <w:tc>
          <w:tcPr>
            <w:tcW w:w="582" w:type="dxa"/>
            <w:vMerge w:val="restart"/>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绩</w:t>
            </w:r>
            <w:r>
              <w:rPr>
                <w:rFonts w:hint="eastAsia"/>
                <w:sz w:val="20"/>
                <w:szCs w:val="20"/>
              </w:rPr>
              <w:br w:type="textWrapping"/>
            </w:r>
            <w:r>
              <w:rPr>
                <w:rFonts w:hint="eastAsia"/>
                <w:sz w:val="20"/>
                <w:szCs w:val="20"/>
              </w:rPr>
              <w:t>效</w:t>
            </w:r>
            <w:r>
              <w:rPr>
                <w:rFonts w:hint="eastAsia"/>
                <w:sz w:val="20"/>
                <w:szCs w:val="20"/>
              </w:rPr>
              <w:br w:type="textWrapping"/>
            </w:r>
            <w:r>
              <w:rPr>
                <w:rFonts w:hint="eastAsia"/>
                <w:sz w:val="20"/>
                <w:szCs w:val="20"/>
              </w:rPr>
              <w:t>指</w:t>
            </w:r>
            <w:r>
              <w:rPr>
                <w:rFonts w:hint="eastAsia"/>
                <w:sz w:val="20"/>
                <w:szCs w:val="20"/>
              </w:rPr>
              <w:br w:type="textWrapping"/>
            </w:r>
            <w:r>
              <w:rPr>
                <w:rFonts w:hint="eastAsia"/>
                <w:sz w:val="20"/>
                <w:szCs w:val="20"/>
              </w:rPr>
              <w:t>标</w:t>
            </w:r>
          </w:p>
        </w:tc>
        <w:tc>
          <w:tcPr>
            <w:tcW w:w="654" w:type="dxa"/>
            <w:tcBorders>
              <w:top w:val="nil"/>
              <w:left w:val="nil"/>
              <w:bottom w:val="nil"/>
              <w:right w:val="single" w:color="auto" w:sz="4" w:space="0"/>
            </w:tcBorders>
            <w:noWrap w:val="0"/>
            <w:vAlign w:val="center"/>
          </w:tcPr>
          <w:p>
            <w:pPr>
              <w:jc w:val="center"/>
              <w:rPr>
                <w:rFonts w:ascii="宋体" w:hAnsi="宋体" w:cs="宋体"/>
                <w:sz w:val="20"/>
                <w:szCs w:val="20"/>
              </w:rPr>
            </w:pPr>
            <w:r>
              <w:rPr>
                <w:rFonts w:hint="eastAsia"/>
                <w:sz w:val="20"/>
                <w:szCs w:val="20"/>
              </w:rPr>
              <w:t>一级</w:t>
            </w:r>
            <w:r>
              <w:rPr>
                <w:rFonts w:hint="eastAsia"/>
                <w:sz w:val="20"/>
                <w:szCs w:val="20"/>
              </w:rPr>
              <w:br w:type="textWrapping"/>
            </w:r>
            <w:r>
              <w:rPr>
                <w:rFonts w:hint="eastAsia"/>
                <w:sz w:val="20"/>
                <w:szCs w:val="20"/>
              </w:rPr>
              <w:t>指标</w:t>
            </w:r>
          </w:p>
        </w:tc>
        <w:tc>
          <w:tcPr>
            <w:tcW w:w="940" w:type="dxa"/>
            <w:tcBorders>
              <w:top w:val="nil"/>
              <w:left w:val="nil"/>
              <w:bottom w:val="single" w:color="auto" w:sz="4" w:space="0"/>
              <w:right w:val="single" w:color="auto" w:sz="4" w:space="0"/>
            </w:tcBorders>
            <w:noWrap w:val="0"/>
            <w:vAlign w:val="center"/>
          </w:tcPr>
          <w:p>
            <w:pPr>
              <w:jc w:val="center"/>
              <w:rPr>
                <w:sz w:val="20"/>
                <w:szCs w:val="20"/>
              </w:rPr>
            </w:pPr>
            <w:r>
              <w:rPr>
                <w:rFonts w:hint="eastAsia"/>
                <w:sz w:val="20"/>
                <w:szCs w:val="20"/>
              </w:rPr>
              <w:t>二级</w:t>
            </w:r>
          </w:p>
          <w:p>
            <w:pPr>
              <w:jc w:val="center"/>
              <w:rPr>
                <w:rFonts w:ascii="宋体" w:hAnsi="宋体" w:cs="宋体"/>
                <w:sz w:val="20"/>
                <w:szCs w:val="20"/>
              </w:rPr>
            </w:pPr>
            <w:r>
              <w:rPr>
                <w:rFonts w:hint="eastAsia"/>
                <w:sz w:val="20"/>
                <w:szCs w:val="20"/>
              </w:rPr>
              <w:t>指标</w:t>
            </w:r>
          </w:p>
        </w:tc>
        <w:tc>
          <w:tcPr>
            <w:tcW w:w="2000"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三级指标</w:t>
            </w:r>
          </w:p>
        </w:tc>
        <w:tc>
          <w:tcPr>
            <w:tcW w:w="860"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指标值</w:t>
            </w:r>
          </w:p>
        </w:tc>
        <w:tc>
          <w:tcPr>
            <w:tcW w:w="791"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绩效标准</w:t>
            </w:r>
          </w:p>
        </w:tc>
        <w:tc>
          <w:tcPr>
            <w:tcW w:w="889" w:type="dxa"/>
            <w:tcBorders>
              <w:top w:val="nil"/>
              <w:left w:val="nil"/>
              <w:bottom w:val="single" w:color="auto" w:sz="4" w:space="0"/>
              <w:right w:val="single" w:color="auto" w:sz="4" w:space="0"/>
            </w:tcBorders>
            <w:noWrap w:val="0"/>
            <w:vAlign w:val="center"/>
          </w:tcPr>
          <w:p>
            <w:pPr>
              <w:jc w:val="center"/>
              <w:rPr>
                <w:sz w:val="20"/>
                <w:szCs w:val="20"/>
              </w:rPr>
            </w:pPr>
            <w:r>
              <w:rPr>
                <w:rFonts w:hint="eastAsia"/>
                <w:sz w:val="20"/>
                <w:szCs w:val="20"/>
              </w:rPr>
              <w:t>二级</w:t>
            </w:r>
          </w:p>
          <w:p>
            <w:pPr>
              <w:jc w:val="center"/>
              <w:rPr>
                <w:rFonts w:ascii="宋体" w:hAnsi="宋体" w:cs="宋体"/>
                <w:sz w:val="20"/>
                <w:szCs w:val="20"/>
              </w:rPr>
            </w:pPr>
            <w:r>
              <w:rPr>
                <w:rFonts w:hint="eastAsia"/>
                <w:sz w:val="20"/>
                <w:szCs w:val="20"/>
              </w:rPr>
              <w:t>指标</w:t>
            </w:r>
          </w:p>
        </w:tc>
        <w:tc>
          <w:tcPr>
            <w:tcW w:w="1040" w:type="dxa"/>
            <w:tcBorders>
              <w:top w:val="nil"/>
              <w:left w:val="nil"/>
              <w:bottom w:val="single" w:color="auto" w:sz="4" w:space="0"/>
              <w:right w:val="nil"/>
            </w:tcBorders>
            <w:noWrap w:val="0"/>
            <w:vAlign w:val="center"/>
          </w:tcPr>
          <w:p>
            <w:pPr>
              <w:jc w:val="center"/>
              <w:rPr>
                <w:rFonts w:ascii="宋体" w:hAnsi="宋体" w:cs="宋体"/>
                <w:sz w:val="20"/>
                <w:szCs w:val="20"/>
              </w:rPr>
            </w:pPr>
            <w:r>
              <w:rPr>
                <w:rFonts w:hint="eastAsia"/>
                <w:sz w:val="20"/>
                <w:szCs w:val="20"/>
              </w:rPr>
              <w:t>三级指标</w:t>
            </w:r>
          </w:p>
        </w:tc>
        <w:tc>
          <w:tcPr>
            <w:tcW w:w="764" w:type="dxa"/>
            <w:tcBorders>
              <w:top w:val="nil"/>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指标值</w:t>
            </w:r>
          </w:p>
        </w:tc>
        <w:tc>
          <w:tcPr>
            <w:tcW w:w="500"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绩效标准</w:t>
            </w:r>
          </w:p>
        </w:tc>
      </w:tr>
      <w:tr>
        <w:tblPrEx>
          <w:tblCellMar>
            <w:top w:w="0" w:type="dxa"/>
            <w:left w:w="108" w:type="dxa"/>
            <w:bottom w:w="0" w:type="dxa"/>
            <w:right w:w="108" w:type="dxa"/>
          </w:tblCellMar>
        </w:tblPrEx>
        <w:trPr>
          <w:trHeight w:val="315" w:hRule="atLeast"/>
        </w:trPr>
        <w:tc>
          <w:tcPr>
            <w:tcW w:w="582"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654"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产</w:t>
            </w:r>
            <w:r>
              <w:rPr>
                <w:rFonts w:hint="eastAsia"/>
                <w:sz w:val="20"/>
                <w:szCs w:val="20"/>
              </w:rPr>
              <w:br w:type="textWrapping"/>
            </w:r>
            <w:r>
              <w:rPr>
                <w:rFonts w:hint="eastAsia"/>
                <w:sz w:val="20"/>
                <w:szCs w:val="20"/>
              </w:rPr>
              <w:t>出</w:t>
            </w:r>
            <w:r>
              <w:rPr>
                <w:rFonts w:hint="eastAsia"/>
                <w:sz w:val="20"/>
                <w:szCs w:val="20"/>
              </w:rPr>
              <w:br w:type="textWrapping"/>
            </w:r>
            <w:r>
              <w:rPr>
                <w:rFonts w:hint="eastAsia"/>
                <w:sz w:val="20"/>
                <w:szCs w:val="20"/>
              </w:rPr>
              <w:t>指</w:t>
            </w:r>
            <w:r>
              <w:rPr>
                <w:rFonts w:hint="eastAsia"/>
                <w:sz w:val="20"/>
                <w:szCs w:val="20"/>
              </w:rPr>
              <w:br w:type="textWrapping"/>
            </w:r>
            <w:r>
              <w:rPr>
                <w:rFonts w:hint="eastAsia"/>
                <w:sz w:val="20"/>
                <w:szCs w:val="20"/>
              </w:rPr>
              <w:t>标</w:t>
            </w:r>
          </w:p>
        </w:tc>
        <w:tc>
          <w:tcPr>
            <w:tcW w:w="940" w:type="dxa"/>
            <w:vMerge w:val="restart"/>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数量</w:t>
            </w:r>
          </w:p>
          <w:p>
            <w:pPr>
              <w:jc w:val="center"/>
              <w:rPr>
                <w:rFonts w:ascii="宋体" w:hAnsi="宋体" w:cs="宋体"/>
                <w:sz w:val="20"/>
                <w:szCs w:val="20"/>
              </w:rPr>
            </w:pPr>
            <w:r>
              <w:rPr>
                <w:rFonts w:hint="eastAsia"/>
                <w:sz w:val="20"/>
                <w:szCs w:val="20"/>
              </w:rPr>
              <w:t>指标</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指标1：春节救助困难群众800人，助医30人，助学100人</w:t>
            </w: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完成</w:t>
            </w:r>
          </w:p>
        </w:tc>
        <w:tc>
          <w:tcPr>
            <w:tcW w:w="79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及时 公示 </w:t>
            </w:r>
          </w:p>
        </w:tc>
        <w:tc>
          <w:tcPr>
            <w:tcW w:w="889" w:type="dxa"/>
            <w:vMerge w:val="restart"/>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数量</w:t>
            </w:r>
          </w:p>
          <w:p>
            <w:pPr>
              <w:jc w:val="center"/>
              <w:rPr>
                <w:rFonts w:ascii="宋体" w:hAnsi="宋体" w:cs="宋体"/>
                <w:sz w:val="20"/>
                <w:szCs w:val="20"/>
              </w:rPr>
            </w:pPr>
            <w:r>
              <w:rPr>
                <w:rFonts w:hint="eastAsia"/>
                <w:sz w:val="20"/>
                <w:szCs w:val="20"/>
              </w:rPr>
              <w:t>指标</w:t>
            </w:r>
          </w:p>
        </w:tc>
        <w:tc>
          <w:tcPr>
            <w:tcW w:w="104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指标1：春节救助困难群众800人，助医20人</w:t>
            </w:r>
          </w:p>
        </w:tc>
        <w:tc>
          <w:tcPr>
            <w:tcW w:w="764"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rPr>
              <w:t>完成</w:t>
            </w:r>
          </w:p>
        </w:tc>
        <w:tc>
          <w:tcPr>
            <w:tcW w:w="5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582"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654"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w:t>
            </w: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79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889"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104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w:t>
            </w:r>
          </w:p>
        </w:tc>
        <w:tc>
          <w:tcPr>
            <w:tcW w:w="764"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5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582"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654"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vMerge w:val="restart"/>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质量</w:t>
            </w:r>
          </w:p>
          <w:p>
            <w:pPr>
              <w:jc w:val="center"/>
              <w:rPr>
                <w:rFonts w:ascii="宋体" w:hAnsi="宋体" w:cs="宋体"/>
                <w:sz w:val="20"/>
                <w:szCs w:val="20"/>
              </w:rPr>
            </w:pPr>
            <w:r>
              <w:rPr>
                <w:rFonts w:hint="eastAsia"/>
                <w:sz w:val="20"/>
                <w:szCs w:val="20"/>
              </w:rPr>
              <w:t>指标</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指标1：确保年内完成各项救助工作</w:t>
            </w: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完成</w:t>
            </w:r>
          </w:p>
        </w:tc>
        <w:tc>
          <w:tcPr>
            <w:tcW w:w="79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889" w:type="dxa"/>
            <w:vMerge w:val="restart"/>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质量</w:t>
            </w:r>
          </w:p>
          <w:p>
            <w:pPr>
              <w:jc w:val="center"/>
              <w:rPr>
                <w:rFonts w:ascii="宋体" w:hAnsi="宋体" w:cs="宋体"/>
                <w:sz w:val="20"/>
                <w:szCs w:val="20"/>
              </w:rPr>
            </w:pPr>
            <w:r>
              <w:rPr>
                <w:rFonts w:hint="eastAsia"/>
                <w:sz w:val="20"/>
                <w:szCs w:val="20"/>
              </w:rPr>
              <w:t>指标</w:t>
            </w:r>
          </w:p>
        </w:tc>
        <w:tc>
          <w:tcPr>
            <w:tcW w:w="104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指标1：确保年内完成各项救助工作</w:t>
            </w:r>
          </w:p>
        </w:tc>
        <w:tc>
          <w:tcPr>
            <w:tcW w:w="764"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完成</w:t>
            </w:r>
          </w:p>
        </w:tc>
        <w:tc>
          <w:tcPr>
            <w:tcW w:w="5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582"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654"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w:t>
            </w: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79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889"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104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w:t>
            </w:r>
          </w:p>
        </w:tc>
        <w:tc>
          <w:tcPr>
            <w:tcW w:w="764"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5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582"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654"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vMerge w:val="restart"/>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时效</w:t>
            </w:r>
          </w:p>
          <w:p>
            <w:pPr>
              <w:jc w:val="center"/>
              <w:rPr>
                <w:rFonts w:ascii="宋体" w:hAnsi="宋体" w:cs="宋体"/>
                <w:sz w:val="20"/>
                <w:szCs w:val="20"/>
              </w:rPr>
            </w:pPr>
            <w:r>
              <w:rPr>
                <w:rFonts w:hint="eastAsia"/>
                <w:sz w:val="20"/>
                <w:szCs w:val="20"/>
              </w:rPr>
              <w:t>指标</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指标1：加大宣传力度，通过媒体交流合作，由网络、报纸共同宣传平台</w:t>
            </w: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完成</w:t>
            </w:r>
          </w:p>
        </w:tc>
        <w:tc>
          <w:tcPr>
            <w:tcW w:w="79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889" w:type="dxa"/>
            <w:vMerge w:val="restart"/>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时效</w:t>
            </w:r>
          </w:p>
          <w:p>
            <w:pPr>
              <w:jc w:val="center"/>
              <w:rPr>
                <w:rFonts w:ascii="宋体" w:hAnsi="宋体" w:cs="宋体"/>
                <w:sz w:val="20"/>
                <w:szCs w:val="20"/>
              </w:rPr>
            </w:pPr>
            <w:r>
              <w:rPr>
                <w:rFonts w:hint="eastAsia"/>
                <w:sz w:val="20"/>
                <w:szCs w:val="20"/>
              </w:rPr>
              <w:t>指标</w:t>
            </w:r>
          </w:p>
        </w:tc>
        <w:tc>
          <w:tcPr>
            <w:tcW w:w="104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指标1：100%全年</w:t>
            </w:r>
          </w:p>
        </w:tc>
        <w:tc>
          <w:tcPr>
            <w:tcW w:w="764"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完成</w:t>
            </w:r>
          </w:p>
        </w:tc>
        <w:tc>
          <w:tcPr>
            <w:tcW w:w="5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582"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654"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w:t>
            </w: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79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889"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104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w:t>
            </w:r>
          </w:p>
        </w:tc>
        <w:tc>
          <w:tcPr>
            <w:tcW w:w="764"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5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582"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654"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vMerge w:val="restart"/>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成本</w:t>
            </w:r>
          </w:p>
          <w:p>
            <w:pPr>
              <w:jc w:val="center"/>
              <w:rPr>
                <w:rFonts w:ascii="宋体" w:hAnsi="宋体" w:cs="宋体"/>
                <w:sz w:val="20"/>
                <w:szCs w:val="20"/>
              </w:rPr>
            </w:pPr>
            <w:r>
              <w:rPr>
                <w:rFonts w:hint="eastAsia"/>
                <w:sz w:val="20"/>
                <w:szCs w:val="20"/>
              </w:rPr>
              <w:t>指标</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指标1：慈善救助</w:t>
            </w:r>
            <w:r>
              <w:rPr>
                <w:rFonts w:hint="eastAsia"/>
                <w:sz w:val="20"/>
                <w:szCs w:val="20"/>
                <w:lang w:eastAsia="zh-CN"/>
              </w:rPr>
              <w:t>困难群众</w:t>
            </w:r>
            <w:r>
              <w:rPr>
                <w:rFonts w:hint="eastAsia"/>
                <w:sz w:val="20"/>
                <w:szCs w:val="20"/>
              </w:rPr>
              <w:t>工作经费60万</w:t>
            </w: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完成</w:t>
            </w:r>
          </w:p>
        </w:tc>
        <w:tc>
          <w:tcPr>
            <w:tcW w:w="79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889" w:type="dxa"/>
            <w:vMerge w:val="restart"/>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成本</w:t>
            </w:r>
          </w:p>
          <w:p>
            <w:pPr>
              <w:jc w:val="center"/>
              <w:rPr>
                <w:rFonts w:ascii="宋体" w:hAnsi="宋体" w:cs="宋体"/>
                <w:sz w:val="20"/>
                <w:szCs w:val="20"/>
              </w:rPr>
            </w:pPr>
            <w:r>
              <w:rPr>
                <w:rFonts w:hint="eastAsia"/>
                <w:sz w:val="20"/>
                <w:szCs w:val="20"/>
              </w:rPr>
              <w:t>指标</w:t>
            </w:r>
          </w:p>
        </w:tc>
        <w:tc>
          <w:tcPr>
            <w:tcW w:w="104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指标1：慈善救助</w:t>
            </w:r>
            <w:r>
              <w:rPr>
                <w:rFonts w:hint="eastAsia"/>
                <w:sz w:val="20"/>
                <w:szCs w:val="20"/>
                <w:lang w:eastAsia="zh-CN"/>
              </w:rPr>
              <w:t>困难群众</w:t>
            </w:r>
            <w:r>
              <w:rPr>
                <w:rFonts w:hint="eastAsia"/>
                <w:sz w:val="20"/>
                <w:szCs w:val="20"/>
              </w:rPr>
              <w:t>工作经费60万</w:t>
            </w:r>
          </w:p>
        </w:tc>
        <w:tc>
          <w:tcPr>
            <w:tcW w:w="764"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完成</w:t>
            </w:r>
          </w:p>
        </w:tc>
        <w:tc>
          <w:tcPr>
            <w:tcW w:w="5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582"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654"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w:t>
            </w: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79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889"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104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w:t>
            </w:r>
          </w:p>
        </w:tc>
        <w:tc>
          <w:tcPr>
            <w:tcW w:w="764"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5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582"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654"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860"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　</w:t>
            </w:r>
          </w:p>
        </w:tc>
        <w:tc>
          <w:tcPr>
            <w:tcW w:w="791"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　</w:t>
            </w:r>
          </w:p>
        </w:tc>
        <w:tc>
          <w:tcPr>
            <w:tcW w:w="889"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w:t>
            </w:r>
          </w:p>
        </w:tc>
        <w:tc>
          <w:tcPr>
            <w:tcW w:w="104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764"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5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582"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654" w:type="dxa"/>
            <w:vMerge w:val="restart"/>
            <w:tcBorders>
              <w:top w:val="nil"/>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效</w:t>
            </w:r>
            <w:r>
              <w:rPr>
                <w:rFonts w:hint="eastAsia"/>
                <w:sz w:val="20"/>
                <w:szCs w:val="20"/>
              </w:rPr>
              <w:br w:type="textWrapping"/>
            </w:r>
            <w:r>
              <w:rPr>
                <w:rFonts w:hint="eastAsia"/>
                <w:sz w:val="20"/>
                <w:szCs w:val="20"/>
              </w:rPr>
              <w:t>益</w:t>
            </w:r>
            <w:r>
              <w:rPr>
                <w:rFonts w:hint="eastAsia"/>
                <w:sz w:val="20"/>
                <w:szCs w:val="20"/>
              </w:rPr>
              <w:br w:type="textWrapping"/>
            </w:r>
            <w:r>
              <w:rPr>
                <w:rFonts w:hint="eastAsia"/>
                <w:sz w:val="20"/>
                <w:szCs w:val="20"/>
              </w:rPr>
              <w:t>指</w:t>
            </w:r>
            <w:r>
              <w:rPr>
                <w:rFonts w:hint="eastAsia"/>
                <w:sz w:val="20"/>
                <w:szCs w:val="20"/>
              </w:rPr>
              <w:br w:type="textWrapping"/>
            </w:r>
            <w:r>
              <w:rPr>
                <w:rFonts w:hint="eastAsia"/>
                <w:sz w:val="20"/>
                <w:szCs w:val="20"/>
              </w:rPr>
              <w:t>标</w:t>
            </w:r>
          </w:p>
        </w:tc>
        <w:tc>
          <w:tcPr>
            <w:tcW w:w="940" w:type="dxa"/>
            <w:vMerge w:val="restart"/>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经济效益指标</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r>
              <w:rPr>
                <w:rFonts w:hint="eastAsia"/>
                <w:sz w:val="20"/>
                <w:szCs w:val="20"/>
                <w:lang w:eastAsia="zh-CN"/>
              </w:rPr>
              <w:t>：</w:t>
            </w:r>
            <w:r>
              <w:rPr>
                <w:rFonts w:hint="eastAsia"/>
                <w:sz w:val="20"/>
                <w:szCs w:val="20"/>
              </w:rPr>
              <w:t>确保各项慈善活动规范有序，扩展渠道募捐，为开展更广泛的救助打下基础</w:t>
            </w: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完成　</w:t>
            </w:r>
          </w:p>
        </w:tc>
        <w:tc>
          <w:tcPr>
            <w:tcW w:w="79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889" w:type="dxa"/>
            <w:vMerge w:val="restart"/>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经济效</w:t>
            </w:r>
          </w:p>
          <w:p>
            <w:pPr>
              <w:jc w:val="center"/>
              <w:rPr>
                <w:rFonts w:ascii="宋体" w:hAnsi="宋体" w:cs="宋体"/>
                <w:sz w:val="20"/>
                <w:szCs w:val="20"/>
              </w:rPr>
            </w:pPr>
            <w:r>
              <w:rPr>
                <w:rFonts w:hint="eastAsia"/>
                <w:sz w:val="20"/>
                <w:szCs w:val="20"/>
              </w:rPr>
              <w:t>益指标</w:t>
            </w:r>
          </w:p>
        </w:tc>
        <w:tc>
          <w:tcPr>
            <w:tcW w:w="104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指标1：确保各项慈善活动规范有序，扩展渠道募捐，为开展更广泛的救助打下基础</w:t>
            </w:r>
          </w:p>
        </w:tc>
        <w:tc>
          <w:tcPr>
            <w:tcW w:w="764"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完成 　</w:t>
            </w:r>
          </w:p>
        </w:tc>
        <w:tc>
          <w:tcPr>
            <w:tcW w:w="5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582"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654" w:type="dxa"/>
            <w:vMerge w:val="continue"/>
            <w:tcBorders>
              <w:top w:val="nil"/>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w:t>
            </w: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79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889"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104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w:t>
            </w:r>
          </w:p>
        </w:tc>
        <w:tc>
          <w:tcPr>
            <w:tcW w:w="764"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5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582"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654" w:type="dxa"/>
            <w:vMerge w:val="continue"/>
            <w:tcBorders>
              <w:top w:val="nil"/>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vMerge w:val="restart"/>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社会效益指标</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指标1：发动社会力量，特别是新型冠状病毒防控及河南赈灾时期，筹募款物，帮助更多的弱势群体</w:t>
            </w: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79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889" w:type="dxa"/>
            <w:vMerge w:val="restart"/>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社会效</w:t>
            </w:r>
          </w:p>
          <w:p>
            <w:pPr>
              <w:jc w:val="center"/>
              <w:rPr>
                <w:rFonts w:ascii="宋体" w:hAnsi="宋体" w:cs="宋体"/>
                <w:sz w:val="20"/>
                <w:szCs w:val="20"/>
              </w:rPr>
            </w:pPr>
            <w:r>
              <w:rPr>
                <w:rFonts w:hint="eastAsia"/>
                <w:sz w:val="20"/>
                <w:szCs w:val="20"/>
              </w:rPr>
              <w:t>益指标</w:t>
            </w:r>
          </w:p>
        </w:tc>
        <w:tc>
          <w:tcPr>
            <w:tcW w:w="104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指标1：完善慈善组织，拓展合作领域</w:t>
            </w:r>
            <w:r>
              <w:rPr>
                <w:rFonts w:ascii="宋体" w:hAnsi="宋体" w:cs="宋体"/>
                <w:sz w:val="20"/>
                <w:szCs w:val="20"/>
              </w:rPr>
              <w:t xml:space="preserve"> </w:t>
            </w:r>
          </w:p>
        </w:tc>
        <w:tc>
          <w:tcPr>
            <w:tcW w:w="764"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完成</w:t>
            </w:r>
          </w:p>
        </w:tc>
        <w:tc>
          <w:tcPr>
            <w:tcW w:w="5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582"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654" w:type="dxa"/>
            <w:vMerge w:val="continue"/>
            <w:tcBorders>
              <w:top w:val="nil"/>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w:t>
            </w: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79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889"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104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w:t>
            </w:r>
          </w:p>
        </w:tc>
        <w:tc>
          <w:tcPr>
            <w:tcW w:w="764"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5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582"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654" w:type="dxa"/>
            <w:vMerge w:val="continue"/>
            <w:tcBorders>
              <w:top w:val="nil"/>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vMerge w:val="restart"/>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生态效益指标</w:t>
            </w:r>
          </w:p>
        </w:tc>
        <w:tc>
          <w:tcPr>
            <w:tcW w:w="2000" w:type="dxa"/>
            <w:tcBorders>
              <w:top w:val="nil"/>
              <w:left w:val="nil"/>
              <w:bottom w:val="single" w:color="auto" w:sz="4" w:space="0"/>
              <w:right w:val="single" w:color="auto" w:sz="4" w:space="0"/>
            </w:tcBorders>
            <w:noWrap w:val="0"/>
            <w:vAlign w:val="center"/>
          </w:tcPr>
          <w:p>
            <w:pPr>
              <w:rPr>
                <w:rFonts w:hint="eastAsia"/>
                <w:sz w:val="20"/>
                <w:szCs w:val="20"/>
              </w:rPr>
            </w:pPr>
            <w:r>
              <w:rPr>
                <w:rFonts w:hint="eastAsia"/>
                <w:sz w:val="20"/>
                <w:szCs w:val="20"/>
              </w:rPr>
              <w:t xml:space="preserve"> 指标1：建设</w:t>
            </w:r>
            <w:r>
              <w:rPr>
                <w:rFonts w:hint="eastAsia"/>
                <w:sz w:val="20"/>
                <w:szCs w:val="20"/>
                <w:lang w:eastAsia="zh-CN"/>
              </w:rPr>
              <w:t>和谐社会</w:t>
            </w:r>
          </w:p>
          <w:p>
            <w:pPr>
              <w:rPr>
                <w:rFonts w:ascii="宋体" w:hAnsi="宋体" w:cs="宋体"/>
                <w:sz w:val="20"/>
                <w:szCs w:val="20"/>
              </w:rPr>
            </w:pP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p>
        </w:tc>
        <w:tc>
          <w:tcPr>
            <w:tcW w:w="79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889" w:type="dxa"/>
            <w:vMerge w:val="restart"/>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生态效益指标</w:t>
            </w:r>
          </w:p>
        </w:tc>
        <w:tc>
          <w:tcPr>
            <w:tcW w:w="1040" w:type="dxa"/>
            <w:tcBorders>
              <w:top w:val="nil"/>
              <w:left w:val="nil"/>
              <w:bottom w:val="single" w:color="auto" w:sz="4" w:space="0"/>
              <w:right w:val="single" w:color="auto" w:sz="4" w:space="0"/>
            </w:tcBorders>
            <w:noWrap w:val="0"/>
            <w:vAlign w:val="center"/>
          </w:tcPr>
          <w:p>
            <w:pPr>
              <w:rPr>
                <w:rFonts w:hint="eastAsia"/>
                <w:sz w:val="20"/>
                <w:szCs w:val="20"/>
              </w:rPr>
            </w:pPr>
            <w:r>
              <w:rPr>
                <w:rFonts w:hint="eastAsia"/>
                <w:sz w:val="20"/>
                <w:szCs w:val="20"/>
              </w:rPr>
              <w:t xml:space="preserve"> 指标1：建设</w:t>
            </w:r>
            <w:r>
              <w:rPr>
                <w:rFonts w:hint="eastAsia"/>
                <w:sz w:val="20"/>
                <w:szCs w:val="20"/>
                <w:lang w:eastAsia="zh-CN"/>
              </w:rPr>
              <w:t>和谐社会</w:t>
            </w:r>
          </w:p>
          <w:p>
            <w:pPr>
              <w:rPr>
                <w:rFonts w:ascii="宋体" w:hAnsi="宋体" w:cs="宋体"/>
                <w:sz w:val="20"/>
                <w:szCs w:val="20"/>
              </w:rPr>
            </w:pPr>
          </w:p>
        </w:tc>
        <w:tc>
          <w:tcPr>
            <w:tcW w:w="764"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5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582"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654" w:type="dxa"/>
            <w:vMerge w:val="continue"/>
            <w:tcBorders>
              <w:top w:val="nil"/>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w:t>
            </w: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79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889"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104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w:t>
            </w:r>
          </w:p>
        </w:tc>
        <w:tc>
          <w:tcPr>
            <w:tcW w:w="764"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5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582"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654" w:type="dxa"/>
            <w:vMerge w:val="continue"/>
            <w:tcBorders>
              <w:top w:val="nil"/>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vMerge w:val="restart"/>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可持续影响</w:t>
            </w:r>
            <w:r>
              <w:rPr>
                <w:rFonts w:hint="eastAsia"/>
                <w:sz w:val="20"/>
                <w:szCs w:val="20"/>
              </w:rPr>
              <w:br w:type="textWrapping"/>
            </w:r>
            <w:r>
              <w:rPr>
                <w:rFonts w:hint="eastAsia"/>
                <w:sz w:val="20"/>
                <w:szCs w:val="20"/>
              </w:rPr>
              <w:t>指标</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p>
          <w:p>
            <w:pPr>
              <w:rPr>
                <w:rFonts w:ascii="宋体" w:hAnsi="宋体" w:cs="宋体"/>
                <w:color w:val="000000"/>
                <w:sz w:val="20"/>
                <w:szCs w:val="20"/>
              </w:rPr>
            </w:pPr>
            <w:r>
              <w:rPr>
                <w:rFonts w:hint="eastAsia"/>
                <w:color w:val="000000"/>
                <w:sz w:val="20"/>
                <w:szCs w:val="20"/>
              </w:rPr>
              <w:t>支持“社会慈善、社会捐赠、群众互助”等社会扶助活动.2.慈善救助是政府实施扶贫攻坚的重要补充。扶贫攻坚需要慈善协会和各种组织共同参与，形成全社会共同</w:t>
            </w:r>
            <w:r>
              <w:rPr>
                <w:rFonts w:hint="eastAsia"/>
                <w:color w:val="000000"/>
                <w:sz w:val="20"/>
                <w:szCs w:val="20"/>
                <w:lang w:eastAsia="zh-CN"/>
              </w:rPr>
              <w:t>参与</w:t>
            </w:r>
            <w:r>
              <w:rPr>
                <w:rFonts w:hint="eastAsia"/>
                <w:color w:val="000000"/>
                <w:sz w:val="20"/>
                <w:szCs w:val="20"/>
              </w:rPr>
              <w:t>扶贫攻坚合力。3</w:t>
            </w:r>
            <w:r>
              <w:rPr>
                <w:rFonts w:hint="eastAsia"/>
                <w:color w:val="000000"/>
                <w:sz w:val="20"/>
                <w:szCs w:val="20"/>
                <w:lang w:eastAsia="zh-CN"/>
              </w:rPr>
              <w:t>有利</w:t>
            </w:r>
            <w:r>
              <w:rPr>
                <w:rFonts w:hint="eastAsia"/>
                <w:color w:val="000000"/>
                <w:sz w:val="20"/>
                <w:szCs w:val="20"/>
              </w:rPr>
              <w:t>发挥慈善协会贴近社会需求、帮助更多的困难群众。</w:t>
            </w:r>
          </w:p>
          <w:p>
            <w:pPr>
              <w:rPr>
                <w:rFonts w:ascii="宋体" w:hAnsi="宋体" w:cs="宋体"/>
                <w:sz w:val="20"/>
                <w:szCs w:val="20"/>
              </w:rPr>
            </w:pP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完成</w:t>
            </w:r>
          </w:p>
        </w:tc>
        <w:tc>
          <w:tcPr>
            <w:tcW w:w="79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889" w:type="dxa"/>
            <w:vMerge w:val="restart"/>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可持续</w:t>
            </w:r>
          </w:p>
          <w:p>
            <w:pPr>
              <w:jc w:val="center"/>
              <w:rPr>
                <w:sz w:val="20"/>
                <w:szCs w:val="20"/>
              </w:rPr>
            </w:pPr>
            <w:r>
              <w:rPr>
                <w:rFonts w:hint="eastAsia"/>
                <w:sz w:val="20"/>
                <w:szCs w:val="20"/>
              </w:rPr>
              <w:t>影响</w:t>
            </w:r>
          </w:p>
          <w:p>
            <w:pPr>
              <w:jc w:val="center"/>
              <w:rPr>
                <w:rFonts w:ascii="宋体" w:hAnsi="宋体" w:cs="宋体"/>
                <w:sz w:val="20"/>
                <w:szCs w:val="20"/>
              </w:rPr>
            </w:pPr>
            <w:r>
              <w:rPr>
                <w:rFonts w:hint="eastAsia"/>
                <w:sz w:val="20"/>
                <w:szCs w:val="20"/>
              </w:rPr>
              <w:t>指标</w:t>
            </w:r>
          </w:p>
        </w:tc>
        <w:tc>
          <w:tcPr>
            <w:tcW w:w="104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永久</w:t>
            </w:r>
          </w:p>
        </w:tc>
        <w:tc>
          <w:tcPr>
            <w:tcW w:w="764"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100%</w:t>
            </w:r>
          </w:p>
        </w:tc>
        <w:tc>
          <w:tcPr>
            <w:tcW w:w="5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582"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654" w:type="dxa"/>
            <w:vMerge w:val="continue"/>
            <w:tcBorders>
              <w:top w:val="nil"/>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w:t>
            </w: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79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889"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104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w:t>
            </w:r>
          </w:p>
        </w:tc>
        <w:tc>
          <w:tcPr>
            <w:tcW w:w="764"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5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582"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654" w:type="dxa"/>
            <w:vMerge w:val="continue"/>
            <w:tcBorders>
              <w:top w:val="nil"/>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79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889"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w:t>
            </w:r>
          </w:p>
        </w:tc>
        <w:tc>
          <w:tcPr>
            <w:tcW w:w="1040" w:type="dxa"/>
            <w:tcBorders>
              <w:top w:val="nil"/>
              <w:left w:val="nil"/>
              <w:bottom w:val="single" w:color="auto" w:sz="4" w:space="0"/>
              <w:right w:val="nil"/>
            </w:tcBorders>
            <w:noWrap w:val="0"/>
            <w:vAlign w:val="center"/>
          </w:tcPr>
          <w:p>
            <w:pPr>
              <w:rPr>
                <w:rFonts w:ascii="宋体" w:hAnsi="宋体" w:cs="宋体"/>
                <w:sz w:val="20"/>
                <w:szCs w:val="20"/>
              </w:rPr>
            </w:pPr>
            <w:r>
              <w:rPr>
                <w:rFonts w:hint="eastAsia"/>
                <w:sz w:val="20"/>
                <w:szCs w:val="20"/>
              </w:rPr>
              <w:t>　</w:t>
            </w:r>
          </w:p>
        </w:tc>
        <w:tc>
          <w:tcPr>
            <w:tcW w:w="764" w:type="dxa"/>
            <w:tcBorders>
              <w:top w:val="nil"/>
              <w:left w:val="single" w:color="auto" w:sz="4" w:space="0"/>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5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582"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654" w:type="dxa"/>
            <w:vMerge w:val="restart"/>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满意度指标</w:t>
            </w:r>
          </w:p>
        </w:tc>
        <w:tc>
          <w:tcPr>
            <w:tcW w:w="940" w:type="dxa"/>
            <w:vMerge w:val="restart"/>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服务对象满意度指标</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p>
          <w:p>
            <w:pPr>
              <w:rPr>
                <w:rFonts w:ascii="宋体" w:hAnsi="宋体" w:cs="宋体"/>
                <w:color w:val="000000"/>
                <w:sz w:val="20"/>
                <w:szCs w:val="20"/>
              </w:rPr>
            </w:pPr>
            <w:r>
              <w:rPr>
                <w:rFonts w:hint="eastAsia"/>
                <w:color w:val="000000"/>
                <w:sz w:val="20"/>
                <w:szCs w:val="20"/>
              </w:rPr>
              <w:t>通过宣传慈善理念，捐赠税收优惠政策以及所有信息公开透明，捐赠款物及时公布，受到群众满意。</w:t>
            </w:r>
          </w:p>
          <w:p>
            <w:pPr>
              <w:rPr>
                <w:rFonts w:ascii="宋体" w:hAnsi="宋体" w:cs="宋体"/>
                <w:sz w:val="20"/>
                <w:szCs w:val="20"/>
              </w:rPr>
            </w:pPr>
          </w:p>
        </w:tc>
        <w:tc>
          <w:tcPr>
            <w:tcW w:w="860"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　完成　</w:t>
            </w:r>
          </w:p>
        </w:tc>
        <w:tc>
          <w:tcPr>
            <w:tcW w:w="791"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　</w:t>
            </w:r>
          </w:p>
        </w:tc>
        <w:tc>
          <w:tcPr>
            <w:tcW w:w="889" w:type="dxa"/>
            <w:vMerge w:val="restart"/>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服务对</w:t>
            </w:r>
          </w:p>
          <w:p>
            <w:pPr>
              <w:jc w:val="center"/>
              <w:rPr>
                <w:sz w:val="20"/>
                <w:szCs w:val="20"/>
              </w:rPr>
            </w:pPr>
            <w:r>
              <w:rPr>
                <w:rFonts w:hint="eastAsia"/>
                <w:sz w:val="20"/>
                <w:szCs w:val="20"/>
              </w:rPr>
              <w:t>象满意</w:t>
            </w:r>
          </w:p>
          <w:p>
            <w:pPr>
              <w:jc w:val="center"/>
              <w:rPr>
                <w:rFonts w:ascii="宋体" w:hAnsi="宋体" w:cs="宋体"/>
                <w:sz w:val="20"/>
                <w:szCs w:val="20"/>
              </w:rPr>
            </w:pPr>
            <w:r>
              <w:rPr>
                <w:rFonts w:hint="eastAsia"/>
                <w:sz w:val="20"/>
                <w:szCs w:val="20"/>
              </w:rPr>
              <w:t>度指标</w:t>
            </w:r>
          </w:p>
        </w:tc>
        <w:tc>
          <w:tcPr>
            <w:tcW w:w="1040" w:type="dxa"/>
            <w:tcBorders>
              <w:top w:val="nil"/>
              <w:left w:val="nil"/>
              <w:bottom w:val="single" w:color="auto" w:sz="4" w:space="0"/>
              <w:right w:val="single" w:color="auto" w:sz="4" w:space="0"/>
            </w:tcBorders>
            <w:noWrap w:val="0"/>
            <w:vAlign w:val="center"/>
          </w:tcPr>
          <w:p>
            <w:pPr>
              <w:rPr>
                <w:rFonts w:ascii="宋体" w:hAnsi="宋体" w:cs="宋体"/>
                <w:color w:val="000000"/>
                <w:sz w:val="20"/>
                <w:szCs w:val="20"/>
              </w:rPr>
            </w:pPr>
            <w:r>
              <w:rPr>
                <w:rFonts w:hint="eastAsia"/>
                <w:sz w:val="20"/>
                <w:szCs w:val="20"/>
              </w:rPr>
              <w:t xml:space="preserve"> 指标1：</w:t>
            </w:r>
            <w:r>
              <w:rPr>
                <w:rFonts w:hint="eastAsia"/>
                <w:color w:val="000000"/>
                <w:sz w:val="20"/>
                <w:szCs w:val="20"/>
              </w:rPr>
              <w:t>100%</w:t>
            </w:r>
            <w:r>
              <w:rPr>
                <w:rFonts w:ascii="宋体" w:hAnsi="宋体" w:cs="宋体"/>
                <w:color w:val="000000"/>
                <w:sz w:val="20"/>
                <w:szCs w:val="20"/>
              </w:rPr>
              <w:t xml:space="preserve"> </w:t>
            </w:r>
          </w:p>
          <w:p>
            <w:pPr>
              <w:rPr>
                <w:rFonts w:ascii="宋体" w:hAnsi="宋体" w:cs="宋体"/>
                <w:sz w:val="20"/>
                <w:szCs w:val="20"/>
              </w:rPr>
            </w:pPr>
          </w:p>
        </w:tc>
        <w:tc>
          <w:tcPr>
            <w:tcW w:w="764"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100%　</w:t>
            </w:r>
          </w:p>
        </w:tc>
        <w:tc>
          <w:tcPr>
            <w:tcW w:w="5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582"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654"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940"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w:t>
            </w:r>
          </w:p>
        </w:tc>
        <w:tc>
          <w:tcPr>
            <w:tcW w:w="860"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　</w:t>
            </w:r>
          </w:p>
        </w:tc>
        <w:tc>
          <w:tcPr>
            <w:tcW w:w="791"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　</w:t>
            </w:r>
          </w:p>
        </w:tc>
        <w:tc>
          <w:tcPr>
            <w:tcW w:w="889"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104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w:t>
            </w:r>
          </w:p>
        </w:tc>
        <w:tc>
          <w:tcPr>
            <w:tcW w:w="764"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5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582"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654"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940"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860"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　</w:t>
            </w:r>
          </w:p>
        </w:tc>
        <w:tc>
          <w:tcPr>
            <w:tcW w:w="791"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　</w:t>
            </w:r>
          </w:p>
        </w:tc>
        <w:tc>
          <w:tcPr>
            <w:tcW w:w="889"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w:t>
            </w:r>
          </w:p>
        </w:tc>
        <w:tc>
          <w:tcPr>
            <w:tcW w:w="1040" w:type="dxa"/>
            <w:tcBorders>
              <w:top w:val="nil"/>
              <w:left w:val="nil"/>
              <w:bottom w:val="single" w:color="auto" w:sz="4" w:space="0"/>
              <w:right w:val="nil"/>
            </w:tcBorders>
            <w:noWrap w:val="0"/>
            <w:vAlign w:val="center"/>
          </w:tcPr>
          <w:p>
            <w:pPr>
              <w:rPr>
                <w:rFonts w:ascii="宋体" w:hAnsi="宋体" w:cs="宋体"/>
                <w:sz w:val="20"/>
                <w:szCs w:val="20"/>
              </w:rPr>
            </w:pPr>
            <w:r>
              <w:rPr>
                <w:rFonts w:hint="eastAsia"/>
                <w:sz w:val="20"/>
                <w:szCs w:val="20"/>
              </w:rPr>
              <w:t>　</w:t>
            </w:r>
          </w:p>
        </w:tc>
        <w:tc>
          <w:tcPr>
            <w:tcW w:w="764" w:type="dxa"/>
            <w:tcBorders>
              <w:top w:val="nil"/>
              <w:left w:val="single" w:color="auto" w:sz="4" w:space="0"/>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5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r>
    </w:tbl>
    <w:p>
      <w:pPr>
        <w:adjustRightInd w:val="0"/>
        <w:snapToGrid w:val="0"/>
        <w:spacing w:line="600" w:lineRule="exact"/>
        <w:ind w:firstLine="803" w:firstLineChars="250"/>
        <w:rPr>
          <w:rFonts w:ascii="仿宋_GB2312" w:hAnsi="楷体" w:eastAsia="仿宋_GB2312"/>
          <w:b/>
          <w:sz w:val="32"/>
          <w:szCs w:val="32"/>
        </w:rPr>
      </w:pPr>
      <w:r>
        <w:rPr>
          <w:rFonts w:hint="eastAsia" w:ascii="仿宋_GB2312" w:hAnsi="楷体" w:eastAsia="仿宋_GB2312"/>
          <w:b/>
          <w:sz w:val="32"/>
          <w:szCs w:val="32"/>
          <w:lang w:val="en-US" w:eastAsia="zh-CN"/>
        </w:rPr>
        <w:t>8.</w:t>
      </w:r>
      <w:r>
        <w:rPr>
          <w:rFonts w:hint="eastAsia" w:ascii="仿宋_GB2312" w:hAnsi="楷体" w:eastAsia="仿宋_GB2312"/>
          <w:b/>
          <w:sz w:val="32"/>
          <w:szCs w:val="32"/>
        </w:rPr>
        <w:t>“养老服务中心</w:t>
      </w:r>
      <w:r>
        <w:rPr>
          <w:rFonts w:hint="eastAsia" w:ascii="仿宋_GB2312" w:hAnsi="楷体" w:eastAsia="仿宋_GB2312"/>
          <w:b/>
          <w:sz w:val="32"/>
          <w:szCs w:val="32"/>
          <w:lang w:eastAsia="zh-CN"/>
        </w:rPr>
        <w:t>运营补贴</w:t>
      </w:r>
      <w:r>
        <w:rPr>
          <w:rFonts w:hint="eastAsia" w:ascii="仿宋_GB2312" w:hAnsi="楷体" w:eastAsia="仿宋_GB2312"/>
          <w:b/>
          <w:sz w:val="32"/>
          <w:szCs w:val="32"/>
        </w:rPr>
        <w:t>”项目。</w:t>
      </w:r>
    </w:p>
    <w:p>
      <w:pPr>
        <w:adjustRightInd w:val="0"/>
        <w:snapToGrid w:val="0"/>
        <w:spacing w:line="600" w:lineRule="exact"/>
        <w:ind w:firstLine="640" w:firstLineChars="200"/>
        <w:rPr>
          <w:rFonts w:hint="eastAsia" w:ascii="仿宋_GB2312" w:hAnsi="楷体" w:eastAsia="仿宋_GB2312"/>
          <w:color w:val="0000FF"/>
          <w:sz w:val="32"/>
          <w:szCs w:val="32"/>
          <w:lang w:eastAsia="zh-CN"/>
        </w:rPr>
      </w:pPr>
      <w:r>
        <w:rPr>
          <w:rFonts w:hint="eastAsia" w:ascii="仿宋_GB2312" w:hAnsi="楷体" w:eastAsia="仿宋_GB2312"/>
          <w:sz w:val="32"/>
          <w:szCs w:val="32"/>
        </w:rPr>
        <w:t>（1）项目概述。</w:t>
      </w:r>
      <w:r>
        <w:rPr>
          <w:rFonts w:hint="eastAsia" w:ascii="仿宋_GB2312" w:hAnsi="楷体" w:eastAsia="仿宋_GB2312"/>
          <w:sz w:val="32"/>
          <w:szCs w:val="32"/>
          <w:lang w:eastAsia="zh-CN"/>
        </w:rPr>
        <w:t>为优化三级养老服务中心运营，</w:t>
      </w:r>
      <w:r>
        <w:rPr>
          <w:rFonts w:hint="eastAsia" w:ascii="仿宋_GB2312" w:hAnsi="楷体" w:eastAsia="仿宋_GB2312"/>
          <w:sz w:val="32"/>
          <w:szCs w:val="32"/>
        </w:rPr>
        <w:t>对符合《安徽省城乡三级中心建设规范指导规范（试行）》的通知中符合县级养老服务指导中心的补助</w:t>
      </w:r>
      <w:r>
        <w:rPr>
          <w:rFonts w:hint="eastAsia" w:ascii="仿宋_GB2312" w:hAnsi="楷体" w:eastAsia="仿宋_GB2312"/>
          <w:sz w:val="32"/>
          <w:szCs w:val="32"/>
          <w:lang w:eastAsia="zh-CN"/>
        </w:rPr>
        <w:t>。</w:t>
      </w:r>
    </w:p>
    <w:p>
      <w:pPr>
        <w:adjustRightInd w:val="0"/>
        <w:snapToGrid w:val="0"/>
        <w:spacing w:line="600" w:lineRule="exact"/>
        <w:ind w:firstLine="640" w:firstLineChars="200"/>
        <w:rPr>
          <w:rFonts w:hint="eastAsia" w:ascii="仿宋_GB2312" w:hAnsi="楷体" w:eastAsia="仿宋_GB2312"/>
          <w:sz w:val="32"/>
          <w:szCs w:val="32"/>
          <w:lang w:eastAsia="zh-CN"/>
        </w:rPr>
      </w:pPr>
      <w:r>
        <w:rPr>
          <w:rFonts w:hint="eastAsia" w:ascii="仿宋_GB2312" w:hAnsi="楷体" w:eastAsia="仿宋_GB2312"/>
          <w:sz w:val="32"/>
          <w:szCs w:val="32"/>
        </w:rPr>
        <w:t>（2）立项依据。该项目为民生工程项目，纳入省政府考核市政府的重点工作。</w:t>
      </w:r>
      <w:r>
        <w:rPr>
          <w:rFonts w:hint="eastAsia" w:ascii="仿宋_GB2312" w:hAnsi="楷体" w:eastAsia="仿宋_GB2312"/>
          <w:sz w:val="32"/>
          <w:szCs w:val="32"/>
          <w:lang w:val="en-US" w:eastAsia="zh-CN"/>
        </w:rPr>
        <w:t>1.</w:t>
      </w:r>
      <w:r>
        <w:rPr>
          <w:rFonts w:hint="eastAsia" w:ascii="仿宋_GB2312" w:hAnsi="楷体" w:eastAsia="仿宋_GB2312"/>
          <w:sz w:val="32"/>
          <w:szCs w:val="32"/>
          <w:lang w:eastAsia="zh-CN"/>
        </w:rPr>
        <w:t>民政部 财政部 《关于确定第三批中央财政支持开展居家和社区养老服务改革试点地区的》（民函〔2018〕80号）</w:t>
      </w:r>
      <w:r>
        <w:rPr>
          <w:rFonts w:hint="eastAsia" w:ascii="仿宋_GB2312" w:hAnsi="楷体" w:eastAsia="仿宋_GB2312"/>
          <w:sz w:val="32"/>
          <w:szCs w:val="32"/>
          <w:lang w:val="en-US" w:eastAsia="zh-CN"/>
        </w:rPr>
        <w:t>2.</w:t>
      </w:r>
      <w:r>
        <w:rPr>
          <w:rFonts w:hint="eastAsia" w:ascii="仿宋_GB2312" w:hAnsi="楷体" w:eastAsia="仿宋_GB2312"/>
          <w:sz w:val="32"/>
          <w:szCs w:val="32"/>
          <w:lang w:eastAsia="zh-CN"/>
        </w:rPr>
        <w:t>《关于做好社区居家养老服务三级中心建设工作的通知》（皖民福函〔2018〕161号）</w:t>
      </w:r>
      <w:r>
        <w:rPr>
          <w:rFonts w:hint="eastAsia" w:ascii="仿宋_GB2312" w:hAnsi="楷体" w:eastAsia="仿宋_GB2312"/>
          <w:sz w:val="32"/>
          <w:szCs w:val="32"/>
          <w:lang w:val="en-US" w:eastAsia="zh-CN"/>
        </w:rPr>
        <w:t>3.</w:t>
      </w:r>
      <w:r>
        <w:rPr>
          <w:rFonts w:hint="eastAsia" w:ascii="仿宋_GB2312" w:hAnsi="楷体" w:eastAsia="仿宋_GB2312"/>
          <w:sz w:val="32"/>
          <w:szCs w:val="32"/>
          <w:lang w:eastAsia="zh-CN"/>
        </w:rPr>
        <w:t>《安徽省构建多层次养老服务体系（2018—2020年）行动计划》（皖政办〔2018〕6号）</w:t>
      </w:r>
      <w:r>
        <w:rPr>
          <w:rFonts w:hint="eastAsia" w:ascii="仿宋_GB2312" w:hAnsi="楷体" w:eastAsia="仿宋_GB2312"/>
          <w:sz w:val="32"/>
          <w:szCs w:val="32"/>
          <w:lang w:val="en-US" w:eastAsia="zh-CN"/>
        </w:rPr>
        <w:t>4.</w:t>
      </w:r>
      <w:r>
        <w:rPr>
          <w:rFonts w:hint="eastAsia" w:ascii="仿宋_GB2312" w:hAnsi="楷体" w:eastAsia="仿宋_GB2312"/>
          <w:sz w:val="32"/>
          <w:szCs w:val="32"/>
          <w:lang w:eastAsia="zh-CN"/>
        </w:rPr>
        <w:t>《淮北市居家和社区养老服务改革试点申报方案》（淮民福〔2018〕2号）5.皖民福字〔2018〕63号：《安徽省城乡养老服务三级中心建设指导规范（试行）》6.淮民社救〔2022〕5号：关于印发《淮北市城乡居民最低生活保障实施方案》等七项民生工程实施方案的通知。</w:t>
      </w:r>
    </w:p>
    <w:p>
      <w:pPr>
        <w:adjustRightInd w:val="0"/>
        <w:snapToGrid w:val="0"/>
        <w:spacing w:line="600" w:lineRule="exact"/>
        <w:ind w:firstLine="640" w:firstLineChars="200"/>
        <w:rPr>
          <w:rFonts w:ascii="仿宋_GB2312" w:hAnsi="楷体" w:eastAsia="仿宋_GB2312"/>
          <w:sz w:val="32"/>
          <w:szCs w:val="32"/>
        </w:rPr>
      </w:pPr>
      <w:r>
        <w:rPr>
          <w:rFonts w:hint="eastAsia" w:ascii="仿宋_GB2312" w:hAnsi="楷体" w:eastAsia="仿宋_GB2312"/>
          <w:sz w:val="32"/>
          <w:szCs w:val="32"/>
        </w:rPr>
        <w:t>（3）实施主体。</w:t>
      </w:r>
      <w:r>
        <w:rPr>
          <w:rFonts w:hint="eastAsia" w:ascii="仿宋_GB2312" w:hAnsi="楷体" w:eastAsia="仿宋_GB2312"/>
          <w:color w:val="auto"/>
          <w:sz w:val="32"/>
          <w:szCs w:val="32"/>
        </w:rPr>
        <w:t>养老服务科</w:t>
      </w:r>
    </w:p>
    <w:p>
      <w:pPr>
        <w:adjustRightInd w:val="0"/>
        <w:snapToGrid w:val="0"/>
        <w:spacing w:line="600" w:lineRule="exact"/>
        <w:ind w:firstLine="640" w:firstLineChars="200"/>
        <w:rPr>
          <w:rFonts w:ascii="仿宋_GB2312" w:hAnsi="仿宋" w:eastAsia="仿宋_GB2312"/>
          <w:sz w:val="32"/>
          <w:szCs w:val="32"/>
        </w:rPr>
      </w:pPr>
      <w:r>
        <w:rPr>
          <w:rFonts w:hint="eastAsia" w:ascii="仿宋_GB2312" w:hAnsi="楷体" w:eastAsia="仿宋_GB2312"/>
          <w:sz w:val="32"/>
          <w:szCs w:val="32"/>
        </w:rPr>
        <w:t>（4）起止时间。202</w:t>
      </w:r>
      <w:r>
        <w:rPr>
          <w:rFonts w:hint="eastAsia" w:ascii="仿宋_GB2312" w:hAnsi="楷体" w:eastAsia="仿宋_GB2312"/>
          <w:sz w:val="32"/>
          <w:szCs w:val="32"/>
          <w:lang w:val="en-US" w:eastAsia="zh-CN"/>
        </w:rPr>
        <w:t>4.1</w:t>
      </w:r>
      <w:r>
        <w:rPr>
          <w:rFonts w:hint="eastAsia" w:ascii="仿宋_GB2312" w:hAnsi="楷体" w:eastAsia="仿宋_GB2312"/>
          <w:sz w:val="32"/>
          <w:szCs w:val="32"/>
        </w:rPr>
        <w:t>--202</w:t>
      </w:r>
      <w:r>
        <w:rPr>
          <w:rFonts w:hint="eastAsia" w:ascii="仿宋_GB2312" w:hAnsi="楷体" w:eastAsia="仿宋_GB2312"/>
          <w:sz w:val="32"/>
          <w:szCs w:val="32"/>
          <w:lang w:val="en-US" w:eastAsia="zh-CN"/>
        </w:rPr>
        <w:t>4.12</w:t>
      </w:r>
    </w:p>
    <w:p>
      <w:pPr>
        <w:adjustRightInd w:val="0"/>
        <w:snapToGrid w:val="0"/>
        <w:spacing w:line="600" w:lineRule="exact"/>
        <w:ind w:firstLine="640" w:firstLineChars="200"/>
        <w:rPr>
          <w:rFonts w:hint="eastAsia" w:ascii="仿宋_GB2312" w:hAnsi="楷体" w:eastAsia="仿宋_GB2312"/>
          <w:color w:val="auto"/>
          <w:sz w:val="32"/>
          <w:szCs w:val="32"/>
          <w:lang w:eastAsia="zh-CN"/>
        </w:rPr>
      </w:pPr>
      <w:r>
        <w:rPr>
          <w:rFonts w:hint="eastAsia" w:ascii="仿宋_GB2312" w:hAnsi="楷体" w:eastAsia="仿宋_GB2312"/>
          <w:sz w:val="32"/>
          <w:szCs w:val="32"/>
        </w:rPr>
        <w:t>（5）项目内容。</w:t>
      </w:r>
      <w:r>
        <w:rPr>
          <w:rFonts w:hint="eastAsia" w:ascii="仿宋_GB2312" w:hAnsi="楷体" w:eastAsia="仿宋_GB2312"/>
          <w:color w:val="auto"/>
          <w:sz w:val="32"/>
          <w:szCs w:val="32"/>
          <w:lang w:eastAsia="zh-CN"/>
        </w:rPr>
        <w:t>202</w:t>
      </w:r>
      <w:r>
        <w:rPr>
          <w:rFonts w:hint="eastAsia" w:ascii="仿宋_GB2312" w:hAnsi="楷体" w:eastAsia="仿宋_GB2312"/>
          <w:color w:val="auto"/>
          <w:sz w:val="32"/>
          <w:szCs w:val="32"/>
          <w:lang w:val="en-US" w:eastAsia="zh-CN"/>
        </w:rPr>
        <w:t>4</w:t>
      </w:r>
      <w:r>
        <w:rPr>
          <w:rFonts w:hint="eastAsia" w:ascii="仿宋_GB2312" w:hAnsi="楷体" w:eastAsia="仿宋_GB2312"/>
          <w:color w:val="auto"/>
          <w:sz w:val="32"/>
          <w:szCs w:val="32"/>
          <w:lang w:eastAsia="zh-CN"/>
        </w:rPr>
        <w:t>年要运营区级养老服务指导中心3个，街道19个，社区（</w:t>
      </w:r>
      <w:r>
        <w:rPr>
          <w:rFonts w:hint="eastAsia" w:ascii="仿宋_GB2312" w:hAnsi="楷体" w:eastAsia="仿宋_GB2312"/>
          <w:color w:val="auto"/>
          <w:sz w:val="32"/>
          <w:szCs w:val="32"/>
          <w:lang w:val="en-US" w:eastAsia="zh-CN"/>
        </w:rPr>
        <w:t>村）126</w:t>
      </w:r>
      <w:r>
        <w:rPr>
          <w:rFonts w:hint="eastAsia" w:ascii="仿宋_GB2312" w:hAnsi="楷体" w:eastAsia="仿宋_GB2312"/>
          <w:color w:val="auto"/>
          <w:sz w:val="32"/>
          <w:szCs w:val="32"/>
          <w:lang w:eastAsia="zh-CN"/>
        </w:rPr>
        <w:t>个。</w:t>
      </w:r>
    </w:p>
    <w:p>
      <w:pPr>
        <w:adjustRightInd w:val="0"/>
        <w:snapToGrid w:val="0"/>
        <w:spacing w:line="600" w:lineRule="exact"/>
        <w:ind w:firstLine="640" w:firstLineChars="200"/>
        <w:rPr>
          <w:rFonts w:hint="default" w:ascii="仿宋_GB2312" w:hAnsi="仿宋" w:eastAsia="仿宋_GB2312"/>
          <w:sz w:val="32"/>
          <w:szCs w:val="32"/>
          <w:lang w:val="en-US" w:eastAsia="zh-CN"/>
        </w:rPr>
      </w:pPr>
      <w:r>
        <w:rPr>
          <w:rFonts w:hint="eastAsia" w:ascii="仿宋_GB2312" w:hAnsi="楷体" w:eastAsia="仿宋_GB2312"/>
          <w:sz w:val="32"/>
          <w:szCs w:val="32"/>
        </w:rPr>
        <w:t>（6）年度预算安排。</w:t>
      </w:r>
      <w:r>
        <w:rPr>
          <w:rFonts w:hint="eastAsia" w:ascii="仿宋_GB2312" w:hAnsi="仿宋" w:eastAsia="仿宋_GB2312"/>
          <w:sz w:val="32"/>
          <w:szCs w:val="32"/>
          <w:lang w:val="en-US" w:eastAsia="zh-CN"/>
        </w:rPr>
        <w:t>100万元。</w:t>
      </w:r>
    </w:p>
    <w:p>
      <w:pPr>
        <w:adjustRightInd w:val="0"/>
        <w:snapToGrid w:val="0"/>
        <w:spacing w:line="600" w:lineRule="exact"/>
        <w:ind w:firstLine="640" w:firstLineChars="200"/>
        <w:rPr>
          <w:rFonts w:hint="eastAsia" w:ascii="仿宋_GB2312" w:hAnsi="楷体" w:eastAsia="仿宋_GB2312"/>
          <w:color w:val="auto"/>
          <w:sz w:val="32"/>
          <w:szCs w:val="32"/>
          <w:lang w:eastAsia="zh-CN"/>
        </w:rPr>
      </w:pPr>
      <w:r>
        <w:rPr>
          <w:rFonts w:hint="eastAsia" w:ascii="仿宋_GB2312" w:hAnsi="楷体" w:eastAsia="仿宋_GB2312"/>
          <w:sz w:val="32"/>
          <w:szCs w:val="32"/>
        </w:rPr>
        <w:t>（7）绩效目标。</w:t>
      </w:r>
      <w:r>
        <w:rPr>
          <w:rFonts w:hint="eastAsia" w:ascii="仿宋_GB2312" w:hAnsi="楷体" w:eastAsia="仿宋_GB2312"/>
          <w:sz w:val="32"/>
          <w:szCs w:val="32"/>
          <w:lang w:eastAsia="zh-CN"/>
        </w:rPr>
        <w:t>运营养老服务中心，提升为老服务水平，满足老年人养老需求</w:t>
      </w:r>
    </w:p>
    <w:tbl>
      <w:tblPr>
        <w:tblStyle w:val="10"/>
        <w:tblW w:w="9020" w:type="dxa"/>
        <w:tblInd w:w="93" w:type="dxa"/>
        <w:tblLayout w:type="fixed"/>
        <w:tblCellMar>
          <w:top w:w="0" w:type="dxa"/>
          <w:left w:w="108" w:type="dxa"/>
          <w:bottom w:w="0" w:type="dxa"/>
          <w:right w:w="108" w:type="dxa"/>
        </w:tblCellMar>
      </w:tblPr>
      <w:tblGrid>
        <w:gridCol w:w="416"/>
        <w:gridCol w:w="820"/>
        <w:gridCol w:w="940"/>
        <w:gridCol w:w="1587"/>
        <w:gridCol w:w="660"/>
        <w:gridCol w:w="750"/>
        <w:gridCol w:w="870"/>
        <w:gridCol w:w="1650"/>
        <w:gridCol w:w="686"/>
        <w:gridCol w:w="641"/>
      </w:tblGrid>
      <w:tr>
        <w:tblPrEx>
          <w:tblCellMar>
            <w:top w:w="0" w:type="dxa"/>
            <w:left w:w="108" w:type="dxa"/>
            <w:bottom w:w="0" w:type="dxa"/>
            <w:right w:w="108" w:type="dxa"/>
          </w:tblCellMar>
        </w:tblPrEx>
        <w:trPr>
          <w:trHeight w:val="360" w:hRule="atLeast"/>
        </w:trPr>
        <w:tc>
          <w:tcPr>
            <w:tcW w:w="9020" w:type="dxa"/>
            <w:gridSpan w:val="10"/>
            <w:tcBorders>
              <w:top w:val="nil"/>
              <w:left w:val="nil"/>
              <w:bottom w:val="nil"/>
              <w:right w:val="nil"/>
            </w:tcBorders>
            <w:noWrap w:val="0"/>
            <w:vAlign w:val="center"/>
          </w:tcPr>
          <w:p>
            <w:pPr>
              <w:jc w:val="center"/>
              <w:rPr>
                <w:rFonts w:ascii="宋体" w:hAnsi="宋体" w:cs="宋体"/>
                <w:b/>
                <w:bCs/>
                <w:sz w:val="32"/>
                <w:szCs w:val="32"/>
              </w:rPr>
            </w:pPr>
            <w:r>
              <w:rPr>
                <w:rFonts w:hint="eastAsia"/>
                <w:b/>
                <w:bCs/>
                <w:sz w:val="32"/>
                <w:szCs w:val="32"/>
              </w:rPr>
              <w:t>项目支出绩效目标表</w:t>
            </w:r>
          </w:p>
        </w:tc>
      </w:tr>
      <w:tr>
        <w:tblPrEx>
          <w:tblCellMar>
            <w:top w:w="0" w:type="dxa"/>
            <w:left w:w="108" w:type="dxa"/>
            <w:bottom w:w="0" w:type="dxa"/>
            <w:right w:w="108" w:type="dxa"/>
          </w:tblCellMar>
        </w:tblPrEx>
        <w:trPr>
          <w:trHeight w:val="270" w:hRule="atLeast"/>
        </w:trPr>
        <w:tc>
          <w:tcPr>
            <w:tcW w:w="9020" w:type="dxa"/>
            <w:gridSpan w:val="10"/>
            <w:tcBorders>
              <w:top w:val="nil"/>
              <w:left w:val="nil"/>
              <w:bottom w:val="nil"/>
              <w:right w:val="nil"/>
            </w:tcBorders>
            <w:noWrap w:val="0"/>
            <w:vAlign w:val="center"/>
          </w:tcPr>
          <w:p>
            <w:pPr>
              <w:jc w:val="center"/>
              <w:rPr>
                <w:rFonts w:ascii="宋体" w:hAnsi="宋体" w:cs="宋体"/>
                <w:sz w:val="20"/>
                <w:szCs w:val="20"/>
              </w:rPr>
            </w:pPr>
            <w:r>
              <w:rPr>
                <w:rFonts w:hint="eastAsia"/>
                <w:sz w:val="20"/>
                <w:szCs w:val="20"/>
              </w:rPr>
              <w:t>（202</w:t>
            </w:r>
            <w:r>
              <w:rPr>
                <w:rFonts w:hint="eastAsia"/>
                <w:sz w:val="20"/>
                <w:szCs w:val="20"/>
                <w:lang w:val="en-US" w:eastAsia="zh-CN"/>
              </w:rPr>
              <w:t>4</w:t>
            </w:r>
            <w:r>
              <w:rPr>
                <w:rFonts w:hint="eastAsia"/>
                <w:sz w:val="20"/>
                <w:szCs w:val="20"/>
              </w:rPr>
              <w:t xml:space="preserve"> 年度）</w:t>
            </w:r>
          </w:p>
        </w:tc>
      </w:tr>
      <w:tr>
        <w:tblPrEx>
          <w:tblCellMar>
            <w:top w:w="0" w:type="dxa"/>
            <w:left w:w="108" w:type="dxa"/>
            <w:bottom w:w="0" w:type="dxa"/>
            <w:right w:w="108" w:type="dxa"/>
          </w:tblCellMar>
        </w:tblPrEx>
        <w:trPr>
          <w:trHeight w:val="330" w:hRule="atLeast"/>
        </w:trPr>
        <w:tc>
          <w:tcPr>
            <w:tcW w:w="1236"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color w:val="000000"/>
                <w:sz w:val="20"/>
                <w:szCs w:val="20"/>
              </w:rPr>
              <w:t>项目名称</w:t>
            </w:r>
          </w:p>
        </w:tc>
        <w:tc>
          <w:tcPr>
            <w:tcW w:w="7784" w:type="dxa"/>
            <w:gridSpan w:val="8"/>
            <w:tcBorders>
              <w:top w:val="single" w:color="auto" w:sz="4" w:space="0"/>
              <w:left w:val="nil"/>
              <w:bottom w:val="single" w:color="auto" w:sz="4" w:space="0"/>
              <w:right w:val="single" w:color="000000" w:sz="4" w:space="0"/>
            </w:tcBorders>
            <w:noWrap w:val="0"/>
            <w:vAlign w:val="center"/>
          </w:tcPr>
          <w:p>
            <w:pPr>
              <w:jc w:val="center"/>
              <w:rPr>
                <w:rFonts w:ascii="宋体" w:hAnsi="宋体" w:cs="宋体"/>
                <w:color w:val="000000"/>
                <w:sz w:val="20"/>
                <w:szCs w:val="20"/>
              </w:rPr>
            </w:pPr>
            <w:r>
              <w:rPr>
                <w:rFonts w:hint="eastAsia" w:ascii="宋体" w:hAnsi="宋体" w:cs="宋体"/>
                <w:color w:val="000000"/>
                <w:sz w:val="20"/>
                <w:szCs w:val="20"/>
              </w:rPr>
              <w:t>养老服务中心</w:t>
            </w:r>
            <w:r>
              <w:rPr>
                <w:rFonts w:hint="eastAsia" w:ascii="宋体" w:hAnsi="宋体" w:cs="宋体"/>
                <w:color w:val="000000"/>
                <w:sz w:val="20"/>
                <w:szCs w:val="20"/>
                <w:lang w:eastAsia="zh-CN"/>
              </w:rPr>
              <w:t>运营补贴</w:t>
            </w:r>
          </w:p>
        </w:tc>
      </w:tr>
      <w:tr>
        <w:trPr>
          <w:trHeight w:val="330" w:hRule="atLeast"/>
        </w:trPr>
        <w:tc>
          <w:tcPr>
            <w:tcW w:w="1236"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color w:val="000000"/>
                <w:sz w:val="20"/>
                <w:szCs w:val="20"/>
              </w:rPr>
              <w:t>实施单位</w:t>
            </w:r>
          </w:p>
        </w:tc>
        <w:tc>
          <w:tcPr>
            <w:tcW w:w="7784" w:type="dxa"/>
            <w:gridSpan w:val="8"/>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ascii="宋体" w:hAnsi="宋体" w:cs="宋体"/>
                <w:color w:val="auto"/>
                <w:sz w:val="20"/>
                <w:szCs w:val="20"/>
              </w:rPr>
              <w:t>养老服务科</w:t>
            </w:r>
          </w:p>
        </w:tc>
      </w:tr>
      <w:tr>
        <w:tblPrEx>
          <w:tblCellMar>
            <w:top w:w="0" w:type="dxa"/>
            <w:left w:w="108" w:type="dxa"/>
            <w:bottom w:w="0" w:type="dxa"/>
            <w:right w:w="108" w:type="dxa"/>
          </w:tblCellMar>
        </w:tblPrEx>
        <w:trPr>
          <w:trHeight w:val="330" w:hRule="atLeast"/>
        </w:trPr>
        <w:tc>
          <w:tcPr>
            <w:tcW w:w="1236"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color w:val="000000"/>
                <w:sz w:val="20"/>
                <w:szCs w:val="20"/>
              </w:rPr>
              <w:t>项目属性</w:t>
            </w:r>
          </w:p>
        </w:tc>
        <w:tc>
          <w:tcPr>
            <w:tcW w:w="7784" w:type="dxa"/>
            <w:gridSpan w:val="8"/>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ascii="宋体" w:hAnsi="宋体" w:cs="宋体"/>
                <w:color w:val="000000"/>
                <w:sz w:val="20"/>
                <w:szCs w:val="20"/>
              </w:rPr>
              <w:t>经常性项目</w:t>
            </w:r>
          </w:p>
        </w:tc>
      </w:tr>
      <w:tr>
        <w:tblPrEx>
          <w:tblCellMar>
            <w:top w:w="0" w:type="dxa"/>
            <w:left w:w="108" w:type="dxa"/>
            <w:bottom w:w="0" w:type="dxa"/>
            <w:right w:w="108" w:type="dxa"/>
          </w:tblCellMar>
        </w:tblPrEx>
        <w:trPr>
          <w:trHeight w:val="330" w:hRule="atLeast"/>
        </w:trPr>
        <w:tc>
          <w:tcPr>
            <w:tcW w:w="2176" w:type="dxa"/>
            <w:gridSpan w:val="3"/>
            <w:vMerge w:val="restart"/>
            <w:tcBorders>
              <w:top w:val="single" w:color="auto" w:sz="4" w:space="0"/>
              <w:left w:val="single" w:color="auto" w:sz="4" w:space="0"/>
              <w:bottom w:val="single" w:color="000000" w:sz="4" w:space="0"/>
              <w:right w:val="single" w:color="000000" w:sz="4" w:space="0"/>
            </w:tcBorders>
            <w:noWrap w:val="0"/>
            <w:vAlign w:val="center"/>
          </w:tcPr>
          <w:p>
            <w:pPr>
              <w:jc w:val="center"/>
              <w:rPr>
                <w:rFonts w:ascii="宋体" w:hAnsi="宋体" w:cs="宋体"/>
                <w:sz w:val="20"/>
                <w:szCs w:val="20"/>
              </w:rPr>
            </w:pPr>
            <w:r>
              <w:rPr>
                <w:rFonts w:hint="eastAsia"/>
                <w:sz w:val="20"/>
                <w:szCs w:val="20"/>
              </w:rPr>
              <w:t>项目资金</w:t>
            </w:r>
            <w:r>
              <w:rPr>
                <w:rFonts w:hint="eastAsia"/>
                <w:sz w:val="20"/>
                <w:szCs w:val="20"/>
              </w:rPr>
              <w:br w:type="textWrapping"/>
            </w:r>
            <w:r>
              <w:rPr>
                <w:rFonts w:hint="eastAsia"/>
                <w:sz w:val="20"/>
                <w:szCs w:val="20"/>
              </w:rPr>
              <w:t>（万元）</w:t>
            </w:r>
          </w:p>
        </w:tc>
        <w:tc>
          <w:tcPr>
            <w:tcW w:w="1587" w:type="dxa"/>
            <w:tcBorders>
              <w:top w:val="nil"/>
              <w:left w:val="nil"/>
              <w:bottom w:val="single" w:color="auto" w:sz="4" w:space="0"/>
              <w:right w:val="single" w:color="auto" w:sz="4" w:space="0"/>
            </w:tcBorders>
            <w:noWrap w:val="0"/>
            <w:vAlign w:val="center"/>
          </w:tcPr>
          <w:p>
            <w:pPr>
              <w:rPr>
                <w:rFonts w:ascii="宋体" w:hAnsi="宋体" w:cs="宋体"/>
                <w:color w:val="auto"/>
                <w:sz w:val="20"/>
                <w:szCs w:val="20"/>
              </w:rPr>
            </w:pPr>
            <w:r>
              <w:rPr>
                <w:rFonts w:hint="eastAsia"/>
                <w:color w:val="auto"/>
                <w:sz w:val="20"/>
                <w:szCs w:val="20"/>
              </w:rPr>
              <w:t xml:space="preserve"> 中期资金总额：</w:t>
            </w:r>
          </w:p>
        </w:tc>
        <w:tc>
          <w:tcPr>
            <w:tcW w:w="1410" w:type="dxa"/>
            <w:gridSpan w:val="2"/>
            <w:tcBorders>
              <w:top w:val="single" w:color="auto" w:sz="4" w:space="0"/>
              <w:left w:val="nil"/>
              <w:bottom w:val="single" w:color="auto" w:sz="4" w:space="0"/>
              <w:right w:val="single" w:color="auto" w:sz="4" w:space="0"/>
            </w:tcBorders>
            <w:noWrap w:val="0"/>
            <w:vAlign w:val="center"/>
          </w:tcPr>
          <w:p>
            <w:pPr>
              <w:jc w:val="center"/>
              <w:rPr>
                <w:rFonts w:hint="default" w:ascii="宋体" w:hAnsi="宋体" w:eastAsia="宋体" w:cs="宋体"/>
                <w:color w:val="auto"/>
                <w:sz w:val="20"/>
                <w:szCs w:val="20"/>
                <w:lang w:val="en-US" w:eastAsia="zh-CN"/>
              </w:rPr>
            </w:pPr>
            <w:r>
              <w:rPr>
                <w:rFonts w:hint="eastAsia" w:ascii="宋体" w:hAnsi="宋体" w:cs="宋体"/>
                <w:color w:val="auto"/>
                <w:sz w:val="20"/>
                <w:szCs w:val="20"/>
                <w:lang w:val="en-US" w:eastAsia="zh-CN"/>
              </w:rPr>
              <w:t>50</w:t>
            </w:r>
          </w:p>
        </w:tc>
        <w:tc>
          <w:tcPr>
            <w:tcW w:w="2520" w:type="dxa"/>
            <w:gridSpan w:val="2"/>
            <w:tcBorders>
              <w:top w:val="single" w:color="auto" w:sz="4" w:space="0"/>
              <w:left w:val="nil"/>
              <w:bottom w:val="single" w:color="auto" w:sz="4" w:space="0"/>
              <w:right w:val="single" w:color="auto" w:sz="4" w:space="0"/>
            </w:tcBorders>
            <w:noWrap w:val="0"/>
            <w:vAlign w:val="center"/>
          </w:tcPr>
          <w:p>
            <w:pPr>
              <w:rPr>
                <w:rFonts w:ascii="宋体" w:hAnsi="宋体" w:cs="宋体"/>
                <w:color w:val="auto"/>
                <w:sz w:val="20"/>
                <w:szCs w:val="20"/>
              </w:rPr>
            </w:pPr>
            <w:r>
              <w:rPr>
                <w:rFonts w:hint="eastAsia"/>
                <w:color w:val="auto"/>
                <w:sz w:val="20"/>
                <w:szCs w:val="20"/>
              </w:rPr>
              <w:t xml:space="preserve"> 年度资金总额：</w:t>
            </w:r>
          </w:p>
        </w:tc>
        <w:tc>
          <w:tcPr>
            <w:tcW w:w="1327" w:type="dxa"/>
            <w:gridSpan w:val="2"/>
            <w:tcBorders>
              <w:top w:val="single" w:color="auto" w:sz="4" w:space="0"/>
              <w:left w:val="nil"/>
              <w:bottom w:val="single" w:color="auto" w:sz="4" w:space="0"/>
              <w:right w:val="single" w:color="000000" w:sz="4" w:space="0"/>
            </w:tcBorders>
            <w:noWrap w:val="0"/>
            <w:vAlign w:val="center"/>
          </w:tcPr>
          <w:p>
            <w:pPr>
              <w:jc w:val="center"/>
              <w:rPr>
                <w:rFonts w:hint="default" w:ascii="宋体" w:hAnsi="宋体" w:eastAsia="宋体" w:cs="宋体"/>
                <w:color w:val="auto"/>
                <w:sz w:val="20"/>
                <w:szCs w:val="20"/>
                <w:lang w:val="en-US" w:eastAsia="zh-CN"/>
              </w:rPr>
            </w:pPr>
            <w:r>
              <w:rPr>
                <w:rFonts w:hint="eastAsia" w:ascii="宋体" w:hAnsi="宋体" w:cs="宋体"/>
                <w:color w:val="auto"/>
                <w:sz w:val="20"/>
                <w:szCs w:val="20"/>
                <w:lang w:val="en-US" w:eastAsia="zh-CN"/>
              </w:rPr>
              <w:t>100</w:t>
            </w:r>
          </w:p>
        </w:tc>
      </w:tr>
      <w:tr>
        <w:tblPrEx>
          <w:tblCellMar>
            <w:top w:w="0" w:type="dxa"/>
            <w:left w:w="108" w:type="dxa"/>
            <w:bottom w:w="0" w:type="dxa"/>
            <w:right w:w="108" w:type="dxa"/>
          </w:tblCellMar>
        </w:tblPrEx>
        <w:trPr>
          <w:trHeight w:val="330" w:hRule="atLeast"/>
        </w:trPr>
        <w:tc>
          <w:tcPr>
            <w:tcW w:w="2176" w:type="dxa"/>
            <w:gridSpan w:val="3"/>
            <w:vMerge w:val="continue"/>
            <w:tcBorders>
              <w:top w:val="single" w:color="auto" w:sz="4" w:space="0"/>
              <w:left w:val="single" w:color="auto" w:sz="4" w:space="0"/>
              <w:bottom w:val="single" w:color="000000" w:sz="4" w:space="0"/>
              <w:right w:val="single" w:color="000000" w:sz="4" w:space="0"/>
            </w:tcBorders>
            <w:noWrap w:val="0"/>
            <w:vAlign w:val="center"/>
          </w:tcPr>
          <w:p>
            <w:pPr>
              <w:rPr>
                <w:rFonts w:ascii="宋体" w:hAnsi="宋体" w:cs="宋体"/>
                <w:sz w:val="20"/>
                <w:szCs w:val="20"/>
              </w:rPr>
            </w:pPr>
          </w:p>
        </w:tc>
        <w:tc>
          <w:tcPr>
            <w:tcW w:w="1587" w:type="dxa"/>
            <w:tcBorders>
              <w:top w:val="nil"/>
              <w:left w:val="nil"/>
              <w:bottom w:val="single" w:color="auto" w:sz="4" w:space="0"/>
              <w:right w:val="single" w:color="auto" w:sz="4" w:space="0"/>
            </w:tcBorders>
            <w:noWrap w:val="0"/>
            <w:vAlign w:val="center"/>
          </w:tcPr>
          <w:p>
            <w:pPr>
              <w:rPr>
                <w:rFonts w:ascii="宋体" w:hAnsi="宋体" w:cs="宋体"/>
                <w:color w:val="auto"/>
                <w:sz w:val="20"/>
                <w:szCs w:val="20"/>
              </w:rPr>
            </w:pPr>
            <w:r>
              <w:rPr>
                <w:rFonts w:hint="eastAsia"/>
                <w:color w:val="auto"/>
                <w:sz w:val="20"/>
                <w:szCs w:val="20"/>
              </w:rPr>
              <w:t xml:space="preserve">   其中：财政拨款</w:t>
            </w:r>
          </w:p>
        </w:tc>
        <w:tc>
          <w:tcPr>
            <w:tcW w:w="1410" w:type="dxa"/>
            <w:gridSpan w:val="2"/>
            <w:tcBorders>
              <w:top w:val="single" w:color="auto" w:sz="4" w:space="0"/>
              <w:left w:val="nil"/>
              <w:bottom w:val="single" w:color="auto" w:sz="4" w:space="0"/>
              <w:right w:val="single" w:color="auto" w:sz="4" w:space="0"/>
            </w:tcBorders>
            <w:noWrap w:val="0"/>
            <w:vAlign w:val="center"/>
          </w:tcPr>
          <w:p>
            <w:pPr>
              <w:jc w:val="center"/>
              <w:rPr>
                <w:rFonts w:hint="default" w:ascii="宋体" w:hAnsi="宋体" w:eastAsia="宋体" w:cs="宋体"/>
                <w:color w:val="auto"/>
                <w:sz w:val="20"/>
                <w:szCs w:val="20"/>
                <w:lang w:val="en-US" w:eastAsia="zh-CN"/>
              </w:rPr>
            </w:pPr>
            <w:r>
              <w:rPr>
                <w:rFonts w:hint="eastAsia" w:ascii="宋体" w:hAnsi="宋体" w:cs="宋体"/>
                <w:color w:val="auto"/>
                <w:sz w:val="20"/>
                <w:szCs w:val="20"/>
                <w:lang w:val="en-US" w:eastAsia="zh-CN"/>
              </w:rPr>
              <w:t>50</w:t>
            </w:r>
          </w:p>
        </w:tc>
        <w:tc>
          <w:tcPr>
            <w:tcW w:w="2520" w:type="dxa"/>
            <w:gridSpan w:val="2"/>
            <w:tcBorders>
              <w:top w:val="single" w:color="auto" w:sz="4" w:space="0"/>
              <w:left w:val="nil"/>
              <w:bottom w:val="single" w:color="auto" w:sz="4" w:space="0"/>
              <w:right w:val="single" w:color="auto" w:sz="4" w:space="0"/>
            </w:tcBorders>
            <w:noWrap w:val="0"/>
            <w:vAlign w:val="center"/>
          </w:tcPr>
          <w:p>
            <w:pPr>
              <w:rPr>
                <w:rFonts w:ascii="宋体" w:hAnsi="宋体" w:cs="宋体"/>
                <w:color w:val="auto"/>
                <w:sz w:val="20"/>
                <w:szCs w:val="20"/>
              </w:rPr>
            </w:pPr>
            <w:r>
              <w:rPr>
                <w:rFonts w:hint="eastAsia"/>
                <w:color w:val="auto"/>
                <w:sz w:val="20"/>
                <w:szCs w:val="20"/>
              </w:rPr>
              <w:t xml:space="preserve">   其中：财政拨款</w:t>
            </w:r>
          </w:p>
        </w:tc>
        <w:tc>
          <w:tcPr>
            <w:tcW w:w="1327" w:type="dxa"/>
            <w:gridSpan w:val="2"/>
            <w:tcBorders>
              <w:top w:val="single" w:color="auto" w:sz="4" w:space="0"/>
              <w:left w:val="nil"/>
              <w:bottom w:val="single" w:color="auto" w:sz="4" w:space="0"/>
              <w:right w:val="single" w:color="000000" w:sz="4" w:space="0"/>
            </w:tcBorders>
            <w:noWrap w:val="0"/>
            <w:vAlign w:val="center"/>
          </w:tcPr>
          <w:p>
            <w:pPr>
              <w:jc w:val="center"/>
              <w:rPr>
                <w:rFonts w:hint="default" w:ascii="宋体" w:hAnsi="宋体" w:eastAsia="宋体" w:cs="宋体"/>
                <w:color w:val="auto"/>
                <w:sz w:val="20"/>
                <w:szCs w:val="20"/>
                <w:lang w:val="en-US" w:eastAsia="zh-CN"/>
              </w:rPr>
            </w:pPr>
            <w:r>
              <w:rPr>
                <w:rFonts w:hint="eastAsia" w:ascii="宋体" w:hAnsi="宋体" w:cs="宋体"/>
                <w:color w:val="auto"/>
                <w:sz w:val="20"/>
                <w:szCs w:val="20"/>
                <w:lang w:val="en-US" w:eastAsia="zh-CN"/>
              </w:rPr>
              <w:t>100</w:t>
            </w:r>
          </w:p>
        </w:tc>
      </w:tr>
      <w:tr>
        <w:trPr>
          <w:trHeight w:val="330" w:hRule="atLeast"/>
        </w:trPr>
        <w:tc>
          <w:tcPr>
            <w:tcW w:w="2176" w:type="dxa"/>
            <w:gridSpan w:val="3"/>
            <w:vMerge w:val="continue"/>
            <w:tcBorders>
              <w:top w:val="single" w:color="auto" w:sz="4" w:space="0"/>
              <w:left w:val="single" w:color="auto" w:sz="4" w:space="0"/>
              <w:bottom w:val="single" w:color="000000" w:sz="4" w:space="0"/>
              <w:right w:val="single" w:color="000000" w:sz="4" w:space="0"/>
            </w:tcBorders>
            <w:noWrap w:val="0"/>
            <w:vAlign w:val="center"/>
          </w:tcPr>
          <w:p>
            <w:pPr>
              <w:rPr>
                <w:rFonts w:ascii="宋体" w:hAnsi="宋体" w:cs="宋体"/>
                <w:sz w:val="20"/>
                <w:szCs w:val="20"/>
              </w:rPr>
            </w:pPr>
          </w:p>
        </w:tc>
        <w:tc>
          <w:tcPr>
            <w:tcW w:w="1587" w:type="dxa"/>
            <w:tcBorders>
              <w:top w:val="nil"/>
              <w:left w:val="nil"/>
              <w:bottom w:val="single" w:color="auto" w:sz="4" w:space="0"/>
              <w:right w:val="single" w:color="auto" w:sz="4" w:space="0"/>
            </w:tcBorders>
            <w:noWrap w:val="0"/>
            <w:vAlign w:val="center"/>
          </w:tcPr>
          <w:p>
            <w:pPr>
              <w:rPr>
                <w:rFonts w:ascii="宋体" w:hAnsi="宋体" w:cs="宋体"/>
                <w:color w:val="auto"/>
                <w:sz w:val="20"/>
                <w:szCs w:val="20"/>
              </w:rPr>
            </w:pPr>
            <w:r>
              <w:rPr>
                <w:rFonts w:hint="eastAsia"/>
                <w:color w:val="auto"/>
                <w:sz w:val="20"/>
                <w:szCs w:val="20"/>
              </w:rPr>
              <w:t xml:space="preserve">        其他资金</w:t>
            </w:r>
          </w:p>
        </w:tc>
        <w:tc>
          <w:tcPr>
            <w:tcW w:w="1410" w:type="dxa"/>
            <w:gridSpan w:val="2"/>
            <w:tcBorders>
              <w:top w:val="single" w:color="auto" w:sz="4" w:space="0"/>
              <w:left w:val="nil"/>
              <w:bottom w:val="single" w:color="auto" w:sz="4" w:space="0"/>
              <w:right w:val="single" w:color="000000" w:sz="4" w:space="0"/>
            </w:tcBorders>
            <w:noWrap w:val="0"/>
            <w:vAlign w:val="center"/>
          </w:tcPr>
          <w:p>
            <w:pPr>
              <w:jc w:val="center"/>
              <w:rPr>
                <w:rFonts w:hint="eastAsia" w:ascii="宋体" w:hAnsi="宋体" w:eastAsia="宋体" w:cs="宋体"/>
                <w:color w:val="auto"/>
                <w:sz w:val="20"/>
                <w:szCs w:val="20"/>
                <w:lang w:val="en-US" w:eastAsia="zh-CN"/>
              </w:rPr>
            </w:pPr>
          </w:p>
        </w:tc>
        <w:tc>
          <w:tcPr>
            <w:tcW w:w="2520" w:type="dxa"/>
            <w:gridSpan w:val="2"/>
            <w:tcBorders>
              <w:top w:val="single" w:color="auto" w:sz="4" w:space="0"/>
              <w:left w:val="nil"/>
              <w:bottom w:val="single" w:color="auto" w:sz="4" w:space="0"/>
              <w:right w:val="single" w:color="auto" w:sz="4" w:space="0"/>
            </w:tcBorders>
            <w:noWrap w:val="0"/>
            <w:vAlign w:val="center"/>
          </w:tcPr>
          <w:p>
            <w:pPr>
              <w:rPr>
                <w:rFonts w:ascii="宋体" w:hAnsi="宋体" w:cs="宋体"/>
                <w:color w:val="auto"/>
                <w:sz w:val="20"/>
                <w:szCs w:val="20"/>
              </w:rPr>
            </w:pPr>
            <w:r>
              <w:rPr>
                <w:rFonts w:hint="eastAsia"/>
                <w:color w:val="auto"/>
                <w:sz w:val="20"/>
                <w:szCs w:val="20"/>
              </w:rPr>
              <w:t xml:space="preserve">         其他资金</w:t>
            </w:r>
          </w:p>
        </w:tc>
        <w:tc>
          <w:tcPr>
            <w:tcW w:w="1327" w:type="dxa"/>
            <w:gridSpan w:val="2"/>
            <w:tcBorders>
              <w:top w:val="single" w:color="auto" w:sz="4" w:space="0"/>
              <w:left w:val="nil"/>
              <w:bottom w:val="single" w:color="auto" w:sz="4" w:space="0"/>
              <w:right w:val="single" w:color="000000" w:sz="4" w:space="0"/>
            </w:tcBorders>
            <w:noWrap w:val="0"/>
            <w:vAlign w:val="center"/>
          </w:tcPr>
          <w:p>
            <w:pPr>
              <w:jc w:val="center"/>
              <w:rPr>
                <w:rFonts w:hint="eastAsia" w:ascii="宋体" w:hAnsi="宋体" w:eastAsia="宋体" w:cs="宋体"/>
                <w:color w:val="auto"/>
                <w:sz w:val="20"/>
                <w:szCs w:val="20"/>
                <w:lang w:val="en-US" w:eastAsia="zh-CN"/>
              </w:rPr>
            </w:pPr>
          </w:p>
        </w:tc>
      </w:tr>
      <w:tr>
        <w:tblPrEx>
          <w:tblCellMar>
            <w:top w:w="0" w:type="dxa"/>
            <w:left w:w="108" w:type="dxa"/>
            <w:bottom w:w="0" w:type="dxa"/>
            <w:right w:w="108" w:type="dxa"/>
          </w:tblCellMar>
        </w:tblPrEx>
        <w:trPr>
          <w:trHeight w:val="330" w:hRule="atLeast"/>
        </w:trPr>
        <w:tc>
          <w:tcPr>
            <w:tcW w:w="416" w:type="dxa"/>
            <w:vMerge w:val="restart"/>
            <w:tcBorders>
              <w:top w:val="nil"/>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总</w:t>
            </w:r>
            <w:r>
              <w:rPr>
                <w:rFonts w:hint="eastAsia"/>
                <w:sz w:val="20"/>
                <w:szCs w:val="20"/>
              </w:rPr>
              <w:br w:type="textWrapping"/>
            </w:r>
            <w:r>
              <w:rPr>
                <w:rFonts w:hint="eastAsia"/>
                <w:sz w:val="20"/>
                <w:szCs w:val="20"/>
              </w:rPr>
              <w:t>体</w:t>
            </w:r>
            <w:r>
              <w:rPr>
                <w:rFonts w:hint="eastAsia"/>
                <w:sz w:val="20"/>
                <w:szCs w:val="20"/>
              </w:rPr>
              <w:br w:type="textWrapping"/>
            </w:r>
            <w:r>
              <w:rPr>
                <w:rFonts w:hint="eastAsia"/>
                <w:sz w:val="20"/>
                <w:szCs w:val="20"/>
              </w:rPr>
              <w:t>目</w:t>
            </w:r>
            <w:r>
              <w:rPr>
                <w:rFonts w:hint="eastAsia"/>
                <w:sz w:val="20"/>
                <w:szCs w:val="20"/>
              </w:rPr>
              <w:br w:type="textWrapping"/>
            </w:r>
            <w:r>
              <w:rPr>
                <w:rFonts w:hint="eastAsia"/>
                <w:sz w:val="20"/>
                <w:szCs w:val="20"/>
              </w:rPr>
              <w:t>标</w:t>
            </w:r>
          </w:p>
        </w:tc>
        <w:tc>
          <w:tcPr>
            <w:tcW w:w="4757" w:type="dxa"/>
            <w:gridSpan w:val="5"/>
            <w:tcBorders>
              <w:top w:val="single" w:color="auto" w:sz="4" w:space="0"/>
              <w:left w:val="nil"/>
              <w:bottom w:val="single" w:color="auto" w:sz="4" w:space="0"/>
              <w:right w:val="nil"/>
            </w:tcBorders>
            <w:noWrap w:val="0"/>
            <w:vAlign w:val="center"/>
          </w:tcPr>
          <w:p>
            <w:pPr>
              <w:jc w:val="center"/>
              <w:rPr>
                <w:rFonts w:ascii="宋体" w:hAnsi="宋体" w:cs="宋体"/>
                <w:color w:val="auto"/>
                <w:sz w:val="20"/>
                <w:szCs w:val="20"/>
              </w:rPr>
            </w:pPr>
            <w:r>
              <w:rPr>
                <w:rFonts w:hint="eastAsia"/>
                <w:color w:val="auto"/>
                <w:sz w:val="20"/>
                <w:szCs w:val="20"/>
              </w:rPr>
              <w:t>中期目标</w:t>
            </w:r>
          </w:p>
        </w:tc>
        <w:tc>
          <w:tcPr>
            <w:tcW w:w="3847" w:type="dxa"/>
            <w:gridSpan w:val="4"/>
            <w:tcBorders>
              <w:top w:val="single" w:color="auto" w:sz="4" w:space="0"/>
              <w:left w:val="single" w:color="auto" w:sz="4" w:space="0"/>
              <w:bottom w:val="single" w:color="auto" w:sz="4" w:space="0"/>
              <w:right w:val="single" w:color="000000" w:sz="4" w:space="0"/>
            </w:tcBorders>
            <w:noWrap w:val="0"/>
            <w:vAlign w:val="center"/>
          </w:tcPr>
          <w:p>
            <w:pPr>
              <w:jc w:val="center"/>
              <w:rPr>
                <w:rFonts w:ascii="宋体" w:hAnsi="宋体" w:cs="宋体"/>
                <w:color w:val="auto"/>
                <w:sz w:val="20"/>
                <w:szCs w:val="20"/>
              </w:rPr>
            </w:pPr>
            <w:r>
              <w:rPr>
                <w:rFonts w:hint="eastAsia"/>
                <w:color w:val="auto"/>
                <w:sz w:val="20"/>
                <w:szCs w:val="20"/>
              </w:rPr>
              <w:t>年度目标</w:t>
            </w:r>
          </w:p>
        </w:tc>
      </w:tr>
      <w:tr>
        <w:tblPrEx>
          <w:tblCellMar>
            <w:top w:w="0" w:type="dxa"/>
            <w:left w:w="108" w:type="dxa"/>
            <w:bottom w:w="0" w:type="dxa"/>
            <w:right w:w="108" w:type="dxa"/>
          </w:tblCellMar>
        </w:tblPrEx>
        <w:trPr>
          <w:trHeight w:val="660" w:hRule="atLeast"/>
        </w:trPr>
        <w:tc>
          <w:tcPr>
            <w:tcW w:w="416" w:type="dxa"/>
            <w:vMerge w:val="continue"/>
            <w:tcBorders>
              <w:top w:val="nil"/>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4757" w:type="dxa"/>
            <w:gridSpan w:val="5"/>
            <w:tcBorders>
              <w:top w:val="single" w:color="auto" w:sz="4" w:space="0"/>
              <w:left w:val="nil"/>
              <w:bottom w:val="single" w:color="auto" w:sz="4" w:space="0"/>
              <w:right w:val="nil"/>
            </w:tcBorders>
            <w:noWrap w:val="0"/>
            <w:vAlign w:val="top"/>
          </w:tcPr>
          <w:p>
            <w:pPr>
              <w:rPr>
                <w:rFonts w:hint="default" w:ascii="宋体" w:hAnsi="宋体" w:eastAsia="宋体" w:cs="宋体"/>
                <w:color w:val="auto"/>
                <w:sz w:val="20"/>
                <w:szCs w:val="20"/>
                <w:lang w:val="en-US" w:eastAsia="zh-CN"/>
              </w:rPr>
            </w:pPr>
            <w:r>
              <w:rPr>
                <w:rFonts w:hint="default" w:ascii="宋体" w:hAnsi="宋体" w:eastAsia="宋体" w:cs="宋体"/>
                <w:color w:val="auto"/>
                <w:sz w:val="20"/>
                <w:szCs w:val="20"/>
                <w:lang w:val="en-US" w:eastAsia="zh-CN"/>
              </w:rPr>
              <w:t>运营区级养老服务指导中心3个，街道19个，社区</w:t>
            </w:r>
            <w:r>
              <w:rPr>
                <w:rFonts w:hint="eastAsia" w:ascii="宋体" w:hAnsi="宋体" w:cs="宋体"/>
                <w:color w:val="auto"/>
                <w:sz w:val="20"/>
                <w:szCs w:val="20"/>
                <w:lang w:val="en-US" w:eastAsia="zh-CN"/>
              </w:rPr>
              <w:t>126</w:t>
            </w:r>
            <w:r>
              <w:rPr>
                <w:rFonts w:hint="default" w:ascii="宋体" w:hAnsi="宋体" w:eastAsia="宋体" w:cs="宋体"/>
                <w:color w:val="auto"/>
                <w:sz w:val="20"/>
                <w:szCs w:val="20"/>
                <w:lang w:val="en-US" w:eastAsia="zh-CN"/>
              </w:rPr>
              <w:t>个。运营养老服务中心，提升为老服务水平，满足老年人养老需求。</w:t>
            </w:r>
          </w:p>
        </w:tc>
        <w:tc>
          <w:tcPr>
            <w:tcW w:w="3847" w:type="dxa"/>
            <w:gridSpan w:val="4"/>
            <w:tcBorders>
              <w:top w:val="single" w:color="auto" w:sz="4" w:space="0"/>
              <w:left w:val="single" w:color="auto" w:sz="4" w:space="0"/>
              <w:bottom w:val="single" w:color="auto" w:sz="4" w:space="0"/>
              <w:right w:val="single" w:color="000000" w:sz="4" w:space="0"/>
            </w:tcBorders>
            <w:noWrap w:val="0"/>
            <w:vAlign w:val="top"/>
          </w:tcPr>
          <w:p>
            <w:pPr>
              <w:rPr>
                <w:rFonts w:ascii="宋体" w:hAnsi="宋体" w:cs="宋体"/>
                <w:color w:val="auto"/>
                <w:sz w:val="20"/>
                <w:szCs w:val="20"/>
              </w:rPr>
            </w:pPr>
            <w:r>
              <w:rPr>
                <w:rFonts w:hint="default" w:ascii="宋体" w:hAnsi="宋体" w:eastAsia="宋体" w:cs="宋体"/>
                <w:color w:val="auto"/>
                <w:sz w:val="20"/>
                <w:szCs w:val="20"/>
                <w:lang w:val="en-US" w:eastAsia="zh-CN"/>
              </w:rPr>
              <w:t>运营区级养老服务指导中心3个，街道19个，社区</w:t>
            </w:r>
            <w:r>
              <w:rPr>
                <w:rFonts w:hint="eastAsia" w:ascii="宋体" w:hAnsi="宋体" w:cs="宋体"/>
                <w:color w:val="auto"/>
                <w:sz w:val="20"/>
                <w:szCs w:val="20"/>
                <w:lang w:val="en-US" w:eastAsia="zh-CN"/>
              </w:rPr>
              <w:t>126</w:t>
            </w:r>
            <w:r>
              <w:rPr>
                <w:rFonts w:hint="default" w:ascii="宋体" w:hAnsi="宋体" w:eastAsia="宋体" w:cs="宋体"/>
                <w:color w:val="auto"/>
                <w:sz w:val="20"/>
                <w:szCs w:val="20"/>
                <w:lang w:val="en-US" w:eastAsia="zh-CN"/>
              </w:rPr>
              <w:t>个。运营养老服务中心，提升为老服务水平，满足老年人养老需求。</w:t>
            </w:r>
          </w:p>
        </w:tc>
      </w:tr>
      <w:tr>
        <w:tblPrEx>
          <w:tblCellMar>
            <w:top w:w="0" w:type="dxa"/>
            <w:left w:w="108" w:type="dxa"/>
            <w:bottom w:w="0" w:type="dxa"/>
            <w:right w:w="108" w:type="dxa"/>
          </w:tblCellMar>
        </w:tblPrEx>
        <w:trPr>
          <w:trHeight w:val="830" w:hRule="atLeast"/>
        </w:trPr>
        <w:tc>
          <w:tcPr>
            <w:tcW w:w="416"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绩</w:t>
            </w:r>
            <w:r>
              <w:rPr>
                <w:rFonts w:hint="eastAsia"/>
                <w:sz w:val="20"/>
                <w:szCs w:val="20"/>
              </w:rPr>
              <w:br w:type="textWrapping"/>
            </w:r>
            <w:r>
              <w:rPr>
                <w:rFonts w:hint="eastAsia"/>
                <w:sz w:val="20"/>
                <w:szCs w:val="20"/>
              </w:rPr>
              <w:t>效</w:t>
            </w:r>
            <w:r>
              <w:rPr>
                <w:rFonts w:hint="eastAsia"/>
                <w:sz w:val="20"/>
                <w:szCs w:val="20"/>
              </w:rPr>
              <w:br w:type="textWrapping"/>
            </w:r>
            <w:r>
              <w:rPr>
                <w:rFonts w:hint="eastAsia"/>
                <w:sz w:val="20"/>
                <w:szCs w:val="20"/>
              </w:rPr>
              <w:t>指</w:t>
            </w:r>
            <w:r>
              <w:rPr>
                <w:rFonts w:hint="eastAsia"/>
                <w:sz w:val="20"/>
                <w:szCs w:val="20"/>
              </w:rPr>
              <w:br w:type="textWrapping"/>
            </w:r>
            <w:r>
              <w:rPr>
                <w:rFonts w:hint="eastAsia"/>
                <w:sz w:val="20"/>
                <w:szCs w:val="20"/>
              </w:rPr>
              <w:t>标</w:t>
            </w:r>
          </w:p>
        </w:tc>
        <w:tc>
          <w:tcPr>
            <w:tcW w:w="82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一级</w:t>
            </w:r>
            <w:r>
              <w:rPr>
                <w:rFonts w:hint="eastAsia"/>
                <w:sz w:val="20"/>
                <w:szCs w:val="20"/>
              </w:rPr>
              <w:br w:type="textWrapping"/>
            </w:r>
            <w:r>
              <w:rPr>
                <w:rFonts w:hint="eastAsia"/>
                <w:sz w:val="20"/>
                <w:szCs w:val="20"/>
              </w:rPr>
              <w:t>指标</w:t>
            </w:r>
          </w:p>
        </w:tc>
        <w:tc>
          <w:tcPr>
            <w:tcW w:w="940" w:type="dxa"/>
            <w:tcBorders>
              <w:top w:val="single" w:color="auto" w:sz="4" w:space="0"/>
              <w:left w:val="single" w:color="auto" w:sz="4" w:space="0"/>
              <w:bottom w:val="single" w:color="auto" w:sz="4" w:space="0"/>
              <w:right w:val="single" w:color="auto" w:sz="4" w:space="0"/>
            </w:tcBorders>
            <w:noWrap w:val="0"/>
            <w:vAlign w:val="center"/>
          </w:tcPr>
          <w:p>
            <w:pPr>
              <w:jc w:val="center"/>
              <w:rPr>
                <w:sz w:val="20"/>
                <w:szCs w:val="20"/>
              </w:rPr>
            </w:pPr>
            <w:r>
              <w:rPr>
                <w:rFonts w:hint="eastAsia"/>
                <w:sz w:val="20"/>
                <w:szCs w:val="20"/>
              </w:rPr>
              <w:t>二级</w:t>
            </w:r>
          </w:p>
          <w:p>
            <w:pPr>
              <w:jc w:val="center"/>
              <w:rPr>
                <w:rFonts w:ascii="宋体" w:hAnsi="宋体" w:cs="宋体"/>
                <w:sz w:val="20"/>
                <w:szCs w:val="20"/>
              </w:rPr>
            </w:pPr>
            <w:r>
              <w:rPr>
                <w:rFonts w:hint="eastAsia"/>
                <w:sz w:val="20"/>
                <w:szCs w:val="20"/>
              </w:rPr>
              <w:t>指标</w:t>
            </w:r>
          </w:p>
        </w:tc>
        <w:tc>
          <w:tcPr>
            <w:tcW w:w="158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三级指标</w:t>
            </w:r>
          </w:p>
        </w:tc>
        <w:tc>
          <w:tcPr>
            <w:tcW w:w="66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指标值</w:t>
            </w:r>
          </w:p>
        </w:tc>
        <w:tc>
          <w:tcPr>
            <w:tcW w:w="75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绩效标准</w:t>
            </w:r>
          </w:p>
        </w:tc>
        <w:tc>
          <w:tcPr>
            <w:tcW w:w="870" w:type="dxa"/>
            <w:tcBorders>
              <w:top w:val="single" w:color="auto" w:sz="4" w:space="0"/>
              <w:left w:val="single" w:color="auto" w:sz="4" w:space="0"/>
              <w:bottom w:val="single" w:color="auto" w:sz="4" w:space="0"/>
              <w:right w:val="single" w:color="auto" w:sz="4" w:space="0"/>
            </w:tcBorders>
            <w:noWrap w:val="0"/>
            <w:vAlign w:val="center"/>
          </w:tcPr>
          <w:p>
            <w:pPr>
              <w:jc w:val="center"/>
              <w:rPr>
                <w:sz w:val="20"/>
                <w:szCs w:val="20"/>
              </w:rPr>
            </w:pPr>
            <w:r>
              <w:rPr>
                <w:rFonts w:hint="eastAsia"/>
                <w:sz w:val="20"/>
                <w:szCs w:val="20"/>
              </w:rPr>
              <w:t>二级</w:t>
            </w:r>
          </w:p>
          <w:p>
            <w:pPr>
              <w:jc w:val="center"/>
              <w:rPr>
                <w:rFonts w:ascii="宋体" w:hAnsi="宋体" w:cs="宋体"/>
                <w:sz w:val="20"/>
                <w:szCs w:val="20"/>
              </w:rPr>
            </w:pPr>
            <w:r>
              <w:rPr>
                <w:rFonts w:hint="eastAsia"/>
                <w:sz w:val="20"/>
                <w:szCs w:val="20"/>
              </w:rPr>
              <w:t>指标</w:t>
            </w:r>
          </w:p>
        </w:tc>
        <w:tc>
          <w:tcPr>
            <w:tcW w:w="165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三级指标</w:t>
            </w:r>
          </w:p>
        </w:tc>
        <w:tc>
          <w:tcPr>
            <w:tcW w:w="68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指标值</w:t>
            </w:r>
          </w:p>
        </w:tc>
        <w:tc>
          <w:tcPr>
            <w:tcW w:w="64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绩效标准</w:t>
            </w:r>
          </w:p>
        </w:tc>
      </w:tr>
      <w:tr>
        <w:trPr>
          <w:trHeight w:val="846" w:hRule="atLeast"/>
        </w:trPr>
        <w:tc>
          <w:tcPr>
            <w:tcW w:w="416"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color w:val="auto"/>
                <w:sz w:val="20"/>
                <w:szCs w:val="20"/>
              </w:rPr>
            </w:pPr>
          </w:p>
        </w:tc>
        <w:tc>
          <w:tcPr>
            <w:tcW w:w="820"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auto"/>
                <w:sz w:val="20"/>
                <w:szCs w:val="20"/>
              </w:rPr>
            </w:pPr>
            <w:r>
              <w:rPr>
                <w:rFonts w:hint="eastAsia"/>
                <w:sz w:val="20"/>
                <w:szCs w:val="20"/>
              </w:rPr>
              <w:t>产</w:t>
            </w:r>
            <w:r>
              <w:rPr>
                <w:rFonts w:hint="eastAsia"/>
                <w:sz w:val="20"/>
                <w:szCs w:val="20"/>
              </w:rPr>
              <w:br w:type="textWrapping"/>
            </w:r>
            <w:r>
              <w:rPr>
                <w:rFonts w:hint="eastAsia"/>
                <w:sz w:val="20"/>
                <w:szCs w:val="20"/>
              </w:rPr>
              <w:t>出</w:t>
            </w:r>
            <w:r>
              <w:rPr>
                <w:rFonts w:hint="eastAsia"/>
                <w:sz w:val="20"/>
                <w:szCs w:val="20"/>
              </w:rPr>
              <w:br w:type="textWrapping"/>
            </w:r>
            <w:r>
              <w:rPr>
                <w:rFonts w:hint="eastAsia"/>
                <w:sz w:val="20"/>
                <w:szCs w:val="20"/>
              </w:rPr>
              <w:t>指</w:t>
            </w:r>
            <w:r>
              <w:rPr>
                <w:rFonts w:hint="eastAsia"/>
                <w:sz w:val="20"/>
                <w:szCs w:val="20"/>
              </w:rPr>
              <w:br w:type="textWrapping"/>
            </w:r>
            <w:r>
              <w:rPr>
                <w:rFonts w:hint="eastAsia"/>
                <w:sz w:val="20"/>
                <w:szCs w:val="20"/>
              </w:rPr>
              <w:t>标</w:t>
            </w:r>
          </w:p>
        </w:tc>
        <w:tc>
          <w:tcPr>
            <w:tcW w:w="940" w:type="dxa"/>
            <w:tcBorders>
              <w:top w:val="single" w:color="auto" w:sz="4" w:space="0"/>
              <w:left w:val="single" w:color="auto" w:sz="4" w:space="0"/>
              <w:bottom w:val="single" w:color="auto" w:sz="4" w:space="0"/>
              <w:right w:val="single" w:color="auto" w:sz="4" w:space="0"/>
            </w:tcBorders>
            <w:noWrap w:val="0"/>
            <w:vAlign w:val="center"/>
          </w:tcPr>
          <w:p>
            <w:pPr>
              <w:jc w:val="center"/>
              <w:rPr>
                <w:color w:val="auto"/>
                <w:sz w:val="20"/>
                <w:szCs w:val="20"/>
              </w:rPr>
            </w:pPr>
            <w:r>
              <w:rPr>
                <w:rFonts w:hint="eastAsia"/>
                <w:color w:val="auto"/>
                <w:sz w:val="20"/>
                <w:szCs w:val="20"/>
              </w:rPr>
              <w:t>数量</w:t>
            </w:r>
          </w:p>
          <w:p>
            <w:pPr>
              <w:jc w:val="center"/>
              <w:rPr>
                <w:rFonts w:ascii="宋体" w:hAnsi="宋体" w:cs="宋体"/>
                <w:color w:val="auto"/>
                <w:sz w:val="20"/>
                <w:szCs w:val="20"/>
              </w:rPr>
            </w:pPr>
            <w:r>
              <w:rPr>
                <w:rFonts w:hint="eastAsia"/>
                <w:color w:val="auto"/>
                <w:sz w:val="20"/>
                <w:szCs w:val="20"/>
              </w:rPr>
              <w:t>指标</w:t>
            </w:r>
          </w:p>
        </w:tc>
        <w:tc>
          <w:tcPr>
            <w:tcW w:w="1587" w:type="dxa"/>
            <w:tcBorders>
              <w:top w:val="single" w:color="auto" w:sz="4" w:space="0"/>
              <w:left w:val="single" w:color="auto" w:sz="4" w:space="0"/>
              <w:bottom w:val="single" w:color="auto" w:sz="4" w:space="0"/>
              <w:right w:val="single" w:color="auto" w:sz="4" w:space="0"/>
            </w:tcBorders>
            <w:noWrap w:val="0"/>
            <w:vAlign w:val="center"/>
          </w:tcPr>
          <w:p>
            <w:pPr>
              <w:rPr>
                <w:rFonts w:hint="default" w:ascii="宋体" w:hAnsi="宋体" w:eastAsia="宋体" w:cs="宋体"/>
                <w:color w:val="auto"/>
                <w:kern w:val="2"/>
                <w:sz w:val="20"/>
                <w:szCs w:val="20"/>
                <w:lang w:val="en-US" w:eastAsia="zh-CN" w:bidi="ar-SA"/>
              </w:rPr>
            </w:pPr>
            <w:r>
              <w:rPr>
                <w:rFonts w:hint="default" w:ascii="宋体" w:hAnsi="宋体" w:eastAsia="宋体" w:cs="宋体"/>
                <w:color w:val="auto"/>
                <w:sz w:val="20"/>
                <w:szCs w:val="20"/>
                <w:lang w:val="en-US" w:eastAsia="zh-CN"/>
              </w:rPr>
              <w:t>运营区级养老服务指导中心3个，街道19个，社区</w:t>
            </w:r>
            <w:r>
              <w:rPr>
                <w:rFonts w:hint="eastAsia" w:ascii="宋体" w:hAnsi="宋体" w:cs="宋体"/>
                <w:color w:val="auto"/>
                <w:sz w:val="20"/>
                <w:szCs w:val="20"/>
                <w:lang w:val="en-US" w:eastAsia="zh-CN"/>
              </w:rPr>
              <w:t>126</w:t>
            </w:r>
            <w:r>
              <w:rPr>
                <w:rFonts w:hint="default" w:ascii="宋体" w:hAnsi="宋体" w:eastAsia="宋体" w:cs="宋体"/>
                <w:color w:val="auto"/>
                <w:sz w:val="20"/>
                <w:szCs w:val="20"/>
                <w:lang w:val="en-US" w:eastAsia="zh-CN"/>
              </w:rPr>
              <w:t>个。</w:t>
            </w:r>
          </w:p>
        </w:tc>
        <w:tc>
          <w:tcPr>
            <w:tcW w:w="660" w:type="dxa"/>
            <w:tcBorders>
              <w:top w:val="single" w:color="auto" w:sz="4" w:space="0"/>
              <w:left w:val="single" w:color="auto" w:sz="4" w:space="0"/>
              <w:bottom w:val="single" w:color="auto" w:sz="4" w:space="0"/>
              <w:right w:val="single" w:color="auto" w:sz="4" w:space="0"/>
            </w:tcBorders>
            <w:noWrap w:val="0"/>
            <w:vAlign w:val="center"/>
          </w:tcPr>
          <w:p>
            <w:pPr>
              <w:rPr>
                <w:rFonts w:hint="default" w:ascii="宋体" w:hAnsi="宋体" w:eastAsia="宋体" w:cs="宋体"/>
                <w:color w:val="auto"/>
                <w:sz w:val="20"/>
                <w:szCs w:val="20"/>
                <w:lang w:val="en-US" w:eastAsia="zh-CN"/>
              </w:rPr>
            </w:pPr>
            <w:r>
              <w:rPr>
                <w:rFonts w:hint="eastAsia" w:ascii="宋体" w:hAnsi="宋体" w:cs="宋体"/>
                <w:color w:val="auto"/>
                <w:sz w:val="20"/>
                <w:szCs w:val="20"/>
                <w:lang w:val="en-US" w:eastAsia="zh-CN"/>
              </w:rPr>
              <w:t>30</w:t>
            </w:r>
          </w:p>
        </w:tc>
        <w:tc>
          <w:tcPr>
            <w:tcW w:w="750" w:type="dxa"/>
            <w:tcBorders>
              <w:top w:val="single" w:color="auto" w:sz="4" w:space="0"/>
              <w:left w:val="single" w:color="auto" w:sz="4" w:space="0"/>
              <w:bottom w:val="single" w:color="auto" w:sz="4" w:space="0"/>
              <w:right w:val="single" w:color="auto" w:sz="4" w:space="0"/>
            </w:tcBorders>
            <w:noWrap w:val="0"/>
            <w:vAlign w:val="center"/>
          </w:tcPr>
          <w:p>
            <w:pPr>
              <w:rPr>
                <w:rFonts w:hint="default" w:ascii="宋体" w:hAnsi="宋体" w:eastAsia="宋体" w:cs="宋体"/>
                <w:color w:val="auto"/>
                <w:sz w:val="20"/>
                <w:szCs w:val="20"/>
                <w:lang w:val="en-US" w:eastAsia="zh-CN"/>
              </w:rPr>
            </w:pPr>
            <w:r>
              <w:rPr>
                <w:rFonts w:hint="eastAsia" w:ascii="宋体" w:hAnsi="宋体" w:cs="宋体"/>
                <w:color w:val="auto"/>
                <w:sz w:val="20"/>
                <w:szCs w:val="20"/>
                <w:lang w:val="en-US" w:eastAsia="zh-CN"/>
              </w:rPr>
              <w:t>100%</w:t>
            </w:r>
          </w:p>
        </w:tc>
        <w:tc>
          <w:tcPr>
            <w:tcW w:w="870" w:type="dxa"/>
            <w:tcBorders>
              <w:top w:val="single" w:color="auto" w:sz="4" w:space="0"/>
              <w:left w:val="single" w:color="auto" w:sz="4" w:space="0"/>
              <w:bottom w:val="single" w:color="auto" w:sz="4" w:space="0"/>
              <w:right w:val="single" w:color="auto" w:sz="4" w:space="0"/>
            </w:tcBorders>
            <w:noWrap w:val="0"/>
            <w:vAlign w:val="center"/>
          </w:tcPr>
          <w:p>
            <w:pPr>
              <w:jc w:val="center"/>
              <w:rPr>
                <w:color w:val="auto"/>
                <w:sz w:val="20"/>
                <w:szCs w:val="20"/>
              </w:rPr>
            </w:pPr>
            <w:r>
              <w:rPr>
                <w:rFonts w:hint="eastAsia"/>
                <w:color w:val="auto"/>
                <w:sz w:val="20"/>
                <w:szCs w:val="20"/>
              </w:rPr>
              <w:t>数量</w:t>
            </w:r>
          </w:p>
          <w:p>
            <w:pPr>
              <w:jc w:val="center"/>
              <w:rPr>
                <w:rFonts w:ascii="宋体" w:hAnsi="宋体" w:cs="宋体"/>
                <w:color w:val="auto"/>
                <w:sz w:val="20"/>
                <w:szCs w:val="20"/>
              </w:rPr>
            </w:pPr>
            <w:r>
              <w:rPr>
                <w:rFonts w:hint="eastAsia"/>
                <w:color w:val="auto"/>
                <w:sz w:val="20"/>
                <w:szCs w:val="20"/>
              </w:rPr>
              <w:t>指标</w:t>
            </w:r>
          </w:p>
        </w:tc>
        <w:tc>
          <w:tcPr>
            <w:tcW w:w="1650" w:type="dxa"/>
            <w:tcBorders>
              <w:top w:val="single" w:color="auto" w:sz="4" w:space="0"/>
              <w:left w:val="single" w:color="auto" w:sz="4" w:space="0"/>
              <w:bottom w:val="single" w:color="auto" w:sz="4" w:space="0"/>
              <w:right w:val="single" w:color="auto" w:sz="4" w:space="0"/>
            </w:tcBorders>
            <w:noWrap w:val="0"/>
            <w:vAlign w:val="center"/>
          </w:tcPr>
          <w:p>
            <w:pPr>
              <w:rPr>
                <w:rFonts w:hint="default" w:ascii="宋体" w:hAnsi="宋体" w:eastAsia="宋体" w:cs="宋体"/>
                <w:b w:val="0"/>
                <w:bCs w:val="0"/>
                <w:color w:val="auto"/>
                <w:kern w:val="2"/>
                <w:sz w:val="20"/>
                <w:szCs w:val="20"/>
                <w:lang w:val="en-US" w:eastAsia="zh-CN" w:bidi="ar-SA"/>
              </w:rPr>
            </w:pPr>
            <w:r>
              <w:rPr>
                <w:rFonts w:hint="default" w:ascii="宋体" w:hAnsi="宋体" w:eastAsia="宋体" w:cs="宋体"/>
                <w:color w:val="auto"/>
                <w:sz w:val="20"/>
                <w:szCs w:val="20"/>
                <w:lang w:val="en-US" w:eastAsia="zh-CN"/>
              </w:rPr>
              <w:t>运营区级养老服务指导中心3个，街道19个，社区</w:t>
            </w:r>
            <w:r>
              <w:rPr>
                <w:rFonts w:hint="eastAsia" w:ascii="宋体" w:hAnsi="宋体" w:cs="宋体"/>
                <w:color w:val="auto"/>
                <w:sz w:val="20"/>
                <w:szCs w:val="20"/>
                <w:lang w:val="en-US" w:eastAsia="zh-CN"/>
              </w:rPr>
              <w:t>126</w:t>
            </w:r>
            <w:r>
              <w:rPr>
                <w:rFonts w:hint="default" w:ascii="宋体" w:hAnsi="宋体" w:eastAsia="宋体" w:cs="宋体"/>
                <w:color w:val="auto"/>
                <w:sz w:val="20"/>
                <w:szCs w:val="20"/>
                <w:lang w:val="en-US" w:eastAsia="zh-CN"/>
              </w:rPr>
              <w:t>个。</w:t>
            </w:r>
          </w:p>
        </w:tc>
        <w:tc>
          <w:tcPr>
            <w:tcW w:w="686" w:type="dxa"/>
            <w:tcBorders>
              <w:top w:val="single" w:color="auto" w:sz="4" w:space="0"/>
              <w:left w:val="single" w:color="auto" w:sz="4" w:space="0"/>
              <w:bottom w:val="single" w:color="auto" w:sz="4" w:space="0"/>
              <w:right w:val="single" w:color="auto" w:sz="4" w:space="0"/>
            </w:tcBorders>
            <w:noWrap w:val="0"/>
            <w:vAlign w:val="center"/>
          </w:tcPr>
          <w:p>
            <w:pPr>
              <w:rPr>
                <w:rFonts w:hint="default" w:ascii="宋体" w:hAnsi="宋体" w:eastAsia="宋体" w:cs="宋体"/>
                <w:color w:val="auto"/>
                <w:kern w:val="2"/>
                <w:sz w:val="20"/>
                <w:szCs w:val="20"/>
                <w:lang w:val="en-US" w:eastAsia="zh-CN" w:bidi="ar-SA"/>
              </w:rPr>
            </w:pPr>
            <w:r>
              <w:rPr>
                <w:rFonts w:hint="eastAsia" w:ascii="宋体" w:hAnsi="宋体" w:cs="宋体"/>
                <w:color w:val="auto"/>
                <w:sz w:val="20"/>
                <w:szCs w:val="20"/>
                <w:lang w:val="en-US" w:eastAsia="zh-CN"/>
              </w:rPr>
              <w:t>30</w:t>
            </w:r>
          </w:p>
        </w:tc>
        <w:tc>
          <w:tcPr>
            <w:tcW w:w="641"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color w:val="auto"/>
                <w:sz w:val="20"/>
                <w:szCs w:val="20"/>
              </w:rPr>
            </w:pPr>
            <w:r>
              <w:rPr>
                <w:rFonts w:hint="eastAsia" w:ascii="宋体" w:hAnsi="宋体" w:cs="宋体"/>
                <w:color w:val="auto"/>
                <w:sz w:val="20"/>
                <w:szCs w:val="20"/>
                <w:lang w:val="en-US" w:eastAsia="zh-CN"/>
              </w:rPr>
              <w:t>100%</w:t>
            </w:r>
          </w:p>
        </w:tc>
      </w:tr>
      <w:tr>
        <w:tblPrEx>
          <w:tblCellMar>
            <w:top w:w="0" w:type="dxa"/>
            <w:left w:w="108" w:type="dxa"/>
            <w:bottom w:w="0" w:type="dxa"/>
            <w:right w:w="108" w:type="dxa"/>
          </w:tblCellMar>
        </w:tblPrEx>
        <w:trPr>
          <w:trHeight w:val="315" w:hRule="atLeast"/>
        </w:trPr>
        <w:tc>
          <w:tcPr>
            <w:tcW w:w="416"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tcBorders>
              <w:top w:val="single" w:color="auto" w:sz="4" w:space="0"/>
              <w:left w:val="single" w:color="auto" w:sz="4" w:space="0"/>
              <w:bottom w:val="single" w:color="auto" w:sz="4" w:space="0"/>
              <w:right w:val="single" w:color="auto" w:sz="4" w:space="0"/>
            </w:tcBorders>
            <w:noWrap w:val="0"/>
            <w:vAlign w:val="center"/>
          </w:tcPr>
          <w:p>
            <w:pPr>
              <w:jc w:val="center"/>
              <w:rPr>
                <w:sz w:val="20"/>
                <w:szCs w:val="20"/>
              </w:rPr>
            </w:pPr>
            <w:r>
              <w:rPr>
                <w:rFonts w:hint="eastAsia"/>
                <w:sz w:val="20"/>
                <w:szCs w:val="20"/>
              </w:rPr>
              <w:t>质量</w:t>
            </w:r>
          </w:p>
          <w:p>
            <w:pPr>
              <w:jc w:val="center"/>
              <w:rPr>
                <w:rFonts w:ascii="宋体" w:hAnsi="宋体" w:cs="宋体"/>
                <w:sz w:val="20"/>
                <w:szCs w:val="20"/>
              </w:rPr>
            </w:pPr>
            <w:r>
              <w:rPr>
                <w:rFonts w:hint="eastAsia"/>
                <w:sz w:val="20"/>
                <w:szCs w:val="20"/>
              </w:rPr>
              <w:t>指标</w:t>
            </w:r>
          </w:p>
        </w:tc>
        <w:tc>
          <w:tcPr>
            <w:tcW w:w="1587"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eastAsia="宋体" w:cs="宋体"/>
                <w:kern w:val="2"/>
                <w:sz w:val="20"/>
                <w:szCs w:val="20"/>
                <w:lang w:val="en-US" w:eastAsia="zh-CN" w:bidi="ar-SA"/>
              </w:rPr>
            </w:pPr>
            <w:r>
              <w:rPr>
                <w:rFonts w:hint="default" w:ascii="宋体" w:hAnsi="宋体" w:eastAsia="宋体" w:cs="宋体"/>
                <w:sz w:val="20"/>
                <w:szCs w:val="20"/>
                <w:lang w:val="en-US" w:eastAsia="zh-CN"/>
              </w:rPr>
              <w:t>进一步提升我市养老服务质量</w:t>
            </w:r>
          </w:p>
        </w:tc>
        <w:tc>
          <w:tcPr>
            <w:tcW w:w="660" w:type="dxa"/>
            <w:tcBorders>
              <w:top w:val="single" w:color="auto" w:sz="4" w:space="0"/>
              <w:left w:val="single" w:color="auto" w:sz="4" w:space="0"/>
              <w:bottom w:val="single" w:color="auto" w:sz="4" w:space="0"/>
              <w:right w:val="single" w:color="auto" w:sz="4" w:space="0"/>
            </w:tcBorders>
            <w:noWrap w:val="0"/>
            <w:vAlign w:val="center"/>
          </w:tcPr>
          <w:p>
            <w:pPr>
              <w:rPr>
                <w:rFonts w:hint="default" w:ascii="宋体" w:hAnsi="宋体" w:eastAsia="宋体" w:cs="宋体"/>
                <w:sz w:val="20"/>
                <w:szCs w:val="20"/>
                <w:lang w:val="en-US" w:eastAsia="zh-CN"/>
              </w:rPr>
            </w:pPr>
            <w:r>
              <w:rPr>
                <w:rFonts w:hint="eastAsia" w:ascii="宋体" w:hAnsi="宋体" w:cs="宋体"/>
                <w:sz w:val="20"/>
                <w:szCs w:val="20"/>
                <w:lang w:val="en-US" w:eastAsia="zh-CN"/>
              </w:rPr>
              <w:t>15</w:t>
            </w:r>
          </w:p>
        </w:tc>
        <w:tc>
          <w:tcPr>
            <w:tcW w:w="750" w:type="dxa"/>
            <w:tcBorders>
              <w:top w:val="single" w:color="auto" w:sz="4" w:space="0"/>
              <w:left w:val="single" w:color="auto" w:sz="4" w:space="0"/>
              <w:bottom w:val="single" w:color="auto" w:sz="4" w:space="0"/>
              <w:right w:val="single" w:color="auto" w:sz="4" w:space="0"/>
            </w:tcBorders>
            <w:noWrap w:val="0"/>
            <w:vAlign w:val="center"/>
          </w:tcPr>
          <w:p>
            <w:pPr>
              <w:rPr>
                <w:rFonts w:hint="default" w:ascii="宋体" w:hAnsi="宋体" w:eastAsia="宋体" w:cs="宋体"/>
                <w:sz w:val="20"/>
                <w:szCs w:val="20"/>
                <w:lang w:val="en-US" w:eastAsia="zh-CN"/>
              </w:rPr>
            </w:pPr>
            <w:r>
              <w:rPr>
                <w:rFonts w:hint="eastAsia" w:ascii="宋体" w:hAnsi="宋体" w:cs="宋体"/>
                <w:sz w:val="20"/>
                <w:szCs w:val="20"/>
                <w:lang w:val="en-US" w:eastAsia="zh-CN"/>
              </w:rPr>
              <w:t>100%</w:t>
            </w:r>
          </w:p>
        </w:tc>
        <w:tc>
          <w:tcPr>
            <w:tcW w:w="870" w:type="dxa"/>
            <w:tcBorders>
              <w:top w:val="single" w:color="auto" w:sz="4" w:space="0"/>
              <w:left w:val="single" w:color="auto" w:sz="4" w:space="0"/>
              <w:bottom w:val="single" w:color="auto" w:sz="4" w:space="0"/>
              <w:right w:val="single" w:color="auto" w:sz="4" w:space="0"/>
            </w:tcBorders>
            <w:noWrap w:val="0"/>
            <w:vAlign w:val="center"/>
          </w:tcPr>
          <w:p>
            <w:pPr>
              <w:jc w:val="center"/>
              <w:rPr>
                <w:sz w:val="20"/>
                <w:szCs w:val="20"/>
              </w:rPr>
            </w:pPr>
            <w:r>
              <w:rPr>
                <w:rFonts w:hint="eastAsia"/>
                <w:sz w:val="20"/>
                <w:szCs w:val="20"/>
              </w:rPr>
              <w:t>质量</w:t>
            </w:r>
          </w:p>
          <w:p>
            <w:pPr>
              <w:jc w:val="center"/>
              <w:rPr>
                <w:rFonts w:ascii="宋体" w:hAnsi="宋体" w:cs="宋体"/>
                <w:sz w:val="20"/>
                <w:szCs w:val="20"/>
              </w:rPr>
            </w:pPr>
            <w:r>
              <w:rPr>
                <w:rFonts w:hint="eastAsia"/>
                <w:sz w:val="20"/>
                <w:szCs w:val="20"/>
              </w:rPr>
              <w:t>指标</w:t>
            </w:r>
          </w:p>
        </w:tc>
        <w:tc>
          <w:tcPr>
            <w:tcW w:w="1650"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eastAsia="宋体" w:cs="宋体"/>
                <w:b w:val="0"/>
                <w:bCs w:val="0"/>
                <w:kern w:val="2"/>
                <w:sz w:val="20"/>
                <w:szCs w:val="20"/>
                <w:lang w:val="en-US" w:eastAsia="zh-CN" w:bidi="ar-SA"/>
              </w:rPr>
            </w:pPr>
            <w:r>
              <w:rPr>
                <w:rFonts w:hint="default" w:ascii="宋体" w:hAnsi="宋体" w:eastAsia="宋体" w:cs="宋体"/>
                <w:b w:val="0"/>
                <w:bCs w:val="0"/>
                <w:sz w:val="20"/>
                <w:szCs w:val="20"/>
                <w:lang w:val="en-US" w:eastAsia="zh-CN"/>
              </w:rPr>
              <w:t>进一步提升我市养老服务质量</w:t>
            </w:r>
          </w:p>
        </w:tc>
        <w:tc>
          <w:tcPr>
            <w:tcW w:w="686" w:type="dxa"/>
            <w:tcBorders>
              <w:top w:val="single" w:color="auto" w:sz="4" w:space="0"/>
              <w:left w:val="single" w:color="auto" w:sz="4" w:space="0"/>
              <w:bottom w:val="single" w:color="auto" w:sz="4" w:space="0"/>
              <w:right w:val="single" w:color="auto" w:sz="4" w:space="0"/>
            </w:tcBorders>
            <w:noWrap w:val="0"/>
            <w:vAlign w:val="center"/>
          </w:tcPr>
          <w:p>
            <w:pPr>
              <w:rPr>
                <w:rFonts w:hint="default" w:ascii="宋体" w:hAnsi="宋体" w:eastAsia="宋体" w:cs="宋体"/>
                <w:kern w:val="2"/>
                <w:sz w:val="20"/>
                <w:szCs w:val="20"/>
                <w:lang w:val="en-US" w:eastAsia="zh-CN" w:bidi="ar-SA"/>
              </w:rPr>
            </w:pPr>
            <w:r>
              <w:rPr>
                <w:rFonts w:hint="eastAsia" w:ascii="宋体" w:hAnsi="宋体" w:cs="宋体"/>
                <w:sz w:val="20"/>
                <w:szCs w:val="20"/>
                <w:lang w:val="en-US" w:eastAsia="zh-CN"/>
              </w:rPr>
              <w:t>15</w:t>
            </w:r>
          </w:p>
        </w:tc>
        <w:tc>
          <w:tcPr>
            <w:tcW w:w="641"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100%</w:t>
            </w:r>
          </w:p>
        </w:tc>
      </w:tr>
      <w:tr>
        <w:tblPrEx>
          <w:tblCellMar>
            <w:top w:w="0" w:type="dxa"/>
            <w:left w:w="108" w:type="dxa"/>
            <w:bottom w:w="0" w:type="dxa"/>
            <w:right w:w="108" w:type="dxa"/>
          </w:tblCellMar>
        </w:tblPrEx>
        <w:trPr>
          <w:trHeight w:val="315" w:hRule="atLeast"/>
        </w:trPr>
        <w:tc>
          <w:tcPr>
            <w:tcW w:w="416"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tcBorders>
              <w:top w:val="single" w:color="auto" w:sz="4" w:space="0"/>
              <w:left w:val="single" w:color="auto" w:sz="4" w:space="0"/>
              <w:bottom w:val="single" w:color="auto" w:sz="4" w:space="0"/>
              <w:right w:val="single" w:color="auto" w:sz="4" w:space="0"/>
            </w:tcBorders>
            <w:noWrap w:val="0"/>
            <w:vAlign w:val="center"/>
          </w:tcPr>
          <w:p>
            <w:pPr>
              <w:jc w:val="center"/>
              <w:rPr>
                <w:sz w:val="20"/>
                <w:szCs w:val="20"/>
              </w:rPr>
            </w:pPr>
            <w:r>
              <w:rPr>
                <w:rFonts w:hint="eastAsia"/>
                <w:sz w:val="20"/>
                <w:szCs w:val="20"/>
              </w:rPr>
              <w:t>时效</w:t>
            </w:r>
          </w:p>
          <w:p>
            <w:pPr>
              <w:jc w:val="center"/>
              <w:rPr>
                <w:rFonts w:ascii="宋体" w:hAnsi="宋体" w:cs="宋体"/>
                <w:sz w:val="20"/>
                <w:szCs w:val="20"/>
              </w:rPr>
            </w:pPr>
            <w:r>
              <w:rPr>
                <w:rFonts w:hint="eastAsia"/>
                <w:sz w:val="20"/>
                <w:szCs w:val="20"/>
              </w:rPr>
              <w:t>指标</w:t>
            </w:r>
          </w:p>
        </w:tc>
        <w:tc>
          <w:tcPr>
            <w:tcW w:w="1587"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eastAsia="宋体" w:cs="宋体"/>
                <w:kern w:val="2"/>
                <w:sz w:val="20"/>
                <w:szCs w:val="20"/>
                <w:lang w:val="en-US" w:eastAsia="zh-CN" w:bidi="ar-SA"/>
              </w:rPr>
            </w:pPr>
            <w:r>
              <w:rPr>
                <w:rFonts w:hint="eastAsia" w:ascii="宋体" w:hAnsi="宋体" w:cs="宋体"/>
                <w:sz w:val="20"/>
                <w:szCs w:val="20"/>
                <w:lang w:eastAsia="zh-CN"/>
              </w:rPr>
              <w:t>及时发放各类资金</w:t>
            </w:r>
          </w:p>
        </w:tc>
        <w:tc>
          <w:tcPr>
            <w:tcW w:w="660" w:type="dxa"/>
            <w:tcBorders>
              <w:top w:val="single" w:color="auto" w:sz="4" w:space="0"/>
              <w:left w:val="single" w:color="auto" w:sz="4" w:space="0"/>
              <w:bottom w:val="single" w:color="auto" w:sz="4" w:space="0"/>
              <w:right w:val="single" w:color="auto" w:sz="4" w:space="0"/>
            </w:tcBorders>
            <w:noWrap w:val="0"/>
            <w:vAlign w:val="center"/>
          </w:tcPr>
          <w:p>
            <w:pPr>
              <w:rPr>
                <w:rFonts w:hint="default" w:ascii="宋体" w:hAnsi="宋体" w:eastAsia="宋体" w:cs="宋体"/>
                <w:sz w:val="20"/>
                <w:szCs w:val="20"/>
                <w:lang w:val="en-US" w:eastAsia="zh-CN"/>
              </w:rPr>
            </w:pPr>
            <w:r>
              <w:rPr>
                <w:rFonts w:hint="eastAsia" w:ascii="宋体" w:hAnsi="宋体" w:cs="宋体"/>
                <w:sz w:val="20"/>
                <w:szCs w:val="20"/>
                <w:lang w:val="en-US" w:eastAsia="zh-CN"/>
              </w:rPr>
              <w:t>15</w:t>
            </w:r>
          </w:p>
        </w:tc>
        <w:tc>
          <w:tcPr>
            <w:tcW w:w="750"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100%</w:t>
            </w:r>
          </w:p>
        </w:tc>
        <w:tc>
          <w:tcPr>
            <w:tcW w:w="870" w:type="dxa"/>
            <w:tcBorders>
              <w:top w:val="single" w:color="auto" w:sz="4" w:space="0"/>
              <w:left w:val="single" w:color="auto" w:sz="4" w:space="0"/>
              <w:bottom w:val="single" w:color="auto" w:sz="4" w:space="0"/>
              <w:right w:val="single" w:color="auto" w:sz="4" w:space="0"/>
            </w:tcBorders>
            <w:noWrap w:val="0"/>
            <w:vAlign w:val="center"/>
          </w:tcPr>
          <w:p>
            <w:pPr>
              <w:jc w:val="center"/>
              <w:rPr>
                <w:sz w:val="20"/>
                <w:szCs w:val="20"/>
              </w:rPr>
            </w:pPr>
            <w:r>
              <w:rPr>
                <w:rFonts w:hint="eastAsia"/>
                <w:sz w:val="20"/>
                <w:szCs w:val="20"/>
              </w:rPr>
              <w:t>时效</w:t>
            </w:r>
          </w:p>
          <w:p>
            <w:pPr>
              <w:jc w:val="center"/>
              <w:rPr>
                <w:rFonts w:ascii="宋体" w:hAnsi="宋体" w:cs="宋体"/>
                <w:sz w:val="20"/>
                <w:szCs w:val="20"/>
              </w:rPr>
            </w:pPr>
            <w:r>
              <w:rPr>
                <w:rFonts w:hint="eastAsia"/>
                <w:sz w:val="20"/>
                <w:szCs w:val="20"/>
              </w:rPr>
              <w:t>指标</w:t>
            </w:r>
          </w:p>
        </w:tc>
        <w:tc>
          <w:tcPr>
            <w:tcW w:w="1650"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eastAsia="宋体" w:cs="宋体"/>
                <w:b w:val="0"/>
                <w:bCs w:val="0"/>
                <w:kern w:val="2"/>
                <w:sz w:val="20"/>
                <w:szCs w:val="20"/>
                <w:lang w:val="en-US" w:eastAsia="zh-CN" w:bidi="ar-SA"/>
              </w:rPr>
            </w:pPr>
            <w:r>
              <w:rPr>
                <w:rFonts w:hint="eastAsia" w:ascii="宋体" w:hAnsi="宋体" w:cs="宋体"/>
                <w:b w:val="0"/>
                <w:bCs w:val="0"/>
                <w:sz w:val="20"/>
                <w:szCs w:val="20"/>
                <w:lang w:eastAsia="zh-CN"/>
              </w:rPr>
              <w:t>及时发放各类资金</w:t>
            </w:r>
          </w:p>
        </w:tc>
        <w:tc>
          <w:tcPr>
            <w:tcW w:w="686" w:type="dxa"/>
            <w:tcBorders>
              <w:top w:val="single" w:color="auto" w:sz="4" w:space="0"/>
              <w:left w:val="single" w:color="auto" w:sz="4" w:space="0"/>
              <w:bottom w:val="single" w:color="auto" w:sz="4" w:space="0"/>
              <w:right w:val="single" w:color="auto" w:sz="4" w:space="0"/>
            </w:tcBorders>
            <w:noWrap w:val="0"/>
            <w:vAlign w:val="center"/>
          </w:tcPr>
          <w:p>
            <w:pPr>
              <w:rPr>
                <w:rFonts w:hint="default" w:ascii="宋体" w:hAnsi="宋体" w:eastAsia="宋体" w:cs="宋体"/>
                <w:kern w:val="2"/>
                <w:sz w:val="20"/>
                <w:szCs w:val="20"/>
                <w:lang w:val="en-US" w:eastAsia="zh-CN" w:bidi="ar-SA"/>
              </w:rPr>
            </w:pPr>
            <w:r>
              <w:rPr>
                <w:rFonts w:hint="eastAsia" w:ascii="宋体" w:hAnsi="宋体" w:cs="宋体"/>
                <w:sz w:val="20"/>
                <w:szCs w:val="20"/>
                <w:lang w:val="en-US" w:eastAsia="zh-CN"/>
              </w:rPr>
              <w:t>15</w:t>
            </w:r>
          </w:p>
        </w:tc>
        <w:tc>
          <w:tcPr>
            <w:tcW w:w="641"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100%</w:t>
            </w:r>
          </w:p>
        </w:tc>
      </w:tr>
      <w:tr>
        <w:tblPrEx>
          <w:tblCellMar>
            <w:top w:w="0" w:type="dxa"/>
            <w:left w:w="108" w:type="dxa"/>
            <w:bottom w:w="0" w:type="dxa"/>
            <w:right w:w="108" w:type="dxa"/>
          </w:tblCellMar>
        </w:tblPrEx>
        <w:trPr>
          <w:trHeight w:val="315" w:hRule="atLeast"/>
        </w:trPr>
        <w:tc>
          <w:tcPr>
            <w:tcW w:w="416"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820"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效</w:t>
            </w:r>
            <w:r>
              <w:rPr>
                <w:rFonts w:hint="eastAsia"/>
                <w:sz w:val="20"/>
                <w:szCs w:val="20"/>
              </w:rPr>
              <w:br w:type="textWrapping"/>
            </w:r>
            <w:r>
              <w:rPr>
                <w:rFonts w:hint="eastAsia"/>
                <w:sz w:val="20"/>
                <w:szCs w:val="20"/>
              </w:rPr>
              <w:t>益</w:t>
            </w:r>
            <w:r>
              <w:rPr>
                <w:rFonts w:hint="eastAsia"/>
                <w:sz w:val="20"/>
                <w:szCs w:val="20"/>
              </w:rPr>
              <w:br w:type="textWrapping"/>
            </w:r>
            <w:r>
              <w:rPr>
                <w:rFonts w:hint="eastAsia"/>
                <w:sz w:val="20"/>
                <w:szCs w:val="20"/>
              </w:rPr>
              <w:t>指</w:t>
            </w:r>
            <w:r>
              <w:rPr>
                <w:rFonts w:hint="eastAsia"/>
                <w:sz w:val="20"/>
                <w:szCs w:val="20"/>
              </w:rPr>
              <w:br w:type="textWrapping"/>
            </w:r>
            <w:r>
              <w:rPr>
                <w:rFonts w:hint="eastAsia"/>
                <w:sz w:val="20"/>
                <w:szCs w:val="20"/>
              </w:rPr>
              <w:t>标</w:t>
            </w:r>
          </w:p>
        </w:tc>
        <w:tc>
          <w:tcPr>
            <w:tcW w:w="94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经济效益指标</w:t>
            </w:r>
          </w:p>
        </w:tc>
        <w:tc>
          <w:tcPr>
            <w:tcW w:w="1587"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eastAsia="宋体" w:cs="宋体"/>
                <w:kern w:val="2"/>
                <w:sz w:val="20"/>
                <w:szCs w:val="20"/>
                <w:lang w:val="en-US" w:eastAsia="zh-CN" w:bidi="ar-SA"/>
              </w:rPr>
            </w:pPr>
            <w:r>
              <w:rPr>
                <w:rFonts w:hint="eastAsia"/>
                <w:sz w:val="20"/>
                <w:szCs w:val="20"/>
              </w:rPr>
              <w:t>拉动社会资本投入三级养老中心建设资金</w:t>
            </w:r>
          </w:p>
        </w:tc>
        <w:tc>
          <w:tcPr>
            <w:tcW w:w="660" w:type="dxa"/>
            <w:tcBorders>
              <w:top w:val="single" w:color="auto" w:sz="4" w:space="0"/>
              <w:left w:val="single" w:color="auto" w:sz="4" w:space="0"/>
              <w:bottom w:val="single" w:color="auto" w:sz="4" w:space="0"/>
              <w:right w:val="single" w:color="auto" w:sz="4" w:space="0"/>
            </w:tcBorders>
            <w:noWrap w:val="0"/>
            <w:vAlign w:val="center"/>
          </w:tcPr>
          <w:p>
            <w:pPr>
              <w:rPr>
                <w:rFonts w:hint="default" w:ascii="宋体" w:hAnsi="宋体" w:eastAsia="宋体" w:cs="宋体"/>
                <w:sz w:val="20"/>
                <w:szCs w:val="20"/>
                <w:lang w:val="en-US" w:eastAsia="zh-CN"/>
              </w:rPr>
            </w:pPr>
            <w:r>
              <w:rPr>
                <w:rFonts w:hint="eastAsia" w:ascii="宋体" w:hAnsi="宋体" w:cs="宋体"/>
                <w:sz w:val="20"/>
                <w:szCs w:val="20"/>
                <w:lang w:val="en-US" w:eastAsia="zh-CN"/>
              </w:rPr>
              <w:t>10</w:t>
            </w:r>
          </w:p>
        </w:tc>
        <w:tc>
          <w:tcPr>
            <w:tcW w:w="750"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lang w:eastAsia="zh-CN"/>
              </w:rPr>
              <w:t>达成预期指标。</w:t>
            </w:r>
          </w:p>
        </w:tc>
        <w:tc>
          <w:tcPr>
            <w:tcW w:w="87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经济效益指标</w:t>
            </w:r>
          </w:p>
        </w:tc>
        <w:tc>
          <w:tcPr>
            <w:tcW w:w="1650"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eastAsia="宋体" w:cs="宋体"/>
                <w:b w:val="0"/>
                <w:bCs w:val="0"/>
                <w:kern w:val="2"/>
                <w:sz w:val="20"/>
                <w:szCs w:val="20"/>
                <w:lang w:val="en-US" w:eastAsia="zh-CN" w:bidi="ar-SA"/>
              </w:rPr>
            </w:pPr>
            <w:r>
              <w:rPr>
                <w:rFonts w:hint="eastAsia"/>
                <w:b w:val="0"/>
                <w:bCs w:val="0"/>
                <w:sz w:val="20"/>
                <w:szCs w:val="20"/>
              </w:rPr>
              <w:t>拉动社会资本投入三级养老中心建设资金</w:t>
            </w:r>
          </w:p>
        </w:tc>
        <w:tc>
          <w:tcPr>
            <w:tcW w:w="686" w:type="dxa"/>
            <w:tcBorders>
              <w:top w:val="single" w:color="auto" w:sz="4" w:space="0"/>
              <w:left w:val="single" w:color="auto" w:sz="4" w:space="0"/>
              <w:bottom w:val="single" w:color="auto" w:sz="4" w:space="0"/>
              <w:right w:val="single" w:color="auto" w:sz="4" w:space="0"/>
            </w:tcBorders>
            <w:noWrap w:val="0"/>
            <w:vAlign w:val="center"/>
          </w:tcPr>
          <w:p>
            <w:pPr>
              <w:rPr>
                <w:rFonts w:hint="default" w:ascii="宋体" w:hAnsi="宋体" w:eastAsia="宋体" w:cs="宋体"/>
                <w:kern w:val="2"/>
                <w:sz w:val="20"/>
                <w:szCs w:val="20"/>
                <w:lang w:val="en-US" w:eastAsia="zh-CN" w:bidi="ar-SA"/>
              </w:rPr>
            </w:pPr>
            <w:r>
              <w:rPr>
                <w:rFonts w:hint="eastAsia" w:ascii="宋体" w:hAnsi="宋体" w:cs="宋体"/>
                <w:sz w:val="20"/>
                <w:szCs w:val="20"/>
                <w:lang w:val="en-US" w:eastAsia="zh-CN"/>
              </w:rPr>
              <w:t>10</w:t>
            </w:r>
          </w:p>
        </w:tc>
        <w:tc>
          <w:tcPr>
            <w:tcW w:w="641"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lang w:eastAsia="zh-CN"/>
              </w:rPr>
              <w:t>达成预期指标。</w:t>
            </w:r>
          </w:p>
        </w:tc>
      </w:tr>
      <w:tr>
        <w:trPr>
          <w:trHeight w:val="315" w:hRule="atLeast"/>
        </w:trPr>
        <w:tc>
          <w:tcPr>
            <w:tcW w:w="416"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sz w:val="20"/>
                <w:szCs w:val="20"/>
              </w:rPr>
            </w:pPr>
          </w:p>
        </w:tc>
        <w:tc>
          <w:tcPr>
            <w:tcW w:w="94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 w:val="20"/>
                <w:szCs w:val="20"/>
              </w:rPr>
            </w:pPr>
            <w:r>
              <w:rPr>
                <w:rFonts w:hint="eastAsia"/>
                <w:sz w:val="20"/>
                <w:szCs w:val="20"/>
              </w:rPr>
              <w:t>社会效益指标</w:t>
            </w:r>
          </w:p>
        </w:tc>
        <w:tc>
          <w:tcPr>
            <w:tcW w:w="1587"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eastAsia="宋体" w:cs="宋体"/>
                <w:kern w:val="2"/>
                <w:sz w:val="20"/>
                <w:szCs w:val="20"/>
                <w:lang w:val="en-US" w:eastAsia="zh-CN" w:bidi="ar-SA"/>
              </w:rPr>
            </w:pPr>
            <w:r>
              <w:rPr>
                <w:rFonts w:hint="eastAsia" w:ascii="宋体" w:hAnsi="宋体" w:cs="宋体"/>
                <w:sz w:val="20"/>
                <w:szCs w:val="20"/>
                <w:lang w:eastAsia="zh-CN"/>
              </w:rPr>
              <w:t>形成全覆盖的社区居家养老服务供给体系，有效提升我市老年人居家养老服务的能力。</w:t>
            </w:r>
          </w:p>
        </w:tc>
        <w:tc>
          <w:tcPr>
            <w:tcW w:w="660"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cs="宋体"/>
                <w:sz w:val="20"/>
                <w:szCs w:val="20"/>
                <w:lang w:val="en-US" w:eastAsia="zh-CN"/>
              </w:rPr>
            </w:pPr>
            <w:r>
              <w:rPr>
                <w:rFonts w:hint="eastAsia" w:ascii="宋体" w:hAnsi="宋体" w:cs="宋体"/>
                <w:sz w:val="20"/>
                <w:szCs w:val="20"/>
                <w:lang w:val="en-US" w:eastAsia="zh-CN"/>
              </w:rPr>
              <w:t>20</w:t>
            </w:r>
          </w:p>
        </w:tc>
        <w:tc>
          <w:tcPr>
            <w:tcW w:w="750"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cs="宋体"/>
                <w:sz w:val="20"/>
                <w:szCs w:val="20"/>
                <w:lang w:val="en-US" w:eastAsia="zh-CN"/>
              </w:rPr>
            </w:pPr>
            <w:r>
              <w:rPr>
                <w:rFonts w:hint="eastAsia"/>
                <w:sz w:val="20"/>
                <w:szCs w:val="20"/>
                <w:lang w:eastAsia="zh-CN"/>
              </w:rPr>
              <w:t>达成预期指标。</w:t>
            </w:r>
          </w:p>
        </w:tc>
        <w:tc>
          <w:tcPr>
            <w:tcW w:w="87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 w:val="20"/>
                <w:szCs w:val="20"/>
              </w:rPr>
            </w:pPr>
            <w:r>
              <w:rPr>
                <w:rFonts w:hint="eastAsia"/>
                <w:sz w:val="20"/>
                <w:szCs w:val="20"/>
              </w:rPr>
              <w:t>社会效益指标</w:t>
            </w:r>
          </w:p>
        </w:tc>
        <w:tc>
          <w:tcPr>
            <w:tcW w:w="1650"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cs="宋体"/>
                <w:b w:val="0"/>
                <w:bCs w:val="0"/>
                <w:sz w:val="20"/>
                <w:szCs w:val="20"/>
                <w:lang w:eastAsia="zh-CN"/>
              </w:rPr>
            </w:pPr>
            <w:r>
              <w:rPr>
                <w:rFonts w:hint="eastAsia" w:ascii="宋体" w:hAnsi="宋体" w:cs="宋体"/>
                <w:b w:val="0"/>
                <w:bCs w:val="0"/>
                <w:sz w:val="20"/>
                <w:szCs w:val="20"/>
                <w:lang w:eastAsia="zh-CN"/>
              </w:rPr>
              <w:t>形成全覆盖的社区居家养老服务供给体系，有效提升我市老年人居家养老服务的能力。</w:t>
            </w:r>
          </w:p>
        </w:tc>
        <w:tc>
          <w:tcPr>
            <w:tcW w:w="686"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cs="宋体"/>
                <w:sz w:val="20"/>
                <w:szCs w:val="20"/>
                <w:lang w:val="en-US" w:eastAsia="zh-CN"/>
              </w:rPr>
            </w:pPr>
            <w:r>
              <w:rPr>
                <w:rFonts w:hint="eastAsia" w:ascii="宋体" w:hAnsi="宋体" w:cs="宋体"/>
                <w:sz w:val="20"/>
                <w:szCs w:val="20"/>
                <w:lang w:val="en-US" w:eastAsia="zh-CN"/>
              </w:rPr>
              <w:t>20</w:t>
            </w:r>
          </w:p>
        </w:tc>
        <w:tc>
          <w:tcPr>
            <w:tcW w:w="641"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cs="宋体"/>
                <w:sz w:val="20"/>
                <w:szCs w:val="20"/>
                <w:lang w:val="en-US" w:eastAsia="zh-CN"/>
              </w:rPr>
            </w:pPr>
            <w:r>
              <w:rPr>
                <w:rFonts w:hint="eastAsia"/>
                <w:sz w:val="20"/>
                <w:szCs w:val="20"/>
                <w:lang w:eastAsia="zh-CN"/>
              </w:rPr>
              <w:t>达成预期指标。</w:t>
            </w:r>
          </w:p>
        </w:tc>
      </w:tr>
      <w:tr>
        <w:tblPrEx>
          <w:tblCellMar>
            <w:top w:w="0" w:type="dxa"/>
            <w:left w:w="108" w:type="dxa"/>
            <w:bottom w:w="0" w:type="dxa"/>
            <w:right w:w="108" w:type="dxa"/>
          </w:tblCellMar>
        </w:tblPrEx>
        <w:trPr>
          <w:trHeight w:val="315" w:hRule="atLeast"/>
        </w:trPr>
        <w:tc>
          <w:tcPr>
            <w:tcW w:w="416"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82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 w:val="20"/>
                <w:szCs w:val="20"/>
              </w:rPr>
            </w:pPr>
            <w:r>
              <w:rPr>
                <w:rFonts w:hint="eastAsia"/>
                <w:sz w:val="20"/>
                <w:szCs w:val="20"/>
              </w:rPr>
              <w:t>满意度指标</w:t>
            </w:r>
          </w:p>
        </w:tc>
        <w:tc>
          <w:tcPr>
            <w:tcW w:w="94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 w:val="20"/>
                <w:szCs w:val="20"/>
              </w:rPr>
            </w:pPr>
            <w:r>
              <w:rPr>
                <w:rFonts w:hint="eastAsia"/>
                <w:sz w:val="20"/>
                <w:szCs w:val="20"/>
              </w:rPr>
              <w:t>服务对象满意度指标</w:t>
            </w:r>
          </w:p>
        </w:tc>
        <w:tc>
          <w:tcPr>
            <w:tcW w:w="1587"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eastAsia="宋体" w:cs="宋体"/>
                <w:kern w:val="2"/>
                <w:sz w:val="20"/>
                <w:szCs w:val="20"/>
                <w:lang w:val="en-US" w:eastAsia="zh-CN" w:bidi="ar-SA"/>
              </w:rPr>
            </w:pPr>
            <w:r>
              <w:rPr>
                <w:rFonts w:hint="eastAsia" w:ascii="宋体" w:hAnsi="宋体" w:cs="宋体"/>
                <w:sz w:val="20"/>
                <w:szCs w:val="20"/>
                <w:lang w:eastAsia="zh-CN"/>
              </w:rPr>
              <w:t>养老服务体系建设得到社会广泛赞誉和支持，十分满意。</w:t>
            </w:r>
          </w:p>
        </w:tc>
        <w:tc>
          <w:tcPr>
            <w:tcW w:w="660" w:type="dxa"/>
            <w:tcBorders>
              <w:top w:val="single" w:color="auto" w:sz="4" w:space="0"/>
              <w:left w:val="single" w:color="auto" w:sz="4" w:space="0"/>
              <w:bottom w:val="single" w:color="auto" w:sz="4" w:space="0"/>
              <w:right w:val="single" w:color="auto" w:sz="4" w:space="0"/>
            </w:tcBorders>
            <w:noWrap w:val="0"/>
            <w:vAlign w:val="center"/>
          </w:tcPr>
          <w:p>
            <w:pPr>
              <w:jc w:val="both"/>
              <w:rPr>
                <w:rFonts w:hint="eastAsia" w:ascii="宋体" w:hAnsi="宋体" w:cs="宋体"/>
                <w:sz w:val="20"/>
                <w:szCs w:val="20"/>
                <w:lang w:val="en-US" w:eastAsia="zh-CN"/>
              </w:rPr>
            </w:pPr>
            <w:r>
              <w:rPr>
                <w:rFonts w:hint="eastAsia" w:ascii="宋体" w:hAnsi="宋体" w:cs="宋体"/>
                <w:sz w:val="20"/>
                <w:szCs w:val="20"/>
                <w:lang w:val="en-US" w:eastAsia="zh-CN"/>
              </w:rPr>
              <w:t>10</w:t>
            </w:r>
          </w:p>
        </w:tc>
        <w:tc>
          <w:tcPr>
            <w:tcW w:w="7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sz w:val="20"/>
                <w:szCs w:val="20"/>
                <w:lang w:val="en-US" w:eastAsia="zh-CN"/>
              </w:rPr>
            </w:pPr>
            <w:r>
              <w:rPr>
                <w:rFonts w:hint="eastAsia" w:ascii="宋体" w:hAnsi="宋体" w:cs="宋体"/>
                <w:sz w:val="20"/>
                <w:szCs w:val="20"/>
                <w:lang w:val="en-US" w:eastAsia="zh-CN"/>
              </w:rPr>
              <w:t>95%以上</w:t>
            </w:r>
          </w:p>
        </w:tc>
        <w:tc>
          <w:tcPr>
            <w:tcW w:w="87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 w:val="20"/>
                <w:szCs w:val="20"/>
              </w:rPr>
            </w:pPr>
            <w:r>
              <w:rPr>
                <w:rFonts w:hint="eastAsia"/>
                <w:sz w:val="20"/>
                <w:szCs w:val="20"/>
              </w:rPr>
              <w:t>服务对象满意度指标</w:t>
            </w:r>
          </w:p>
        </w:tc>
        <w:tc>
          <w:tcPr>
            <w:tcW w:w="1650"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cs="宋体"/>
                <w:b w:val="0"/>
                <w:bCs w:val="0"/>
                <w:sz w:val="20"/>
                <w:szCs w:val="20"/>
                <w:lang w:eastAsia="zh-CN"/>
              </w:rPr>
            </w:pPr>
            <w:r>
              <w:rPr>
                <w:rFonts w:hint="eastAsia" w:ascii="宋体" w:hAnsi="宋体" w:cs="宋体"/>
                <w:b w:val="0"/>
                <w:bCs w:val="0"/>
                <w:sz w:val="20"/>
                <w:szCs w:val="20"/>
                <w:lang w:eastAsia="zh-CN"/>
              </w:rPr>
              <w:t>养老服务体系建设得到社会的广泛赞誉和支持，十分满意。</w:t>
            </w:r>
          </w:p>
        </w:tc>
        <w:tc>
          <w:tcPr>
            <w:tcW w:w="686" w:type="dxa"/>
            <w:tcBorders>
              <w:top w:val="single" w:color="auto" w:sz="4" w:space="0"/>
              <w:left w:val="single" w:color="auto" w:sz="4" w:space="0"/>
              <w:bottom w:val="single" w:color="auto" w:sz="4" w:space="0"/>
              <w:right w:val="single" w:color="auto" w:sz="4" w:space="0"/>
            </w:tcBorders>
            <w:noWrap w:val="0"/>
            <w:vAlign w:val="center"/>
          </w:tcPr>
          <w:p>
            <w:pPr>
              <w:jc w:val="both"/>
              <w:rPr>
                <w:rFonts w:hint="eastAsia" w:ascii="宋体" w:hAnsi="宋体" w:cs="宋体"/>
                <w:sz w:val="20"/>
                <w:szCs w:val="20"/>
                <w:lang w:val="en-US" w:eastAsia="zh-CN"/>
              </w:rPr>
            </w:pPr>
            <w:r>
              <w:rPr>
                <w:rFonts w:hint="eastAsia" w:ascii="宋体" w:hAnsi="宋体" w:cs="宋体"/>
                <w:sz w:val="20"/>
                <w:szCs w:val="20"/>
                <w:lang w:val="en-US" w:eastAsia="zh-CN"/>
              </w:rPr>
              <w:t>10</w:t>
            </w:r>
          </w:p>
        </w:tc>
        <w:tc>
          <w:tcPr>
            <w:tcW w:w="64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sz w:val="20"/>
                <w:szCs w:val="20"/>
                <w:lang w:val="en-US" w:eastAsia="zh-CN"/>
              </w:rPr>
            </w:pPr>
            <w:r>
              <w:rPr>
                <w:rFonts w:hint="eastAsia" w:ascii="宋体" w:hAnsi="宋体" w:cs="宋体"/>
                <w:sz w:val="20"/>
                <w:szCs w:val="20"/>
                <w:lang w:val="en-US" w:eastAsia="zh-CN"/>
              </w:rPr>
              <w:t>95%以上</w:t>
            </w:r>
          </w:p>
        </w:tc>
      </w:tr>
    </w:tbl>
    <w:p>
      <w:pPr>
        <w:adjustRightInd w:val="0"/>
        <w:snapToGrid w:val="0"/>
        <w:spacing w:line="600" w:lineRule="exact"/>
        <w:ind w:firstLine="803" w:firstLineChars="250"/>
        <w:rPr>
          <w:rFonts w:ascii="仿宋_GB2312" w:hAnsi="楷体" w:eastAsia="仿宋_GB2312"/>
          <w:b/>
          <w:sz w:val="32"/>
          <w:szCs w:val="32"/>
        </w:rPr>
      </w:pPr>
      <w:r>
        <w:rPr>
          <w:rFonts w:hint="eastAsia" w:ascii="仿宋_GB2312" w:hAnsi="楷体" w:eastAsia="仿宋_GB2312"/>
          <w:b/>
          <w:sz w:val="32"/>
          <w:szCs w:val="32"/>
          <w:lang w:val="en-US" w:eastAsia="zh-CN"/>
        </w:rPr>
        <w:t>9.</w:t>
      </w:r>
      <w:r>
        <w:rPr>
          <w:rFonts w:hint="eastAsia" w:ascii="仿宋_GB2312" w:hAnsi="楷体" w:eastAsia="仿宋_GB2312"/>
          <w:b/>
          <w:sz w:val="32"/>
          <w:szCs w:val="32"/>
        </w:rPr>
        <w:t>“80岁以上老年人高龄津贴”项目。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ascii="仿宋_GB2312" w:hAnsi="楷体" w:eastAsia="仿宋_GB2312"/>
          <w:sz w:val="32"/>
          <w:szCs w:val="32"/>
        </w:rPr>
      </w:pPr>
      <w:r>
        <w:rPr>
          <w:rFonts w:hint="eastAsia" w:ascii="仿宋_GB2312" w:hAnsi="楷体" w:eastAsia="仿宋_GB2312"/>
          <w:sz w:val="32"/>
          <w:szCs w:val="32"/>
        </w:rPr>
        <w:t>（1）项目概述。</w:t>
      </w:r>
      <w:r>
        <w:rPr>
          <w:rFonts w:hint="eastAsia" w:ascii="仿宋_GB2312" w:hAnsi="楷体" w:eastAsia="仿宋_GB2312"/>
          <w:sz w:val="32"/>
          <w:szCs w:val="32"/>
          <w:lang w:eastAsia="zh-CN"/>
        </w:rPr>
        <w:t>为</w:t>
      </w:r>
      <w:r>
        <w:rPr>
          <w:rFonts w:hint="eastAsia" w:ascii="仿宋_GB2312" w:hAnsi="楷体" w:eastAsia="仿宋_GB2312"/>
          <w:sz w:val="32"/>
          <w:szCs w:val="32"/>
        </w:rPr>
        <w:t>80岁以上老年人</w:t>
      </w:r>
      <w:r>
        <w:rPr>
          <w:rFonts w:hint="eastAsia" w:ascii="仿宋_GB2312" w:hAnsi="楷体" w:eastAsia="仿宋_GB2312"/>
          <w:sz w:val="32"/>
          <w:szCs w:val="32"/>
          <w:lang w:eastAsia="zh-CN"/>
        </w:rPr>
        <w:t>发放</w:t>
      </w:r>
      <w:r>
        <w:rPr>
          <w:rFonts w:hint="eastAsia" w:ascii="仿宋_GB2312" w:hAnsi="楷体" w:eastAsia="仿宋_GB2312"/>
          <w:sz w:val="32"/>
          <w:szCs w:val="32"/>
        </w:rPr>
        <w:t>高龄津贴</w:t>
      </w:r>
      <w:r>
        <w:rPr>
          <w:rFonts w:hint="eastAsia" w:ascii="仿宋_GB2312" w:hAnsi="楷体" w:eastAsia="仿宋_GB2312"/>
          <w:sz w:val="32"/>
          <w:szCs w:val="32"/>
          <w:lang w:eastAsia="zh-CN"/>
        </w:rPr>
        <w:t>，市辖三区</w:t>
      </w:r>
      <w:r>
        <w:rPr>
          <w:rFonts w:hint="eastAsia" w:ascii="仿宋_GB2312" w:hAnsi="楷体" w:eastAsia="仿宋_GB2312"/>
          <w:sz w:val="32"/>
          <w:szCs w:val="32"/>
        </w:rPr>
        <w:t>符合条件的80岁以上老年人高龄津贴</w:t>
      </w:r>
      <w:r>
        <w:rPr>
          <w:rFonts w:hint="eastAsia" w:ascii="仿宋_GB2312" w:hAnsi="楷体" w:eastAsia="仿宋_GB2312"/>
          <w:sz w:val="32"/>
          <w:szCs w:val="32"/>
          <w:lang w:eastAsia="zh-CN"/>
        </w:rPr>
        <w:t>约</w:t>
      </w:r>
      <w:r>
        <w:rPr>
          <w:rFonts w:hint="eastAsia" w:ascii="仿宋_GB2312" w:hAnsi="楷体" w:eastAsia="仿宋_GB2312"/>
          <w:sz w:val="32"/>
          <w:szCs w:val="32"/>
          <w:lang w:val="en-US" w:eastAsia="zh-CN"/>
        </w:rPr>
        <w:t>3.1万</w:t>
      </w:r>
      <w:r>
        <w:rPr>
          <w:rFonts w:hint="eastAsia" w:ascii="仿宋_GB2312" w:hAnsi="楷体" w:eastAsia="仿宋_GB2312"/>
          <w:sz w:val="32"/>
          <w:szCs w:val="32"/>
        </w:rPr>
        <w:t>人，</w:t>
      </w:r>
      <w:r>
        <w:rPr>
          <w:rFonts w:hint="eastAsia" w:ascii="仿宋_GB2312" w:hAnsi="楷体" w:eastAsia="仿宋_GB2312"/>
          <w:sz w:val="32"/>
          <w:szCs w:val="32"/>
          <w:lang w:val="en-US" w:eastAsia="zh-CN"/>
        </w:rPr>
        <w:t>80-99周岁的老人约30860人，</w:t>
      </w:r>
      <w:r>
        <w:rPr>
          <w:rFonts w:hint="eastAsia" w:ascii="仿宋_GB2312" w:hAnsi="楷体" w:eastAsia="仿宋_GB2312"/>
          <w:sz w:val="32"/>
          <w:szCs w:val="32"/>
        </w:rPr>
        <w:t>按照每人每月40元标准，</w:t>
      </w:r>
      <w:r>
        <w:rPr>
          <w:rFonts w:hint="eastAsia" w:ascii="仿宋_GB2312" w:hAnsi="楷体" w:eastAsia="仿宋_GB2312"/>
          <w:sz w:val="32"/>
          <w:szCs w:val="32"/>
          <w:lang w:eastAsia="zh-CN"/>
        </w:rPr>
        <w:t>需</w:t>
      </w:r>
      <w:r>
        <w:rPr>
          <w:rFonts w:hint="eastAsia" w:ascii="仿宋_GB2312" w:hAnsi="楷体" w:eastAsia="仿宋_GB2312"/>
          <w:sz w:val="32"/>
          <w:szCs w:val="32"/>
          <w:lang w:val="en-US" w:eastAsia="zh-CN"/>
        </w:rPr>
        <w:t>1481.3万元；</w:t>
      </w:r>
      <w:r>
        <w:rPr>
          <w:rFonts w:hint="eastAsia" w:ascii="仿宋_GB2312" w:hAnsi="楷体" w:eastAsia="仿宋_GB2312"/>
          <w:sz w:val="32"/>
          <w:szCs w:val="32"/>
        </w:rPr>
        <w:t>百岁老人</w:t>
      </w:r>
      <w:r>
        <w:rPr>
          <w:rFonts w:hint="eastAsia" w:ascii="仿宋_GB2312" w:hAnsi="楷体" w:eastAsia="仿宋_GB2312"/>
          <w:sz w:val="32"/>
          <w:szCs w:val="32"/>
          <w:lang w:eastAsia="zh-CN"/>
        </w:rPr>
        <w:t>约</w:t>
      </w:r>
      <w:r>
        <w:rPr>
          <w:rFonts w:hint="eastAsia" w:ascii="仿宋_GB2312" w:hAnsi="楷体" w:eastAsia="仿宋_GB2312"/>
          <w:sz w:val="32"/>
          <w:szCs w:val="32"/>
          <w:lang w:val="en-US" w:eastAsia="zh-CN"/>
        </w:rPr>
        <w:t>140</w:t>
      </w:r>
      <w:r>
        <w:rPr>
          <w:rFonts w:hint="eastAsia" w:ascii="仿宋_GB2312" w:hAnsi="楷体" w:eastAsia="仿宋_GB2312"/>
          <w:sz w:val="32"/>
          <w:szCs w:val="32"/>
        </w:rPr>
        <w:t>人，每人每月600元，</w:t>
      </w:r>
      <w:r>
        <w:rPr>
          <w:rFonts w:hint="eastAsia" w:ascii="仿宋_GB2312" w:hAnsi="楷体" w:eastAsia="仿宋_GB2312"/>
          <w:sz w:val="32"/>
          <w:szCs w:val="32"/>
          <w:lang w:eastAsia="zh-CN"/>
        </w:rPr>
        <w:t>需</w:t>
      </w:r>
      <w:r>
        <w:rPr>
          <w:rFonts w:hint="eastAsia" w:ascii="仿宋_GB2312" w:hAnsi="楷体" w:eastAsia="仿宋_GB2312"/>
          <w:sz w:val="32"/>
          <w:szCs w:val="32"/>
          <w:lang w:val="en-US" w:eastAsia="zh-CN"/>
        </w:rPr>
        <w:t>100.8</w:t>
      </w:r>
      <w:r>
        <w:rPr>
          <w:rFonts w:hint="eastAsia" w:ascii="仿宋_GB2312" w:hAnsi="楷体" w:eastAsia="仿宋_GB2312"/>
          <w:sz w:val="32"/>
          <w:szCs w:val="32"/>
        </w:rPr>
        <w:t>万元，两项合计</w:t>
      </w:r>
      <w:r>
        <w:rPr>
          <w:rFonts w:hint="eastAsia" w:ascii="仿宋_GB2312" w:hAnsi="楷体" w:eastAsia="仿宋_GB2312"/>
          <w:sz w:val="32"/>
          <w:szCs w:val="32"/>
          <w:lang w:val="en-US" w:eastAsia="zh-CN"/>
        </w:rPr>
        <w:t>1582.1</w:t>
      </w:r>
      <w:r>
        <w:rPr>
          <w:rFonts w:hint="eastAsia" w:ascii="仿宋_GB2312" w:hAnsi="楷体" w:eastAsia="仿宋_GB2312"/>
          <w:sz w:val="32"/>
          <w:szCs w:val="32"/>
        </w:rPr>
        <w:t>万元，市、区财政按3:7的比例补助，市财政补贴</w:t>
      </w:r>
      <w:r>
        <w:rPr>
          <w:rFonts w:hint="eastAsia" w:ascii="仿宋_GB2312" w:hAnsi="楷体" w:eastAsia="仿宋_GB2312"/>
          <w:sz w:val="32"/>
          <w:szCs w:val="32"/>
          <w:lang w:val="en-US" w:eastAsia="zh-CN"/>
        </w:rPr>
        <w:t>475</w:t>
      </w:r>
      <w:r>
        <w:rPr>
          <w:rFonts w:hint="eastAsia" w:ascii="仿宋_GB2312" w:hAnsi="楷体" w:eastAsia="仿宋_GB2312"/>
          <w:sz w:val="32"/>
          <w:szCs w:val="32"/>
        </w:rPr>
        <w:t>万元</w:t>
      </w:r>
      <w:r>
        <w:rPr>
          <w:rFonts w:hint="eastAsia" w:ascii="仿宋_GB2312" w:hAnsi="楷体" w:eastAsia="仿宋_GB2312"/>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楷体" w:eastAsia="仿宋_GB2312"/>
          <w:sz w:val="32"/>
          <w:szCs w:val="32"/>
          <w:lang w:val="en-US" w:eastAsia="zh-CN"/>
        </w:rPr>
      </w:pPr>
      <w:r>
        <w:rPr>
          <w:rFonts w:hint="eastAsia" w:ascii="仿宋_GB2312" w:hAnsi="楷体" w:eastAsia="仿宋_GB2312"/>
          <w:sz w:val="32"/>
          <w:szCs w:val="32"/>
        </w:rPr>
        <w:t>（2）立项依据。</w:t>
      </w:r>
      <w:r>
        <w:rPr>
          <w:rFonts w:hint="eastAsia" w:ascii="仿宋_GB2312" w:hAnsi="楷体" w:eastAsia="仿宋_GB2312"/>
          <w:sz w:val="32"/>
          <w:szCs w:val="32"/>
          <w:lang w:val="en-US" w:eastAsia="zh-CN"/>
        </w:rPr>
        <w:t>为民生工程任务。1.</w:t>
      </w:r>
      <w:r>
        <w:rPr>
          <w:rFonts w:hint="eastAsia" w:ascii="仿宋_GB2312" w:hAnsi="楷体" w:eastAsia="仿宋_GB2312"/>
          <w:sz w:val="32"/>
          <w:szCs w:val="32"/>
        </w:rPr>
        <w:t>《淮北市人民政府关于调整我市高龄津贴标准的通知》</w:t>
      </w:r>
      <w:r>
        <w:rPr>
          <w:rFonts w:hint="eastAsia" w:ascii="仿宋_GB2312" w:hAnsi="楷体" w:eastAsia="仿宋_GB2312"/>
          <w:sz w:val="32"/>
          <w:szCs w:val="32"/>
          <w:lang w:eastAsia="zh-CN"/>
        </w:rPr>
        <w:t>（</w:t>
      </w:r>
      <w:r>
        <w:rPr>
          <w:rFonts w:hint="eastAsia" w:ascii="仿宋_GB2312" w:hAnsi="楷体" w:eastAsia="仿宋_GB2312"/>
          <w:sz w:val="32"/>
          <w:szCs w:val="32"/>
        </w:rPr>
        <w:t>淮政秘〔2019〕39号</w:t>
      </w:r>
      <w:r>
        <w:rPr>
          <w:rFonts w:hint="eastAsia" w:ascii="仿宋_GB2312" w:hAnsi="楷体" w:eastAsia="仿宋_GB2312"/>
          <w:sz w:val="32"/>
          <w:szCs w:val="32"/>
          <w:lang w:eastAsia="zh-CN"/>
        </w:rPr>
        <w:t>）、</w:t>
      </w:r>
      <w:r>
        <w:rPr>
          <w:rFonts w:hint="eastAsia" w:ascii="仿宋_GB2312" w:hAnsi="楷体" w:eastAsia="仿宋_GB2312"/>
          <w:sz w:val="32"/>
          <w:szCs w:val="32"/>
          <w:lang w:val="en-US" w:eastAsia="zh-CN"/>
        </w:rPr>
        <w:t>2.</w:t>
      </w:r>
      <w:r>
        <w:rPr>
          <w:rFonts w:hint="eastAsia" w:ascii="仿宋_GB2312" w:hAnsi="楷体" w:eastAsia="仿宋_GB2312"/>
          <w:sz w:val="32"/>
          <w:szCs w:val="32"/>
          <w:lang w:eastAsia="zh-CN"/>
        </w:rPr>
        <w:t>淮民社救〔2022〕5号：关于印发《淮北市城乡居民最低生活保障实施方案》等七项民生工程实施方案的通知</w:t>
      </w:r>
      <w:r>
        <w:rPr>
          <w:rFonts w:hint="eastAsia" w:ascii="仿宋_GB2312" w:hAnsi="楷体" w:eastAsia="仿宋_GB2312"/>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ascii="仿宋_GB2312" w:hAnsi="楷体" w:eastAsia="仿宋_GB2312"/>
          <w:sz w:val="32"/>
          <w:szCs w:val="32"/>
        </w:rPr>
      </w:pPr>
      <w:r>
        <w:rPr>
          <w:rFonts w:hint="eastAsia" w:ascii="仿宋_GB2312" w:hAnsi="楷体" w:eastAsia="仿宋_GB2312"/>
          <w:sz w:val="32"/>
          <w:szCs w:val="32"/>
        </w:rPr>
        <w:t>（3）实施主体。养老服务科</w:t>
      </w:r>
    </w:p>
    <w:p>
      <w:pPr>
        <w:adjustRightInd w:val="0"/>
        <w:snapToGrid w:val="0"/>
        <w:spacing w:line="600" w:lineRule="exact"/>
        <w:ind w:firstLine="640" w:firstLineChars="200"/>
        <w:rPr>
          <w:rFonts w:ascii="仿宋_GB2312" w:hAnsi="仿宋" w:eastAsia="仿宋_GB2312"/>
          <w:sz w:val="32"/>
          <w:szCs w:val="32"/>
        </w:rPr>
      </w:pPr>
      <w:r>
        <w:rPr>
          <w:rFonts w:hint="eastAsia" w:ascii="仿宋_GB2312" w:hAnsi="楷体" w:eastAsia="仿宋_GB2312"/>
          <w:sz w:val="32"/>
          <w:szCs w:val="32"/>
        </w:rPr>
        <w:t>（4）起止时间。202</w:t>
      </w:r>
      <w:r>
        <w:rPr>
          <w:rFonts w:hint="eastAsia" w:ascii="仿宋_GB2312" w:hAnsi="楷体" w:eastAsia="仿宋_GB2312"/>
          <w:sz w:val="32"/>
          <w:szCs w:val="32"/>
          <w:lang w:val="en-US" w:eastAsia="zh-CN"/>
        </w:rPr>
        <w:t>4.1</w:t>
      </w:r>
      <w:r>
        <w:rPr>
          <w:rFonts w:hint="eastAsia" w:ascii="仿宋_GB2312" w:hAnsi="楷体" w:eastAsia="仿宋_GB2312"/>
          <w:sz w:val="32"/>
          <w:szCs w:val="32"/>
        </w:rPr>
        <w:t>--202</w:t>
      </w:r>
      <w:r>
        <w:rPr>
          <w:rFonts w:hint="eastAsia" w:ascii="仿宋_GB2312" w:hAnsi="楷体" w:eastAsia="仿宋_GB2312"/>
          <w:sz w:val="32"/>
          <w:szCs w:val="32"/>
          <w:lang w:val="en-US" w:eastAsia="zh-CN"/>
        </w:rPr>
        <w:t>4.12</w:t>
      </w:r>
    </w:p>
    <w:p>
      <w:pPr>
        <w:adjustRightInd w:val="0"/>
        <w:snapToGrid w:val="0"/>
        <w:spacing w:line="600" w:lineRule="exact"/>
        <w:ind w:firstLine="640" w:firstLineChars="200"/>
        <w:rPr>
          <w:rFonts w:ascii="仿宋_GB2312" w:hAnsi="仿宋" w:eastAsia="仿宋_GB2312"/>
          <w:sz w:val="32"/>
          <w:szCs w:val="32"/>
        </w:rPr>
      </w:pPr>
      <w:r>
        <w:rPr>
          <w:rFonts w:hint="eastAsia" w:ascii="仿宋_GB2312" w:hAnsi="楷体" w:eastAsia="仿宋_GB2312"/>
          <w:sz w:val="32"/>
          <w:szCs w:val="32"/>
        </w:rPr>
        <w:t>（5）项目内容。</w:t>
      </w:r>
      <w:r>
        <w:rPr>
          <w:rFonts w:hint="eastAsia" w:ascii="仿宋_GB2312" w:hAnsi="楷体" w:eastAsia="仿宋_GB2312"/>
          <w:sz w:val="32"/>
          <w:szCs w:val="32"/>
          <w:lang w:eastAsia="zh-CN"/>
        </w:rPr>
        <w:t>为</w:t>
      </w:r>
      <w:r>
        <w:rPr>
          <w:rFonts w:hint="eastAsia" w:ascii="仿宋_GB2312" w:hAnsi="楷体" w:eastAsia="仿宋_GB2312"/>
          <w:sz w:val="32"/>
          <w:szCs w:val="32"/>
        </w:rPr>
        <w:t>80岁以上老年人</w:t>
      </w:r>
      <w:r>
        <w:rPr>
          <w:rFonts w:hint="eastAsia" w:ascii="仿宋_GB2312" w:hAnsi="楷体" w:eastAsia="仿宋_GB2312"/>
          <w:sz w:val="32"/>
          <w:szCs w:val="32"/>
          <w:lang w:eastAsia="zh-CN"/>
        </w:rPr>
        <w:t>发放</w:t>
      </w:r>
      <w:r>
        <w:rPr>
          <w:rFonts w:hint="eastAsia" w:ascii="仿宋_GB2312" w:hAnsi="楷体" w:eastAsia="仿宋_GB2312"/>
          <w:sz w:val="32"/>
          <w:szCs w:val="32"/>
        </w:rPr>
        <w:t>高龄津贴补贴</w:t>
      </w:r>
      <w:r>
        <w:rPr>
          <w:rFonts w:hint="eastAsia" w:ascii="仿宋_GB2312" w:hAnsi="楷体" w:eastAsia="仿宋_GB2312"/>
          <w:sz w:val="32"/>
          <w:szCs w:val="32"/>
          <w:lang w:eastAsia="zh-CN"/>
        </w:rPr>
        <w:t>。</w:t>
      </w:r>
    </w:p>
    <w:p>
      <w:pPr>
        <w:adjustRightInd w:val="0"/>
        <w:snapToGrid w:val="0"/>
        <w:spacing w:line="600" w:lineRule="exact"/>
        <w:ind w:firstLine="640" w:firstLineChars="200"/>
        <w:rPr>
          <w:rFonts w:ascii="仿宋_GB2312" w:hAnsi="仿宋" w:eastAsia="仿宋_GB2312"/>
          <w:sz w:val="32"/>
          <w:szCs w:val="32"/>
        </w:rPr>
      </w:pPr>
      <w:r>
        <w:rPr>
          <w:rFonts w:hint="eastAsia" w:ascii="仿宋_GB2312" w:hAnsi="楷体" w:eastAsia="仿宋_GB2312"/>
          <w:sz w:val="32"/>
          <w:szCs w:val="32"/>
        </w:rPr>
        <w:t>（6）年度预算安排。</w:t>
      </w:r>
      <w:r>
        <w:rPr>
          <w:rFonts w:hint="eastAsia" w:ascii="仿宋_GB2312" w:hAnsi="楷体" w:eastAsia="仿宋_GB2312"/>
          <w:sz w:val="32"/>
          <w:szCs w:val="32"/>
          <w:lang w:val="en-US" w:eastAsia="zh-CN"/>
        </w:rPr>
        <w:t>475</w:t>
      </w:r>
      <w:r>
        <w:rPr>
          <w:rFonts w:hint="eastAsia" w:ascii="仿宋_GB2312" w:hAnsi="楷体" w:eastAsia="仿宋_GB2312"/>
          <w:sz w:val="32"/>
          <w:szCs w:val="32"/>
        </w:rPr>
        <w:t>万元</w:t>
      </w:r>
    </w:p>
    <w:p>
      <w:pPr>
        <w:adjustRightInd w:val="0"/>
        <w:snapToGrid w:val="0"/>
        <w:spacing w:line="600" w:lineRule="exact"/>
        <w:ind w:firstLine="640" w:firstLineChars="200"/>
        <w:rPr>
          <w:rFonts w:hint="eastAsia" w:ascii="仿宋_GB2312" w:hAnsi="楷体" w:eastAsia="仿宋_GB2312"/>
          <w:sz w:val="32"/>
          <w:szCs w:val="32"/>
          <w:lang w:eastAsia="zh-CN"/>
        </w:rPr>
      </w:pPr>
      <w:r>
        <w:rPr>
          <w:rFonts w:hint="eastAsia" w:ascii="仿宋_GB2312" w:hAnsi="楷体" w:eastAsia="仿宋_GB2312"/>
          <w:sz w:val="32"/>
          <w:szCs w:val="32"/>
        </w:rPr>
        <w:t>（7）绩效目标。</w:t>
      </w:r>
      <w:r>
        <w:rPr>
          <w:rFonts w:hint="eastAsia" w:ascii="仿宋_GB2312" w:hAnsi="楷体" w:eastAsia="仿宋_GB2312"/>
          <w:sz w:val="32"/>
          <w:szCs w:val="32"/>
          <w:lang w:eastAsia="zh-CN"/>
        </w:rPr>
        <w:t>按照序时进度为三区符合高龄津贴条件的80岁以上老年人，每月进行100%的全覆盖发放。政策受益群体满意度高，社会效益显著，密切党群关系，提升党和政府在群众中的公信力和号召力。</w:t>
      </w:r>
    </w:p>
    <w:tbl>
      <w:tblPr>
        <w:tblStyle w:val="10"/>
        <w:tblW w:w="9020" w:type="dxa"/>
        <w:tblInd w:w="93" w:type="dxa"/>
        <w:tblLayout w:type="fixed"/>
        <w:tblCellMar>
          <w:top w:w="0" w:type="dxa"/>
          <w:left w:w="108" w:type="dxa"/>
          <w:bottom w:w="0" w:type="dxa"/>
          <w:right w:w="108" w:type="dxa"/>
        </w:tblCellMar>
      </w:tblPr>
      <w:tblGrid>
        <w:gridCol w:w="416"/>
        <w:gridCol w:w="820"/>
        <w:gridCol w:w="940"/>
        <w:gridCol w:w="2000"/>
        <w:gridCol w:w="860"/>
        <w:gridCol w:w="791"/>
        <w:gridCol w:w="889"/>
        <w:gridCol w:w="1040"/>
        <w:gridCol w:w="623"/>
        <w:gridCol w:w="641"/>
      </w:tblGrid>
      <w:tr>
        <w:tblPrEx>
          <w:tblCellMar>
            <w:top w:w="0" w:type="dxa"/>
            <w:left w:w="108" w:type="dxa"/>
            <w:bottom w:w="0" w:type="dxa"/>
            <w:right w:w="108" w:type="dxa"/>
          </w:tblCellMar>
        </w:tblPrEx>
        <w:trPr>
          <w:trHeight w:val="360" w:hRule="atLeast"/>
        </w:trPr>
        <w:tc>
          <w:tcPr>
            <w:tcW w:w="9020" w:type="dxa"/>
            <w:gridSpan w:val="10"/>
            <w:tcBorders>
              <w:top w:val="nil"/>
              <w:left w:val="nil"/>
              <w:bottom w:val="nil"/>
              <w:right w:val="nil"/>
            </w:tcBorders>
            <w:noWrap w:val="0"/>
            <w:vAlign w:val="center"/>
          </w:tcPr>
          <w:p>
            <w:pPr>
              <w:adjustRightInd w:val="0"/>
              <w:snapToGrid w:val="0"/>
              <w:spacing w:line="600" w:lineRule="exact"/>
              <w:ind w:firstLine="640" w:firstLineChars="200"/>
              <w:jc w:val="center"/>
              <w:rPr>
                <w:rFonts w:ascii="宋体" w:hAnsi="宋体" w:cs="宋体"/>
                <w:b/>
                <w:bCs/>
                <w:sz w:val="32"/>
                <w:szCs w:val="32"/>
              </w:rPr>
            </w:pPr>
            <w:r>
              <w:rPr>
                <w:rFonts w:hint="eastAsia" w:ascii="仿宋_GB2312" w:hAnsi="楷体" w:eastAsia="仿宋_GB2312"/>
                <w:sz w:val="32"/>
                <w:szCs w:val="32"/>
                <w:lang w:eastAsia="zh-CN"/>
              </w:rPr>
              <w:br w:type="page"/>
            </w:r>
            <w:r>
              <w:rPr>
                <w:rFonts w:hint="eastAsia"/>
                <w:b/>
                <w:bCs/>
                <w:sz w:val="32"/>
                <w:szCs w:val="32"/>
              </w:rPr>
              <w:t>项目支出绩效目标表</w:t>
            </w:r>
          </w:p>
        </w:tc>
      </w:tr>
      <w:tr>
        <w:tblPrEx>
          <w:tblCellMar>
            <w:top w:w="0" w:type="dxa"/>
            <w:left w:w="108" w:type="dxa"/>
            <w:bottom w:w="0" w:type="dxa"/>
            <w:right w:w="108" w:type="dxa"/>
          </w:tblCellMar>
        </w:tblPrEx>
        <w:trPr>
          <w:trHeight w:val="270" w:hRule="atLeast"/>
        </w:trPr>
        <w:tc>
          <w:tcPr>
            <w:tcW w:w="9020" w:type="dxa"/>
            <w:gridSpan w:val="10"/>
            <w:tcBorders>
              <w:top w:val="nil"/>
              <w:left w:val="nil"/>
              <w:bottom w:val="nil"/>
              <w:right w:val="nil"/>
            </w:tcBorders>
            <w:noWrap w:val="0"/>
            <w:vAlign w:val="center"/>
          </w:tcPr>
          <w:p>
            <w:pPr>
              <w:jc w:val="center"/>
              <w:rPr>
                <w:rFonts w:ascii="宋体" w:hAnsi="宋体" w:cs="宋体"/>
                <w:sz w:val="20"/>
                <w:szCs w:val="20"/>
              </w:rPr>
            </w:pPr>
            <w:r>
              <w:rPr>
                <w:rFonts w:hint="eastAsia"/>
                <w:sz w:val="20"/>
                <w:szCs w:val="20"/>
              </w:rPr>
              <w:t>（202</w:t>
            </w:r>
            <w:r>
              <w:rPr>
                <w:rFonts w:hint="eastAsia"/>
                <w:sz w:val="20"/>
                <w:szCs w:val="20"/>
                <w:lang w:val="en-US" w:eastAsia="zh-CN"/>
              </w:rPr>
              <w:t>4</w:t>
            </w:r>
            <w:r>
              <w:rPr>
                <w:rFonts w:hint="eastAsia"/>
                <w:sz w:val="20"/>
                <w:szCs w:val="20"/>
              </w:rPr>
              <w:t>年度）</w:t>
            </w:r>
          </w:p>
        </w:tc>
      </w:tr>
      <w:tr>
        <w:tblPrEx>
          <w:tblCellMar>
            <w:top w:w="0" w:type="dxa"/>
            <w:left w:w="108" w:type="dxa"/>
            <w:bottom w:w="0" w:type="dxa"/>
            <w:right w:w="108" w:type="dxa"/>
          </w:tblCellMar>
        </w:tblPrEx>
        <w:trPr>
          <w:trHeight w:val="330" w:hRule="atLeast"/>
        </w:trPr>
        <w:tc>
          <w:tcPr>
            <w:tcW w:w="1236"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color w:val="000000"/>
                <w:sz w:val="20"/>
                <w:szCs w:val="20"/>
              </w:rPr>
              <w:t>项目名称</w:t>
            </w:r>
          </w:p>
        </w:tc>
        <w:tc>
          <w:tcPr>
            <w:tcW w:w="7784" w:type="dxa"/>
            <w:gridSpan w:val="8"/>
            <w:tcBorders>
              <w:top w:val="single" w:color="auto" w:sz="4" w:space="0"/>
              <w:left w:val="nil"/>
              <w:bottom w:val="single" w:color="auto" w:sz="4" w:space="0"/>
              <w:right w:val="single" w:color="000000" w:sz="4" w:space="0"/>
            </w:tcBorders>
            <w:noWrap w:val="0"/>
            <w:vAlign w:val="center"/>
          </w:tcPr>
          <w:p>
            <w:pPr>
              <w:jc w:val="center"/>
              <w:rPr>
                <w:rFonts w:ascii="宋体" w:hAnsi="宋体" w:cs="宋体"/>
                <w:color w:val="000000"/>
                <w:sz w:val="20"/>
                <w:szCs w:val="20"/>
              </w:rPr>
            </w:pPr>
            <w:r>
              <w:rPr>
                <w:rFonts w:hint="eastAsia" w:ascii="宋体" w:hAnsi="宋体" w:cs="宋体"/>
                <w:color w:val="000000"/>
                <w:sz w:val="20"/>
                <w:szCs w:val="20"/>
              </w:rPr>
              <w:t>80岁以上老年人高龄津贴</w:t>
            </w:r>
          </w:p>
        </w:tc>
      </w:tr>
      <w:tr>
        <w:tblPrEx>
          <w:tblCellMar>
            <w:top w:w="0" w:type="dxa"/>
            <w:left w:w="108" w:type="dxa"/>
            <w:bottom w:w="0" w:type="dxa"/>
            <w:right w:w="108" w:type="dxa"/>
          </w:tblCellMar>
        </w:tblPrEx>
        <w:trPr>
          <w:trHeight w:val="330" w:hRule="atLeast"/>
        </w:trPr>
        <w:tc>
          <w:tcPr>
            <w:tcW w:w="1236"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color w:val="000000"/>
                <w:sz w:val="20"/>
                <w:szCs w:val="20"/>
              </w:rPr>
              <w:t>实施单位</w:t>
            </w:r>
          </w:p>
        </w:tc>
        <w:tc>
          <w:tcPr>
            <w:tcW w:w="7784" w:type="dxa"/>
            <w:gridSpan w:val="8"/>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ascii="宋体" w:hAnsi="宋体" w:cs="宋体"/>
                <w:color w:val="000000"/>
                <w:sz w:val="20"/>
                <w:szCs w:val="20"/>
              </w:rPr>
              <w:t>养老服务科</w:t>
            </w:r>
          </w:p>
        </w:tc>
      </w:tr>
      <w:tr>
        <w:tblPrEx>
          <w:tblCellMar>
            <w:top w:w="0" w:type="dxa"/>
            <w:left w:w="108" w:type="dxa"/>
            <w:bottom w:w="0" w:type="dxa"/>
            <w:right w:w="108" w:type="dxa"/>
          </w:tblCellMar>
        </w:tblPrEx>
        <w:trPr>
          <w:trHeight w:val="330" w:hRule="atLeast"/>
        </w:trPr>
        <w:tc>
          <w:tcPr>
            <w:tcW w:w="1236"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color w:val="000000"/>
                <w:sz w:val="20"/>
                <w:szCs w:val="20"/>
              </w:rPr>
              <w:t>项目属性</w:t>
            </w:r>
          </w:p>
        </w:tc>
        <w:tc>
          <w:tcPr>
            <w:tcW w:w="7784" w:type="dxa"/>
            <w:gridSpan w:val="8"/>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ascii="宋体" w:hAnsi="宋体" w:cs="宋体"/>
                <w:color w:val="000000"/>
                <w:sz w:val="20"/>
                <w:szCs w:val="20"/>
              </w:rPr>
              <w:t>经常性项目</w:t>
            </w:r>
          </w:p>
        </w:tc>
      </w:tr>
      <w:tr>
        <w:tblPrEx>
          <w:tblCellMar>
            <w:top w:w="0" w:type="dxa"/>
            <w:left w:w="108" w:type="dxa"/>
            <w:bottom w:w="0" w:type="dxa"/>
            <w:right w:w="108" w:type="dxa"/>
          </w:tblCellMar>
        </w:tblPrEx>
        <w:trPr>
          <w:trHeight w:val="330" w:hRule="atLeast"/>
        </w:trPr>
        <w:tc>
          <w:tcPr>
            <w:tcW w:w="2176" w:type="dxa"/>
            <w:gridSpan w:val="3"/>
            <w:vMerge w:val="restart"/>
            <w:tcBorders>
              <w:top w:val="single" w:color="auto" w:sz="4" w:space="0"/>
              <w:left w:val="single" w:color="auto" w:sz="4" w:space="0"/>
              <w:bottom w:val="single" w:color="000000" w:sz="4" w:space="0"/>
              <w:right w:val="single" w:color="000000" w:sz="4" w:space="0"/>
            </w:tcBorders>
            <w:noWrap w:val="0"/>
            <w:vAlign w:val="center"/>
          </w:tcPr>
          <w:p>
            <w:pPr>
              <w:jc w:val="center"/>
              <w:rPr>
                <w:rFonts w:ascii="宋体" w:hAnsi="宋体" w:cs="宋体"/>
                <w:sz w:val="20"/>
                <w:szCs w:val="20"/>
              </w:rPr>
            </w:pPr>
            <w:r>
              <w:rPr>
                <w:rFonts w:hint="eastAsia"/>
                <w:sz w:val="20"/>
                <w:szCs w:val="20"/>
              </w:rPr>
              <w:t>项目资金</w:t>
            </w:r>
            <w:r>
              <w:rPr>
                <w:rFonts w:hint="eastAsia"/>
                <w:sz w:val="20"/>
                <w:szCs w:val="20"/>
              </w:rPr>
              <w:br w:type="textWrapping"/>
            </w:r>
            <w:r>
              <w:rPr>
                <w:rFonts w:hint="eastAsia"/>
                <w:sz w:val="20"/>
                <w:szCs w:val="20"/>
              </w:rPr>
              <w:t>（万元）</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中期资金总额：</w:t>
            </w:r>
          </w:p>
        </w:tc>
        <w:tc>
          <w:tcPr>
            <w:tcW w:w="1651" w:type="dxa"/>
            <w:gridSpan w:val="2"/>
            <w:tcBorders>
              <w:top w:val="single" w:color="auto" w:sz="4" w:space="0"/>
              <w:left w:val="nil"/>
              <w:bottom w:val="single" w:color="auto" w:sz="4" w:space="0"/>
              <w:right w:val="single" w:color="auto" w:sz="4" w:space="0"/>
            </w:tcBorders>
            <w:noWrap w:val="0"/>
            <w:vAlign w:val="center"/>
          </w:tcPr>
          <w:p>
            <w:pPr>
              <w:jc w:val="center"/>
              <w:rPr>
                <w:rFonts w:hint="default" w:ascii="宋体" w:hAnsi="宋体" w:cs="宋体"/>
                <w:sz w:val="20"/>
                <w:szCs w:val="20"/>
                <w:lang w:val="en-US"/>
              </w:rPr>
            </w:pPr>
            <w:r>
              <w:rPr>
                <w:rFonts w:hint="eastAsia"/>
                <w:sz w:val="20"/>
                <w:szCs w:val="20"/>
                <w:lang w:val="en-US" w:eastAsia="zh-CN"/>
              </w:rPr>
              <w:t>237.5</w:t>
            </w:r>
          </w:p>
        </w:tc>
        <w:tc>
          <w:tcPr>
            <w:tcW w:w="1929" w:type="dxa"/>
            <w:gridSpan w:val="2"/>
            <w:tcBorders>
              <w:top w:val="single" w:color="auto" w:sz="4" w:space="0"/>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年度资金总额：</w:t>
            </w:r>
          </w:p>
        </w:tc>
        <w:tc>
          <w:tcPr>
            <w:tcW w:w="1264" w:type="dxa"/>
            <w:gridSpan w:val="2"/>
            <w:tcBorders>
              <w:top w:val="single" w:color="auto" w:sz="4" w:space="0"/>
              <w:left w:val="nil"/>
              <w:bottom w:val="single" w:color="auto" w:sz="4" w:space="0"/>
              <w:right w:val="single" w:color="000000" w:sz="4" w:space="0"/>
            </w:tcBorders>
            <w:noWrap w:val="0"/>
            <w:vAlign w:val="center"/>
          </w:tcPr>
          <w:p>
            <w:pPr>
              <w:jc w:val="center"/>
              <w:rPr>
                <w:rFonts w:hint="default" w:ascii="宋体" w:hAnsi="宋体" w:cs="宋体"/>
                <w:sz w:val="20"/>
                <w:szCs w:val="20"/>
                <w:lang w:val="en-US"/>
              </w:rPr>
            </w:pPr>
            <w:r>
              <w:rPr>
                <w:rFonts w:hint="eastAsia" w:ascii="宋体" w:hAnsi="宋体" w:cs="宋体"/>
                <w:sz w:val="20"/>
                <w:szCs w:val="20"/>
                <w:lang w:val="en-US" w:eastAsia="zh-CN"/>
              </w:rPr>
              <w:t>475</w:t>
            </w:r>
          </w:p>
        </w:tc>
      </w:tr>
      <w:tr>
        <w:tblPrEx>
          <w:tblCellMar>
            <w:top w:w="0" w:type="dxa"/>
            <w:left w:w="108" w:type="dxa"/>
            <w:bottom w:w="0" w:type="dxa"/>
            <w:right w:w="108" w:type="dxa"/>
          </w:tblCellMar>
        </w:tblPrEx>
        <w:trPr>
          <w:trHeight w:val="330" w:hRule="atLeast"/>
        </w:trPr>
        <w:tc>
          <w:tcPr>
            <w:tcW w:w="2176" w:type="dxa"/>
            <w:gridSpan w:val="3"/>
            <w:vMerge w:val="continue"/>
            <w:tcBorders>
              <w:top w:val="single" w:color="auto" w:sz="4" w:space="0"/>
              <w:left w:val="single" w:color="auto" w:sz="4" w:space="0"/>
              <w:bottom w:val="single" w:color="000000" w:sz="4" w:space="0"/>
              <w:right w:val="single" w:color="000000" w:sz="4" w:space="0"/>
            </w:tcBorders>
            <w:noWrap w:val="0"/>
            <w:vAlign w:val="center"/>
          </w:tcPr>
          <w:p>
            <w:pPr>
              <w:rPr>
                <w:rFonts w:ascii="宋体" w:hAnsi="宋体" w:cs="宋体"/>
                <w:sz w:val="20"/>
                <w:szCs w:val="20"/>
              </w:rPr>
            </w:pP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其中：财政拨款</w:t>
            </w:r>
          </w:p>
        </w:tc>
        <w:tc>
          <w:tcPr>
            <w:tcW w:w="1651" w:type="dxa"/>
            <w:gridSpan w:val="2"/>
            <w:tcBorders>
              <w:top w:val="single" w:color="auto" w:sz="4" w:space="0"/>
              <w:left w:val="nil"/>
              <w:bottom w:val="single" w:color="auto" w:sz="4" w:space="0"/>
              <w:right w:val="single" w:color="auto" w:sz="4" w:space="0"/>
            </w:tcBorders>
            <w:noWrap w:val="0"/>
            <w:vAlign w:val="center"/>
          </w:tcPr>
          <w:p>
            <w:pPr>
              <w:jc w:val="center"/>
              <w:rPr>
                <w:rFonts w:hint="default" w:ascii="宋体" w:hAnsi="宋体" w:cs="宋体"/>
                <w:sz w:val="20"/>
                <w:szCs w:val="20"/>
                <w:lang w:val="en-US"/>
              </w:rPr>
            </w:pPr>
            <w:r>
              <w:rPr>
                <w:rFonts w:hint="eastAsia"/>
                <w:sz w:val="20"/>
                <w:szCs w:val="20"/>
                <w:lang w:val="en-US" w:eastAsia="zh-CN"/>
              </w:rPr>
              <w:t>237.5</w:t>
            </w:r>
          </w:p>
        </w:tc>
        <w:tc>
          <w:tcPr>
            <w:tcW w:w="1929" w:type="dxa"/>
            <w:gridSpan w:val="2"/>
            <w:tcBorders>
              <w:top w:val="single" w:color="auto" w:sz="4" w:space="0"/>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其中：财政拨款</w:t>
            </w:r>
          </w:p>
        </w:tc>
        <w:tc>
          <w:tcPr>
            <w:tcW w:w="1264" w:type="dxa"/>
            <w:gridSpan w:val="2"/>
            <w:tcBorders>
              <w:top w:val="single" w:color="auto" w:sz="4" w:space="0"/>
              <w:left w:val="nil"/>
              <w:bottom w:val="single" w:color="auto" w:sz="4" w:space="0"/>
              <w:right w:val="single" w:color="000000" w:sz="4" w:space="0"/>
            </w:tcBorders>
            <w:noWrap w:val="0"/>
            <w:vAlign w:val="center"/>
          </w:tcPr>
          <w:p>
            <w:pPr>
              <w:jc w:val="center"/>
              <w:rPr>
                <w:rFonts w:hint="default" w:ascii="宋体" w:hAnsi="宋体" w:cs="宋体"/>
                <w:sz w:val="20"/>
                <w:szCs w:val="20"/>
                <w:lang w:val="en-US"/>
              </w:rPr>
            </w:pPr>
            <w:r>
              <w:rPr>
                <w:rFonts w:hint="eastAsia" w:ascii="宋体" w:hAnsi="宋体" w:cs="宋体"/>
                <w:sz w:val="20"/>
                <w:szCs w:val="20"/>
                <w:lang w:val="en-US" w:eastAsia="zh-CN"/>
              </w:rPr>
              <w:t>475</w:t>
            </w:r>
          </w:p>
        </w:tc>
      </w:tr>
      <w:tr>
        <w:tblPrEx>
          <w:tblCellMar>
            <w:top w:w="0" w:type="dxa"/>
            <w:left w:w="108" w:type="dxa"/>
            <w:bottom w:w="0" w:type="dxa"/>
            <w:right w:w="108" w:type="dxa"/>
          </w:tblCellMar>
        </w:tblPrEx>
        <w:trPr>
          <w:trHeight w:val="330" w:hRule="atLeast"/>
        </w:trPr>
        <w:tc>
          <w:tcPr>
            <w:tcW w:w="2176" w:type="dxa"/>
            <w:gridSpan w:val="3"/>
            <w:vMerge w:val="continue"/>
            <w:tcBorders>
              <w:top w:val="single" w:color="auto" w:sz="4" w:space="0"/>
              <w:left w:val="single" w:color="auto" w:sz="4" w:space="0"/>
              <w:bottom w:val="single" w:color="000000" w:sz="4" w:space="0"/>
              <w:right w:val="single" w:color="000000" w:sz="4" w:space="0"/>
            </w:tcBorders>
            <w:noWrap w:val="0"/>
            <w:vAlign w:val="center"/>
          </w:tcPr>
          <w:p>
            <w:pPr>
              <w:rPr>
                <w:rFonts w:ascii="宋体" w:hAnsi="宋体" w:cs="宋体"/>
                <w:sz w:val="20"/>
                <w:szCs w:val="20"/>
              </w:rPr>
            </w:pP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其他资金</w:t>
            </w:r>
          </w:p>
        </w:tc>
        <w:tc>
          <w:tcPr>
            <w:tcW w:w="1651" w:type="dxa"/>
            <w:gridSpan w:val="2"/>
            <w:tcBorders>
              <w:top w:val="single" w:color="auto" w:sz="4" w:space="0"/>
              <w:left w:val="nil"/>
              <w:bottom w:val="single" w:color="auto" w:sz="4" w:space="0"/>
              <w:right w:val="single" w:color="000000" w:sz="4" w:space="0"/>
            </w:tcBorders>
            <w:noWrap w:val="0"/>
            <w:vAlign w:val="center"/>
          </w:tcPr>
          <w:p>
            <w:pPr>
              <w:jc w:val="center"/>
              <w:rPr>
                <w:rFonts w:ascii="宋体" w:hAnsi="宋体" w:cs="宋体"/>
                <w:sz w:val="20"/>
                <w:szCs w:val="20"/>
              </w:rPr>
            </w:pPr>
            <w:r>
              <w:rPr>
                <w:rFonts w:hint="eastAsia" w:ascii="宋体" w:hAnsi="宋体" w:cs="宋体"/>
                <w:sz w:val="20"/>
                <w:szCs w:val="20"/>
                <w:lang w:val="en-US" w:eastAsia="zh-CN"/>
              </w:rPr>
              <w:t>0</w:t>
            </w:r>
          </w:p>
        </w:tc>
        <w:tc>
          <w:tcPr>
            <w:tcW w:w="1929" w:type="dxa"/>
            <w:gridSpan w:val="2"/>
            <w:tcBorders>
              <w:top w:val="single" w:color="auto" w:sz="4" w:space="0"/>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其他资金</w:t>
            </w:r>
          </w:p>
        </w:tc>
        <w:tc>
          <w:tcPr>
            <w:tcW w:w="1264" w:type="dxa"/>
            <w:gridSpan w:val="2"/>
            <w:tcBorders>
              <w:top w:val="single" w:color="auto" w:sz="4" w:space="0"/>
              <w:left w:val="nil"/>
              <w:bottom w:val="single" w:color="auto" w:sz="4" w:space="0"/>
              <w:right w:val="single" w:color="000000" w:sz="4" w:space="0"/>
            </w:tcBorders>
            <w:noWrap w:val="0"/>
            <w:vAlign w:val="center"/>
          </w:tcPr>
          <w:p>
            <w:pPr>
              <w:jc w:val="center"/>
              <w:rPr>
                <w:rFonts w:ascii="宋体" w:hAnsi="宋体" w:cs="宋体"/>
                <w:sz w:val="20"/>
                <w:szCs w:val="20"/>
              </w:rPr>
            </w:pPr>
            <w:r>
              <w:rPr>
                <w:rFonts w:hint="eastAsia" w:ascii="宋体" w:hAnsi="宋体" w:cs="宋体"/>
                <w:sz w:val="20"/>
                <w:szCs w:val="20"/>
                <w:lang w:val="en-US" w:eastAsia="zh-CN"/>
              </w:rPr>
              <w:t>0</w:t>
            </w:r>
          </w:p>
        </w:tc>
      </w:tr>
      <w:tr>
        <w:tblPrEx>
          <w:tblCellMar>
            <w:top w:w="0" w:type="dxa"/>
            <w:left w:w="108" w:type="dxa"/>
            <w:bottom w:w="0" w:type="dxa"/>
            <w:right w:w="108" w:type="dxa"/>
          </w:tblCellMar>
        </w:tblPrEx>
        <w:trPr>
          <w:trHeight w:val="330" w:hRule="atLeast"/>
        </w:trPr>
        <w:tc>
          <w:tcPr>
            <w:tcW w:w="416" w:type="dxa"/>
            <w:vMerge w:val="restart"/>
            <w:tcBorders>
              <w:top w:val="nil"/>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总</w:t>
            </w:r>
            <w:r>
              <w:rPr>
                <w:rFonts w:hint="eastAsia"/>
                <w:sz w:val="20"/>
                <w:szCs w:val="20"/>
              </w:rPr>
              <w:br w:type="textWrapping"/>
            </w:r>
            <w:r>
              <w:rPr>
                <w:rFonts w:hint="eastAsia"/>
                <w:sz w:val="20"/>
                <w:szCs w:val="20"/>
              </w:rPr>
              <w:t>体</w:t>
            </w:r>
            <w:r>
              <w:rPr>
                <w:rFonts w:hint="eastAsia"/>
                <w:sz w:val="20"/>
                <w:szCs w:val="20"/>
              </w:rPr>
              <w:br w:type="textWrapping"/>
            </w:r>
            <w:r>
              <w:rPr>
                <w:rFonts w:hint="eastAsia"/>
                <w:sz w:val="20"/>
                <w:szCs w:val="20"/>
              </w:rPr>
              <w:t>目</w:t>
            </w:r>
            <w:r>
              <w:rPr>
                <w:rFonts w:hint="eastAsia"/>
                <w:sz w:val="20"/>
                <w:szCs w:val="20"/>
              </w:rPr>
              <w:br w:type="textWrapping"/>
            </w:r>
            <w:r>
              <w:rPr>
                <w:rFonts w:hint="eastAsia"/>
                <w:sz w:val="20"/>
                <w:szCs w:val="20"/>
              </w:rPr>
              <w:t>标</w:t>
            </w:r>
          </w:p>
        </w:tc>
        <w:tc>
          <w:tcPr>
            <w:tcW w:w="5411" w:type="dxa"/>
            <w:gridSpan w:val="5"/>
            <w:tcBorders>
              <w:top w:val="single" w:color="auto" w:sz="4" w:space="0"/>
              <w:left w:val="nil"/>
              <w:bottom w:val="single" w:color="auto" w:sz="4" w:space="0"/>
              <w:right w:val="nil"/>
            </w:tcBorders>
            <w:noWrap w:val="0"/>
            <w:vAlign w:val="center"/>
          </w:tcPr>
          <w:p>
            <w:pPr>
              <w:jc w:val="center"/>
              <w:rPr>
                <w:rFonts w:ascii="宋体" w:hAnsi="宋体" w:cs="宋体"/>
                <w:sz w:val="20"/>
                <w:szCs w:val="20"/>
              </w:rPr>
            </w:pPr>
            <w:r>
              <w:rPr>
                <w:rFonts w:hint="eastAsia"/>
                <w:sz w:val="20"/>
                <w:szCs w:val="20"/>
              </w:rPr>
              <w:t>中期目标</w:t>
            </w:r>
          </w:p>
        </w:tc>
        <w:tc>
          <w:tcPr>
            <w:tcW w:w="3193" w:type="dxa"/>
            <w:gridSpan w:val="4"/>
            <w:tcBorders>
              <w:top w:val="single" w:color="auto" w:sz="4" w:space="0"/>
              <w:left w:val="single" w:color="auto" w:sz="4" w:space="0"/>
              <w:bottom w:val="single" w:color="auto" w:sz="4" w:space="0"/>
              <w:right w:val="single" w:color="000000" w:sz="4" w:space="0"/>
            </w:tcBorders>
            <w:noWrap w:val="0"/>
            <w:vAlign w:val="center"/>
          </w:tcPr>
          <w:p>
            <w:pPr>
              <w:jc w:val="center"/>
              <w:rPr>
                <w:rFonts w:ascii="宋体" w:hAnsi="宋体" w:cs="宋体"/>
                <w:sz w:val="20"/>
                <w:szCs w:val="20"/>
              </w:rPr>
            </w:pPr>
            <w:r>
              <w:rPr>
                <w:rFonts w:hint="eastAsia"/>
                <w:sz w:val="20"/>
                <w:szCs w:val="20"/>
              </w:rPr>
              <w:t>年度目标</w:t>
            </w:r>
          </w:p>
        </w:tc>
      </w:tr>
      <w:tr>
        <w:tblPrEx>
          <w:tblCellMar>
            <w:top w:w="0" w:type="dxa"/>
            <w:left w:w="108" w:type="dxa"/>
            <w:bottom w:w="0" w:type="dxa"/>
            <w:right w:w="108" w:type="dxa"/>
          </w:tblCellMar>
        </w:tblPrEx>
        <w:trPr>
          <w:trHeight w:val="660" w:hRule="atLeast"/>
        </w:trPr>
        <w:tc>
          <w:tcPr>
            <w:tcW w:w="416" w:type="dxa"/>
            <w:vMerge w:val="continue"/>
            <w:tcBorders>
              <w:top w:val="nil"/>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5411" w:type="dxa"/>
            <w:gridSpan w:val="5"/>
            <w:tcBorders>
              <w:top w:val="single" w:color="auto" w:sz="4" w:space="0"/>
              <w:left w:val="nil"/>
              <w:bottom w:val="single" w:color="auto" w:sz="4" w:space="0"/>
              <w:right w:val="nil"/>
            </w:tcBorders>
            <w:noWrap w:val="0"/>
            <w:vAlign w:val="top"/>
          </w:tcPr>
          <w:p>
            <w:pPr>
              <w:rPr>
                <w:rFonts w:ascii="宋体" w:hAnsi="宋体" w:cs="宋体"/>
                <w:sz w:val="20"/>
                <w:szCs w:val="20"/>
              </w:rPr>
            </w:pPr>
            <w:r>
              <w:rPr>
                <w:rFonts w:hint="eastAsia"/>
                <w:sz w:val="20"/>
                <w:szCs w:val="20"/>
              </w:rPr>
              <w:t xml:space="preserve"> </w:t>
            </w:r>
            <w:r>
              <w:rPr>
                <w:rFonts w:hint="eastAsia"/>
                <w:sz w:val="20"/>
                <w:szCs w:val="20"/>
                <w:lang w:eastAsia="zh-CN"/>
              </w:rPr>
              <w:t>按照序时进度，每月发放，</w:t>
            </w:r>
            <w:r>
              <w:rPr>
                <w:rFonts w:hint="eastAsia"/>
                <w:sz w:val="20"/>
                <w:szCs w:val="20"/>
              </w:rPr>
              <w:t>对全市符合80岁以上老年人高龄津贴的老年人，进行100%的全覆盖发放。</w:t>
            </w:r>
          </w:p>
        </w:tc>
        <w:tc>
          <w:tcPr>
            <w:tcW w:w="3193" w:type="dxa"/>
            <w:gridSpan w:val="4"/>
            <w:tcBorders>
              <w:top w:val="single" w:color="auto" w:sz="4" w:space="0"/>
              <w:left w:val="single" w:color="auto" w:sz="4" w:space="0"/>
              <w:bottom w:val="single" w:color="auto" w:sz="4" w:space="0"/>
              <w:right w:val="single" w:color="000000" w:sz="4" w:space="0"/>
            </w:tcBorders>
            <w:noWrap w:val="0"/>
            <w:vAlign w:val="top"/>
          </w:tcPr>
          <w:p>
            <w:pPr>
              <w:rPr>
                <w:rFonts w:ascii="宋体" w:hAnsi="宋体" w:cs="宋体"/>
                <w:sz w:val="20"/>
                <w:szCs w:val="20"/>
              </w:rPr>
            </w:pPr>
            <w:r>
              <w:rPr>
                <w:rFonts w:hint="eastAsia"/>
                <w:sz w:val="20"/>
                <w:szCs w:val="20"/>
              </w:rPr>
              <w:t xml:space="preserve"> </w:t>
            </w:r>
            <w:r>
              <w:rPr>
                <w:rFonts w:hint="eastAsia"/>
                <w:sz w:val="20"/>
                <w:szCs w:val="20"/>
                <w:lang w:eastAsia="zh-CN"/>
              </w:rPr>
              <w:t>按照序时进度，每月发放，</w:t>
            </w:r>
            <w:r>
              <w:rPr>
                <w:rFonts w:hint="eastAsia"/>
                <w:sz w:val="20"/>
                <w:szCs w:val="20"/>
              </w:rPr>
              <w:t>对全市符合80岁以上老年人高龄津贴的老年人，进行100%的全覆盖发放。</w:t>
            </w:r>
          </w:p>
        </w:tc>
      </w:tr>
      <w:tr>
        <w:tblPrEx>
          <w:tblCellMar>
            <w:top w:w="0" w:type="dxa"/>
            <w:left w:w="108" w:type="dxa"/>
            <w:bottom w:w="0" w:type="dxa"/>
            <w:right w:w="108" w:type="dxa"/>
          </w:tblCellMar>
        </w:tblPrEx>
        <w:trPr>
          <w:trHeight w:val="830" w:hRule="atLeast"/>
        </w:trPr>
        <w:tc>
          <w:tcPr>
            <w:tcW w:w="416" w:type="dxa"/>
            <w:vMerge w:val="restart"/>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绩</w:t>
            </w:r>
            <w:r>
              <w:rPr>
                <w:rFonts w:hint="eastAsia"/>
                <w:sz w:val="20"/>
                <w:szCs w:val="20"/>
              </w:rPr>
              <w:br w:type="textWrapping"/>
            </w:r>
            <w:r>
              <w:rPr>
                <w:rFonts w:hint="eastAsia"/>
                <w:sz w:val="20"/>
                <w:szCs w:val="20"/>
              </w:rPr>
              <w:t>效</w:t>
            </w:r>
            <w:r>
              <w:rPr>
                <w:rFonts w:hint="eastAsia"/>
                <w:sz w:val="20"/>
                <w:szCs w:val="20"/>
              </w:rPr>
              <w:br w:type="textWrapping"/>
            </w:r>
            <w:r>
              <w:rPr>
                <w:rFonts w:hint="eastAsia"/>
                <w:sz w:val="20"/>
                <w:szCs w:val="20"/>
              </w:rPr>
              <w:t>指</w:t>
            </w:r>
            <w:r>
              <w:rPr>
                <w:rFonts w:hint="eastAsia"/>
                <w:sz w:val="20"/>
                <w:szCs w:val="20"/>
              </w:rPr>
              <w:br w:type="textWrapping"/>
            </w:r>
            <w:r>
              <w:rPr>
                <w:rFonts w:hint="eastAsia"/>
                <w:sz w:val="20"/>
                <w:szCs w:val="20"/>
              </w:rPr>
              <w:t>标</w:t>
            </w:r>
          </w:p>
        </w:tc>
        <w:tc>
          <w:tcPr>
            <w:tcW w:w="820" w:type="dxa"/>
            <w:tcBorders>
              <w:top w:val="nil"/>
              <w:left w:val="nil"/>
              <w:bottom w:val="nil"/>
              <w:right w:val="single" w:color="auto" w:sz="4" w:space="0"/>
            </w:tcBorders>
            <w:noWrap w:val="0"/>
            <w:vAlign w:val="center"/>
          </w:tcPr>
          <w:p>
            <w:pPr>
              <w:jc w:val="center"/>
              <w:rPr>
                <w:rFonts w:ascii="宋体" w:hAnsi="宋体" w:cs="宋体"/>
                <w:sz w:val="20"/>
                <w:szCs w:val="20"/>
              </w:rPr>
            </w:pPr>
            <w:r>
              <w:rPr>
                <w:rFonts w:hint="eastAsia"/>
                <w:sz w:val="20"/>
                <w:szCs w:val="20"/>
              </w:rPr>
              <w:t>一级</w:t>
            </w:r>
            <w:r>
              <w:rPr>
                <w:rFonts w:hint="eastAsia"/>
                <w:sz w:val="20"/>
                <w:szCs w:val="20"/>
              </w:rPr>
              <w:br w:type="textWrapping"/>
            </w:r>
            <w:r>
              <w:rPr>
                <w:rFonts w:hint="eastAsia"/>
                <w:sz w:val="20"/>
                <w:szCs w:val="20"/>
              </w:rPr>
              <w:t>指标</w:t>
            </w:r>
          </w:p>
        </w:tc>
        <w:tc>
          <w:tcPr>
            <w:tcW w:w="940" w:type="dxa"/>
            <w:tcBorders>
              <w:top w:val="nil"/>
              <w:left w:val="nil"/>
              <w:bottom w:val="single" w:color="auto" w:sz="4" w:space="0"/>
              <w:right w:val="single" w:color="auto" w:sz="4" w:space="0"/>
            </w:tcBorders>
            <w:noWrap w:val="0"/>
            <w:vAlign w:val="center"/>
          </w:tcPr>
          <w:p>
            <w:pPr>
              <w:jc w:val="center"/>
              <w:rPr>
                <w:sz w:val="20"/>
                <w:szCs w:val="20"/>
              </w:rPr>
            </w:pPr>
            <w:r>
              <w:rPr>
                <w:rFonts w:hint="eastAsia"/>
                <w:sz w:val="20"/>
                <w:szCs w:val="20"/>
              </w:rPr>
              <w:t>二级</w:t>
            </w:r>
          </w:p>
          <w:p>
            <w:pPr>
              <w:jc w:val="center"/>
              <w:rPr>
                <w:rFonts w:ascii="宋体" w:hAnsi="宋体" w:cs="宋体"/>
                <w:sz w:val="20"/>
                <w:szCs w:val="20"/>
              </w:rPr>
            </w:pPr>
            <w:r>
              <w:rPr>
                <w:rFonts w:hint="eastAsia"/>
                <w:sz w:val="20"/>
                <w:szCs w:val="20"/>
              </w:rPr>
              <w:t>指标</w:t>
            </w:r>
          </w:p>
        </w:tc>
        <w:tc>
          <w:tcPr>
            <w:tcW w:w="2000"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三级指标</w:t>
            </w:r>
          </w:p>
        </w:tc>
        <w:tc>
          <w:tcPr>
            <w:tcW w:w="860"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指标值</w:t>
            </w:r>
          </w:p>
        </w:tc>
        <w:tc>
          <w:tcPr>
            <w:tcW w:w="791"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绩效标准</w:t>
            </w:r>
          </w:p>
        </w:tc>
        <w:tc>
          <w:tcPr>
            <w:tcW w:w="889" w:type="dxa"/>
            <w:tcBorders>
              <w:top w:val="nil"/>
              <w:left w:val="nil"/>
              <w:bottom w:val="single" w:color="auto" w:sz="4" w:space="0"/>
              <w:right w:val="single" w:color="auto" w:sz="4" w:space="0"/>
            </w:tcBorders>
            <w:noWrap w:val="0"/>
            <w:vAlign w:val="center"/>
          </w:tcPr>
          <w:p>
            <w:pPr>
              <w:jc w:val="center"/>
              <w:rPr>
                <w:sz w:val="20"/>
                <w:szCs w:val="20"/>
              </w:rPr>
            </w:pPr>
            <w:r>
              <w:rPr>
                <w:rFonts w:hint="eastAsia"/>
                <w:sz w:val="20"/>
                <w:szCs w:val="20"/>
              </w:rPr>
              <w:t>二级</w:t>
            </w:r>
          </w:p>
          <w:p>
            <w:pPr>
              <w:jc w:val="center"/>
              <w:rPr>
                <w:rFonts w:ascii="宋体" w:hAnsi="宋体" w:cs="宋体"/>
                <w:sz w:val="20"/>
                <w:szCs w:val="20"/>
              </w:rPr>
            </w:pPr>
            <w:r>
              <w:rPr>
                <w:rFonts w:hint="eastAsia"/>
                <w:sz w:val="20"/>
                <w:szCs w:val="20"/>
              </w:rPr>
              <w:t>指标</w:t>
            </w:r>
          </w:p>
        </w:tc>
        <w:tc>
          <w:tcPr>
            <w:tcW w:w="1040" w:type="dxa"/>
            <w:tcBorders>
              <w:top w:val="nil"/>
              <w:left w:val="nil"/>
              <w:bottom w:val="single" w:color="auto" w:sz="4" w:space="0"/>
              <w:right w:val="nil"/>
            </w:tcBorders>
            <w:noWrap w:val="0"/>
            <w:vAlign w:val="center"/>
          </w:tcPr>
          <w:p>
            <w:pPr>
              <w:jc w:val="center"/>
              <w:rPr>
                <w:rFonts w:ascii="宋体" w:hAnsi="宋体" w:cs="宋体"/>
                <w:sz w:val="20"/>
                <w:szCs w:val="20"/>
              </w:rPr>
            </w:pPr>
            <w:r>
              <w:rPr>
                <w:rFonts w:hint="eastAsia"/>
                <w:sz w:val="20"/>
                <w:szCs w:val="20"/>
              </w:rPr>
              <w:t>三级指标</w:t>
            </w:r>
          </w:p>
        </w:tc>
        <w:tc>
          <w:tcPr>
            <w:tcW w:w="623" w:type="dxa"/>
            <w:tcBorders>
              <w:top w:val="nil"/>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指标值</w:t>
            </w:r>
          </w:p>
        </w:tc>
        <w:tc>
          <w:tcPr>
            <w:tcW w:w="641"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绩效标准</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产</w:t>
            </w:r>
            <w:r>
              <w:rPr>
                <w:rFonts w:hint="eastAsia"/>
                <w:sz w:val="20"/>
                <w:szCs w:val="20"/>
              </w:rPr>
              <w:br w:type="textWrapping"/>
            </w:r>
            <w:r>
              <w:rPr>
                <w:rFonts w:hint="eastAsia"/>
                <w:sz w:val="20"/>
                <w:szCs w:val="20"/>
              </w:rPr>
              <w:t>出</w:t>
            </w:r>
            <w:r>
              <w:rPr>
                <w:rFonts w:hint="eastAsia"/>
                <w:sz w:val="20"/>
                <w:szCs w:val="20"/>
              </w:rPr>
              <w:br w:type="textWrapping"/>
            </w:r>
            <w:r>
              <w:rPr>
                <w:rFonts w:hint="eastAsia"/>
                <w:sz w:val="20"/>
                <w:szCs w:val="20"/>
              </w:rPr>
              <w:t>指</w:t>
            </w:r>
            <w:r>
              <w:rPr>
                <w:rFonts w:hint="eastAsia"/>
                <w:sz w:val="20"/>
                <w:szCs w:val="20"/>
              </w:rPr>
              <w:br w:type="textWrapping"/>
            </w:r>
            <w:r>
              <w:rPr>
                <w:rFonts w:hint="eastAsia"/>
                <w:sz w:val="20"/>
                <w:szCs w:val="20"/>
              </w:rPr>
              <w:t>标</w:t>
            </w:r>
          </w:p>
        </w:tc>
        <w:tc>
          <w:tcPr>
            <w:tcW w:w="940"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数量</w:t>
            </w:r>
          </w:p>
          <w:p>
            <w:pPr>
              <w:jc w:val="center"/>
              <w:rPr>
                <w:rFonts w:ascii="宋体" w:hAnsi="宋体" w:cs="宋体"/>
                <w:sz w:val="20"/>
                <w:szCs w:val="20"/>
              </w:rPr>
            </w:pPr>
            <w:r>
              <w:rPr>
                <w:rFonts w:hint="eastAsia"/>
                <w:sz w:val="20"/>
                <w:szCs w:val="20"/>
              </w:rPr>
              <w:t>指标</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w:t>
            </w:r>
            <w:r>
              <w:rPr>
                <w:rFonts w:hint="eastAsia"/>
                <w:sz w:val="20"/>
                <w:szCs w:val="20"/>
                <w:lang w:eastAsia="zh-CN"/>
              </w:rPr>
              <w:t>市辖三区符合条件的</w:t>
            </w:r>
            <w:r>
              <w:rPr>
                <w:rFonts w:hint="eastAsia"/>
                <w:sz w:val="20"/>
                <w:szCs w:val="20"/>
                <w:lang w:val="en-US" w:eastAsia="zh-CN"/>
              </w:rPr>
              <w:t>80岁以上老年人</w:t>
            </w: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30</w:t>
            </w:r>
          </w:p>
        </w:tc>
        <w:tc>
          <w:tcPr>
            <w:tcW w:w="79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100%</w:t>
            </w:r>
          </w:p>
        </w:tc>
        <w:tc>
          <w:tcPr>
            <w:tcW w:w="889"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数量</w:t>
            </w:r>
          </w:p>
          <w:p>
            <w:pPr>
              <w:jc w:val="center"/>
              <w:rPr>
                <w:rFonts w:ascii="宋体" w:hAnsi="宋体" w:cs="宋体"/>
                <w:sz w:val="20"/>
                <w:szCs w:val="20"/>
              </w:rPr>
            </w:pPr>
            <w:r>
              <w:rPr>
                <w:rFonts w:hint="eastAsia"/>
                <w:sz w:val="20"/>
                <w:szCs w:val="20"/>
              </w:rPr>
              <w:t>指标</w:t>
            </w:r>
          </w:p>
        </w:tc>
        <w:tc>
          <w:tcPr>
            <w:tcW w:w="104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w:t>
            </w:r>
            <w:r>
              <w:rPr>
                <w:rFonts w:hint="eastAsia"/>
                <w:sz w:val="20"/>
                <w:szCs w:val="20"/>
                <w:lang w:eastAsia="zh-CN"/>
              </w:rPr>
              <w:t>市辖三区符合条件的</w:t>
            </w:r>
            <w:r>
              <w:rPr>
                <w:rFonts w:hint="eastAsia"/>
                <w:sz w:val="20"/>
                <w:szCs w:val="20"/>
                <w:lang w:val="en-US" w:eastAsia="zh-CN"/>
              </w:rPr>
              <w:t>80岁以上老年人</w:t>
            </w:r>
          </w:p>
        </w:tc>
        <w:tc>
          <w:tcPr>
            <w:tcW w:w="623"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30</w:t>
            </w:r>
          </w:p>
        </w:tc>
        <w:tc>
          <w:tcPr>
            <w:tcW w:w="64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100%</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质量</w:t>
            </w:r>
          </w:p>
          <w:p>
            <w:pPr>
              <w:jc w:val="center"/>
              <w:rPr>
                <w:rFonts w:ascii="宋体" w:hAnsi="宋体" w:cs="宋体"/>
                <w:sz w:val="20"/>
                <w:szCs w:val="20"/>
              </w:rPr>
            </w:pPr>
            <w:r>
              <w:rPr>
                <w:rFonts w:hint="eastAsia"/>
                <w:sz w:val="20"/>
                <w:szCs w:val="20"/>
              </w:rPr>
              <w:t>指标</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w:t>
            </w:r>
            <w:r>
              <w:rPr>
                <w:rFonts w:hint="eastAsia"/>
                <w:sz w:val="20"/>
                <w:szCs w:val="20"/>
                <w:lang w:eastAsia="zh-CN"/>
              </w:rPr>
              <w:t>符合条件的老年人全覆盖发放</w:t>
            </w: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15</w:t>
            </w:r>
          </w:p>
        </w:tc>
        <w:tc>
          <w:tcPr>
            <w:tcW w:w="79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100%</w:t>
            </w:r>
          </w:p>
        </w:tc>
        <w:tc>
          <w:tcPr>
            <w:tcW w:w="889"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质量</w:t>
            </w:r>
          </w:p>
          <w:p>
            <w:pPr>
              <w:jc w:val="center"/>
              <w:rPr>
                <w:rFonts w:ascii="宋体" w:hAnsi="宋体" w:cs="宋体"/>
                <w:sz w:val="20"/>
                <w:szCs w:val="20"/>
              </w:rPr>
            </w:pPr>
            <w:r>
              <w:rPr>
                <w:rFonts w:hint="eastAsia"/>
                <w:sz w:val="20"/>
                <w:szCs w:val="20"/>
              </w:rPr>
              <w:t>指标</w:t>
            </w:r>
          </w:p>
        </w:tc>
        <w:tc>
          <w:tcPr>
            <w:tcW w:w="104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w:t>
            </w:r>
            <w:r>
              <w:rPr>
                <w:rFonts w:hint="eastAsia"/>
                <w:sz w:val="20"/>
                <w:szCs w:val="20"/>
                <w:lang w:eastAsia="zh-CN"/>
              </w:rPr>
              <w:t>符合条件的老年人全覆盖发放</w:t>
            </w:r>
          </w:p>
        </w:tc>
        <w:tc>
          <w:tcPr>
            <w:tcW w:w="623"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15</w:t>
            </w:r>
          </w:p>
        </w:tc>
        <w:tc>
          <w:tcPr>
            <w:tcW w:w="64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100%</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时效</w:t>
            </w:r>
          </w:p>
          <w:p>
            <w:pPr>
              <w:jc w:val="center"/>
              <w:rPr>
                <w:rFonts w:ascii="宋体" w:hAnsi="宋体" w:cs="宋体"/>
                <w:sz w:val="20"/>
                <w:szCs w:val="20"/>
              </w:rPr>
            </w:pPr>
            <w:r>
              <w:rPr>
                <w:rFonts w:hint="eastAsia"/>
                <w:sz w:val="20"/>
                <w:szCs w:val="20"/>
              </w:rPr>
              <w:t>指标</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w:t>
            </w:r>
            <w:r>
              <w:rPr>
                <w:rFonts w:hint="eastAsia"/>
                <w:sz w:val="20"/>
                <w:szCs w:val="20"/>
                <w:lang w:eastAsia="zh-CN"/>
              </w:rPr>
              <w:t>按月及时发放</w:t>
            </w: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15</w:t>
            </w:r>
          </w:p>
        </w:tc>
        <w:tc>
          <w:tcPr>
            <w:tcW w:w="79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100%</w:t>
            </w:r>
          </w:p>
        </w:tc>
        <w:tc>
          <w:tcPr>
            <w:tcW w:w="889"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时效</w:t>
            </w:r>
          </w:p>
          <w:p>
            <w:pPr>
              <w:jc w:val="center"/>
              <w:rPr>
                <w:rFonts w:ascii="宋体" w:hAnsi="宋体" w:cs="宋体"/>
                <w:sz w:val="20"/>
                <w:szCs w:val="20"/>
              </w:rPr>
            </w:pPr>
            <w:r>
              <w:rPr>
                <w:rFonts w:hint="eastAsia"/>
                <w:sz w:val="20"/>
                <w:szCs w:val="20"/>
              </w:rPr>
              <w:t>指标</w:t>
            </w:r>
          </w:p>
        </w:tc>
        <w:tc>
          <w:tcPr>
            <w:tcW w:w="104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w:t>
            </w:r>
            <w:r>
              <w:rPr>
                <w:rFonts w:hint="eastAsia"/>
                <w:sz w:val="20"/>
                <w:szCs w:val="20"/>
                <w:lang w:eastAsia="zh-CN"/>
              </w:rPr>
              <w:t>按月及时发放</w:t>
            </w:r>
          </w:p>
        </w:tc>
        <w:tc>
          <w:tcPr>
            <w:tcW w:w="623"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15</w:t>
            </w:r>
          </w:p>
        </w:tc>
        <w:tc>
          <w:tcPr>
            <w:tcW w:w="64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100%</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效</w:t>
            </w:r>
            <w:r>
              <w:rPr>
                <w:rFonts w:hint="eastAsia"/>
                <w:sz w:val="20"/>
                <w:szCs w:val="20"/>
              </w:rPr>
              <w:br w:type="textWrapping"/>
            </w:r>
            <w:r>
              <w:rPr>
                <w:rFonts w:hint="eastAsia"/>
                <w:sz w:val="20"/>
                <w:szCs w:val="20"/>
              </w:rPr>
              <w:t>益</w:t>
            </w:r>
            <w:r>
              <w:rPr>
                <w:rFonts w:hint="eastAsia"/>
                <w:sz w:val="20"/>
                <w:szCs w:val="20"/>
              </w:rPr>
              <w:br w:type="textWrapping"/>
            </w:r>
            <w:r>
              <w:rPr>
                <w:rFonts w:hint="eastAsia"/>
                <w:sz w:val="20"/>
                <w:szCs w:val="20"/>
              </w:rPr>
              <w:t>指</w:t>
            </w:r>
            <w:r>
              <w:rPr>
                <w:rFonts w:hint="eastAsia"/>
                <w:sz w:val="20"/>
                <w:szCs w:val="20"/>
              </w:rPr>
              <w:br w:type="textWrapping"/>
            </w:r>
            <w:r>
              <w:rPr>
                <w:rFonts w:hint="eastAsia"/>
                <w:sz w:val="20"/>
                <w:szCs w:val="20"/>
              </w:rPr>
              <w:t>标</w:t>
            </w:r>
          </w:p>
        </w:tc>
        <w:tc>
          <w:tcPr>
            <w:tcW w:w="940" w:type="dxa"/>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社会效益指标</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w:t>
            </w:r>
            <w:r>
              <w:rPr>
                <w:rFonts w:hint="eastAsia"/>
                <w:sz w:val="20"/>
                <w:szCs w:val="20"/>
                <w:lang w:eastAsia="zh-CN"/>
              </w:rPr>
              <w:t>提升高龄老人的幸福感和获得感</w:t>
            </w: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30</w:t>
            </w:r>
          </w:p>
        </w:tc>
        <w:tc>
          <w:tcPr>
            <w:tcW w:w="79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95%以上</w:t>
            </w:r>
          </w:p>
        </w:tc>
        <w:tc>
          <w:tcPr>
            <w:tcW w:w="889"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社会效</w:t>
            </w:r>
          </w:p>
          <w:p>
            <w:pPr>
              <w:jc w:val="center"/>
              <w:rPr>
                <w:rFonts w:ascii="宋体" w:hAnsi="宋体" w:cs="宋体"/>
                <w:sz w:val="20"/>
                <w:szCs w:val="20"/>
              </w:rPr>
            </w:pPr>
            <w:r>
              <w:rPr>
                <w:rFonts w:hint="eastAsia"/>
                <w:sz w:val="20"/>
                <w:szCs w:val="20"/>
              </w:rPr>
              <w:t>益指标</w:t>
            </w:r>
          </w:p>
        </w:tc>
        <w:tc>
          <w:tcPr>
            <w:tcW w:w="104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w:t>
            </w:r>
            <w:r>
              <w:rPr>
                <w:rFonts w:hint="eastAsia"/>
                <w:sz w:val="20"/>
                <w:szCs w:val="20"/>
                <w:lang w:eastAsia="zh-CN"/>
              </w:rPr>
              <w:t>提升高龄老人的幸福感和获得感</w:t>
            </w:r>
          </w:p>
        </w:tc>
        <w:tc>
          <w:tcPr>
            <w:tcW w:w="623"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30</w:t>
            </w:r>
          </w:p>
        </w:tc>
        <w:tc>
          <w:tcPr>
            <w:tcW w:w="64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95%以上</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满意度指标</w:t>
            </w:r>
          </w:p>
        </w:tc>
        <w:tc>
          <w:tcPr>
            <w:tcW w:w="940" w:type="dxa"/>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服务对象满意度指标</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w:t>
            </w:r>
            <w:r>
              <w:rPr>
                <w:rFonts w:hint="eastAsia"/>
                <w:sz w:val="20"/>
                <w:szCs w:val="20"/>
                <w:lang w:eastAsia="zh-CN"/>
              </w:rPr>
              <w:t>高龄老人群体满意度高</w:t>
            </w:r>
          </w:p>
        </w:tc>
        <w:tc>
          <w:tcPr>
            <w:tcW w:w="860" w:type="dxa"/>
            <w:tcBorders>
              <w:top w:val="nil"/>
              <w:left w:val="nil"/>
              <w:bottom w:val="single" w:color="auto" w:sz="4" w:space="0"/>
              <w:right w:val="single" w:color="auto" w:sz="4" w:space="0"/>
            </w:tcBorders>
            <w:noWrap w:val="0"/>
            <w:vAlign w:val="center"/>
          </w:tcPr>
          <w:p>
            <w:pPr>
              <w:jc w:val="both"/>
              <w:rPr>
                <w:rFonts w:ascii="宋体" w:hAnsi="宋体" w:cs="宋体"/>
                <w:sz w:val="20"/>
                <w:szCs w:val="20"/>
              </w:rPr>
            </w:pPr>
            <w:r>
              <w:rPr>
                <w:rFonts w:hint="eastAsia" w:ascii="宋体" w:hAnsi="宋体" w:cs="宋体"/>
                <w:sz w:val="20"/>
                <w:szCs w:val="20"/>
                <w:lang w:val="en-US" w:eastAsia="zh-CN"/>
              </w:rPr>
              <w:t>10</w:t>
            </w:r>
          </w:p>
        </w:tc>
        <w:tc>
          <w:tcPr>
            <w:tcW w:w="791"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ascii="宋体" w:hAnsi="宋体" w:cs="宋体"/>
                <w:sz w:val="20"/>
                <w:szCs w:val="20"/>
                <w:lang w:val="en-US" w:eastAsia="zh-CN"/>
              </w:rPr>
              <w:t>95%以上</w:t>
            </w:r>
          </w:p>
        </w:tc>
        <w:tc>
          <w:tcPr>
            <w:tcW w:w="889"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服务对</w:t>
            </w:r>
          </w:p>
          <w:p>
            <w:pPr>
              <w:jc w:val="center"/>
              <w:rPr>
                <w:sz w:val="20"/>
                <w:szCs w:val="20"/>
              </w:rPr>
            </w:pPr>
            <w:r>
              <w:rPr>
                <w:rFonts w:hint="eastAsia"/>
                <w:sz w:val="20"/>
                <w:szCs w:val="20"/>
              </w:rPr>
              <w:t>象满意</w:t>
            </w:r>
          </w:p>
          <w:p>
            <w:pPr>
              <w:jc w:val="center"/>
              <w:rPr>
                <w:rFonts w:ascii="宋体" w:hAnsi="宋体" w:cs="宋体"/>
                <w:sz w:val="20"/>
                <w:szCs w:val="20"/>
              </w:rPr>
            </w:pPr>
            <w:r>
              <w:rPr>
                <w:rFonts w:hint="eastAsia"/>
                <w:sz w:val="20"/>
                <w:szCs w:val="20"/>
              </w:rPr>
              <w:t>度指标</w:t>
            </w:r>
          </w:p>
        </w:tc>
        <w:tc>
          <w:tcPr>
            <w:tcW w:w="104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w:t>
            </w:r>
            <w:r>
              <w:rPr>
                <w:rFonts w:hint="eastAsia"/>
                <w:sz w:val="20"/>
                <w:szCs w:val="20"/>
                <w:lang w:eastAsia="zh-CN"/>
              </w:rPr>
              <w:t>高龄老人群体满意度高</w:t>
            </w:r>
          </w:p>
        </w:tc>
        <w:tc>
          <w:tcPr>
            <w:tcW w:w="623" w:type="dxa"/>
            <w:tcBorders>
              <w:top w:val="nil"/>
              <w:left w:val="nil"/>
              <w:bottom w:val="single" w:color="auto" w:sz="4" w:space="0"/>
              <w:right w:val="single" w:color="auto" w:sz="4" w:space="0"/>
            </w:tcBorders>
            <w:noWrap w:val="0"/>
            <w:vAlign w:val="center"/>
          </w:tcPr>
          <w:p>
            <w:pPr>
              <w:jc w:val="both"/>
              <w:rPr>
                <w:rFonts w:ascii="宋体" w:hAnsi="宋体" w:cs="宋体"/>
                <w:sz w:val="20"/>
                <w:szCs w:val="20"/>
              </w:rPr>
            </w:pPr>
            <w:r>
              <w:rPr>
                <w:rFonts w:hint="eastAsia" w:ascii="宋体" w:hAnsi="宋体" w:cs="宋体"/>
                <w:sz w:val="20"/>
                <w:szCs w:val="20"/>
                <w:lang w:val="en-US" w:eastAsia="zh-CN"/>
              </w:rPr>
              <w:t>10</w:t>
            </w:r>
          </w:p>
        </w:tc>
        <w:tc>
          <w:tcPr>
            <w:tcW w:w="641"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ascii="宋体" w:hAnsi="宋体" w:cs="宋体"/>
                <w:sz w:val="20"/>
                <w:szCs w:val="20"/>
                <w:lang w:val="en-US" w:eastAsia="zh-CN"/>
              </w:rPr>
              <w:t>95%以上</w:t>
            </w:r>
          </w:p>
        </w:tc>
      </w:tr>
    </w:tbl>
    <w:p>
      <w:pPr>
        <w:adjustRightInd w:val="0"/>
        <w:snapToGrid w:val="0"/>
        <w:spacing w:line="600" w:lineRule="exact"/>
        <w:ind w:firstLine="803" w:firstLineChars="250"/>
        <w:rPr>
          <w:rFonts w:ascii="仿宋_GB2312" w:hAnsi="楷体" w:eastAsia="仿宋_GB2312"/>
          <w:b/>
          <w:sz w:val="32"/>
          <w:szCs w:val="32"/>
        </w:rPr>
      </w:pPr>
      <w:r>
        <w:rPr>
          <w:rFonts w:hint="eastAsia" w:ascii="仿宋_GB2312" w:hAnsi="楷体" w:eastAsia="仿宋_GB2312"/>
          <w:b/>
          <w:sz w:val="32"/>
          <w:szCs w:val="32"/>
        </w:rPr>
        <w:t>1</w:t>
      </w:r>
      <w:r>
        <w:rPr>
          <w:rFonts w:hint="eastAsia" w:ascii="仿宋_GB2312" w:hAnsi="楷体" w:eastAsia="仿宋_GB2312"/>
          <w:b/>
          <w:sz w:val="32"/>
          <w:szCs w:val="32"/>
          <w:lang w:val="en-US" w:eastAsia="zh-CN"/>
        </w:rPr>
        <w:t>0</w:t>
      </w:r>
      <w:r>
        <w:rPr>
          <w:rFonts w:hint="eastAsia" w:ascii="仿宋_GB2312" w:hAnsi="楷体" w:eastAsia="仿宋_GB2312"/>
          <w:b/>
          <w:sz w:val="32"/>
          <w:szCs w:val="32"/>
        </w:rPr>
        <w:t>.“老年食堂（助餐点）体系建设”项目。</w:t>
      </w:r>
    </w:p>
    <w:p>
      <w:pPr>
        <w:adjustRightInd w:val="0"/>
        <w:snapToGrid w:val="0"/>
        <w:spacing w:line="600" w:lineRule="exact"/>
        <w:ind w:firstLine="640" w:firstLineChars="200"/>
        <w:rPr>
          <w:rFonts w:hint="eastAsia" w:ascii="仿宋_GB2312" w:hAnsi="楷体" w:eastAsia="仿宋_GB2312"/>
          <w:sz w:val="32"/>
          <w:szCs w:val="32"/>
          <w:lang w:val="en-US" w:eastAsia="zh-CN"/>
        </w:rPr>
      </w:pPr>
      <w:r>
        <w:rPr>
          <w:rFonts w:hint="eastAsia" w:ascii="仿宋_GB2312" w:hAnsi="楷体" w:eastAsia="仿宋_GB2312"/>
          <w:sz w:val="32"/>
          <w:szCs w:val="32"/>
        </w:rPr>
        <w:t>（1）项目概述。</w:t>
      </w:r>
      <w:r>
        <w:rPr>
          <w:rFonts w:hint="eastAsia" w:ascii="仿宋_GB2312" w:hAnsi="楷体" w:eastAsia="仿宋_GB2312"/>
          <w:sz w:val="32"/>
          <w:szCs w:val="32"/>
          <w:lang w:eastAsia="zh-CN"/>
        </w:rPr>
        <w:t>为建成后正常运营的老年食堂（助餐点）给予运营补贴。</w:t>
      </w:r>
      <w:r>
        <w:rPr>
          <w:rFonts w:hint="eastAsia" w:ascii="仿宋_GB2312" w:hAnsi="楷体" w:eastAsia="仿宋_GB2312"/>
          <w:sz w:val="32"/>
          <w:szCs w:val="32"/>
          <w:lang w:val="en-US" w:eastAsia="zh-CN"/>
        </w:rPr>
        <w:t>对在政府认定的老年食堂（助餐点）就餐的老年人，按照年龄结构实行就餐补贴。</w:t>
      </w:r>
    </w:p>
    <w:p>
      <w:pPr>
        <w:adjustRightInd w:val="0"/>
        <w:snapToGrid w:val="0"/>
        <w:spacing w:line="600" w:lineRule="exact"/>
        <w:ind w:firstLine="640" w:firstLineChars="200"/>
        <w:rPr>
          <w:rFonts w:hint="default" w:ascii="仿宋_GB2312" w:hAnsi="楷体" w:eastAsia="仿宋_GB2312"/>
          <w:sz w:val="32"/>
          <w:szCs w:val="32"/>
          <w:lang w:val="en-US" w:eastAsia="zh-CN"/>
        </w:rPr>
      </w:pPr>
      <w:r>
        <w:rPr>
          <w:rFonts w:hint="eastAsia" w:ascii="仿宋_GB2312" w:hAnsi="楷体" w:eastAsia="仿宋_GB2312"/>
          <w:sz w:val="32"/>
          <w:szCs w:val="32"/>
        </w:rPr>
        <w:t>（2）立项依据。</w:t>
      </w:r>
      <w:r>
        <w:rPr>
          <w:rFonts w:hint="eastAsia" w:ascii="仿宋_GB2312" w:hAnsi="楷体" w:eastAsia="仿宋_GB2312"/>
          <w:sz w:val="32"/>
          <w:szCs w:val="32"/>
          <w:lang w:val="en-US" w:eastAsia="zh-CN"/>
        </w:rPr>
        <w:t>为民生工程任务和暖民心行动任务。1.</w:t>
      </w:r>
      <w:r>
        <w:rPr>
          <w:rFonts w:hint="eastAsia" w:ascii="仿宋_GB2312" w:hAnsi="楷体" w:eastAsia="仿宋_GB2312"/>
          <w:sz w:val="32"/>
          <w:szCs w:val="32"/>
          <w:lang w:eastAsia="zh-CN"/>
        </w:rPr>
        <w:t>淮办发〔2022〕10号：关于印发《就业促进行动方案》等暖民心行动方案的通知、</w:t>
      </w:r>
      <w:r>
        <w:rPr>
          <w:rFonts w:hint="eastAsia" w:ascii="仿宋_GB2312" w:hAnsi="楷体" w:eastAsia="仿宋_GB2312"/>
          <w:sz w:val="32"/>
          <w:szCs w:val="32"/>
          <w:lang w:val="en-US" w:eastAsia="zh-CN"/>
        </w:rPr>
        <w:t>2.</w:t>
      </w:r>
      <w:r>
        <w:rPr>
          <w:rFonts w:hint="eastAsia" w:ascii="仿宋_GB2312" w:hAnsi="楷体" w:eastAsia="仿宋_GB2312"/>
          <w:sz w:val="32"/>
          <w:szCs w:val="32"/>
          <w:lang w:eastAsia="zh-CN"/>
        </w:rPr>
        <w:t>淮民社救〔2022〕5号：关于印发《淮北市城乡居民最低生活保障实施方案》等七项民生工程实施方案的通知。</w:t>
      </w:r>
      <w:r>
        <w:rPr>
          <w:rFonts w:hint="eastAsia" w:ascii="仿宋_GB2312" w:hAnsi="楷体" w:eastAsia="仿宋_GB2312"/>
          <w:sz w:val="32"/>
          <w:szCs w:val="32"/>
          <w:lang w:val="en-US" w:eastAsia="zh-CN"/>
        </w:rPr>
        <w:t>3.民生办〔2023〕1号：《淮北市民生工作领导小组办公室关于印发10项暖民心行动2023年实施方案的通知》4.皖民生办〔2023〕3号《安徽省民生工作领导小组办公室关于2023年实施50项民生实事的通知》</w:t>
      </w:r>
    </w:p>
    <w:p>
      <w:pPr>
        <w:adjustRightInd w:val="0"/>
        <w:snapToGrid w:val="0"/>
        <w:spacing w:line="600" w:lineRule="exact"/>
        <w:ind w:firstLine="640" w:firstLineChars="200"/>
        <w:rPr>
          <w:rFonts w:ascii="仿宋_GB2312" w:hAnsi="楷体" w:eastAsia="仿宋_GB2312"/>
          <w:sz w:val="32"/>
          <w:szCs w:val="32"/>
        </w:rPr>
      </w:pPr>
      <w:r>
        <w:rPr>
          <w:rFonts w:hint="eastAsia" w:ascii="仿宋_GB2312" w:hAnsi="楷体" w:eastAsia="仿宋_GB2312"/>
          <w:sz w:val="32"/>
          <w:szCs w:val="32"/>
        </w:rPr>
        <w:t>（3）实施主体。养老服务科</w:t>
      </w:r>
    </w:p>
    <w:p>
      <w:pPr>
        <w:adjustRightInd w:val="0"/>
        <w:snapToGrid w:val="0"/>
        <w:spacing w:line="600" w:lineRule="exact"/>
        <w:ind w:firstLine="640" w:firstLineChars="200"/>
        <w:rPr>
          <w:rFonts w:ascii="仿宋_GB2312" w:hAnsi="仿宋" w:eastAsia="仿宋_GB2312"/>
          <w:sz w:val="32"/>
          <w:szCs w:val="32"/>
        </w:rPr>
      </w:pPr>
      <w:r>
        <w:rPr>
          <w:rFonts w:hint="eastAsia" w:ascii="仿宋_GB2312" w:hAnsi="楷体" w:eastAsia="仿宋_GB2312"/>
          <w:sz w:val="32"/>
          <w:szCs w:val="32"/>
        </w:rPr>
        <w:t>（4）起止时间。202</w:t>
      </w:r>
      <w:r>
        <w:rPr>
          <w:rFonts w:hint="eastAsia" w:ascii="仿宋_GB2312" w:hAnsi="楷体" w:eastAsia="仿宋_GB2312"/>
          <w:sz w:val="32"/>
          <w:szCs w:val="32"/>
          <w:lang w:val="en-US" w:eastAsia="zh-CN"/>
        </w:rPr>
        <w:t>4.1</w:t>
      </w:r>
      <w:r>
        <w:rPr>
          <w:rFonts w:hint="eastAsia" w:ascii="仿宋_GB2312" w:hAnsi="楷体" w:eastAsia="仿宋_GB2312"/>
          <w:sz w:val="32"/>
          <w:szCs w:val="32"/>
        </w:rPr>
        <w:t>--202</w:t>
      </w:r>
      <w:r>
        <w:rPr>
          <w:rFonts w:hint="eastAsia" w:ascii="仿宋_GB2312" w:hAnsi="楷体" w:eastAsia="仿宋_GB2312"/>
          <w:sz w:val="32"/>
          <w:szCs w:val="32"/>
          <w:lang w:val="en-US" w:eastAsia="zh-CN"/>
        </w:rPr>
        <w:t>4.12</w:t>
      </w:r>
    </w:p>
    <w:p>
      <w:pPr>
        <w:adjustRightInd w:val="0"/>
        <w:snapToGrid w:val="0"/>
        <w:spacing w:line="600" w:lineRule="exact"/>
        <w:ind w:firstLine="640" w:firstLineChars="200"/>
        <w:rPr>
          <w:rFonts w:hint="eastAsia" w:ascii="仿宋_GB2312" w:hAnsi="楷体" w:eastAsia="仿宋_GB2312"/>
          <w:sz w:val="32"/>
          <w:szCs w:val="32"/>
        </w:rPr>
      </w:pPr>
      <w:r>
        <w:rPr>
          <w:rFonts w:hint="eastAsia" w:ascii="仿宋_GB2312" w:hAnsi="楷体" w:eastAsia="仿宋_GB2312"/>
          <w:sz w:val="32"/>
          <w:szCs w:val="32"/>
        </w:rPr>
        <w:t>（5）项目内容。建成后正常运营的城区老年食堂（助餐点）给予运营补贴。对在政府认定的老年食堂（助餐点）就餐的老年人，按照年龄结构实行就餐补贴。老年助餐服务机构使用的老年助餐结算系统运营所需的网费、维护费用。</w:t>
      </w:r>
    </w:p>
    <w:p>
      <w:pPr>
        <w:adjustRightInd w:val="0"/>
        <w:snapToGrid w:val="0"/>
        <w:spacing w:line="600" w:lineRule="exact"/>
        <w:ind w:firstLine="640" w:firstLineChars="200"/>
        <w:rPr>
          <w:rFonts w:ascii="仿宋_GB2312" w:hAnsi="仿宋" w:eastAsia="仿宋_GB2312"/>
          <w:sz w:val="32"/>
          <w:szCs w:val="32"/>
        </w:rPr>
      </w:pPr>
      <w:r>
        <w:rPr>
          <w:rFonts w:hint="eastAsia" w:ascii="仿宋_GB2312" w:hAnsi="楷体" w:eastAsia="仿宋_GB2312"/>
          <w:sz w:val="32"/>
          <w:szCs w:val="32"/>
        </w:rPr>
        <w:t>（6）年度预算安排。</w:t>
      </w:r>
      <w:r>
        <w:rPr>
          <w:rFonts w:hint="eastAsia" w:ascii="仿宋_GB2312" w:hAnsi="楷体" w:eastAsia="仿宋_GB2312"/>
          <w:sz w:val="32"/>
          <w:szCs w:val="32"/>
          <w:lang w:val="en-US" w:eastAsia="zh-CN"/>
        </w:rPr>
        <w:t>500</w:t>
      </w:r>
      <w:r>
        <w:rPr>
          <w:rFonts w:hint="eastAsia" w:ascii="仿宋_GB2312" w:hAnsi="楷体" w:eastAsia="仿宋_GB2312"/>
          <w:sz w:val="32"/>
          <w:szCs w:val="32"/>
        </w:rPr>
        <w:t>万元</w:t>
      </w:r>
    </w:p>
    <w:p>
      <w:pPr>
        <w:adjustRightInd w:val="0"/>
        <w:snapToGrid w:val="0"/>
        <w:spacing w:line="600" w:lineRule="exact"/>
        <w:ind w:firstLine="640" w:firstLineChars="200"/>
      </w:pPr>
      <w:r>
        <w:rPr>
          <w:rFonts w:hint="eastAsia" w:ascii="仿宋_GB2312" w:hAnsi="楷体" w:eastAsia="仿宋_GB2312"/>
          <w:sz w:val="32"/>
          <w:szCs w:val="32"/>
        </w:rPr>
        <w:t>（7）绩效目标。</w:t>
      </w:r>
      <w:r>
        <w:rPr>
          <w:rFonts w:hint="eastAsia" w:ascii="仿宋_GB2312" w:hAnsi="楷体" w:eastAsia="仿宋_GB2312"/>
          <w:sz w:val="32"/>
          <w:szCs w:val="32"/>
          <w:lang w:eastAsia="zh-CN"/>
        </w:rPr>
        <w:t>规范老年食堂（助餐点）体系建设，激励老年食堂（助餐点）为更多的老年人提供服务，保障老年人就餐权益，满足更多老年人的就餐需求，确保老年人吃得好、吃得满意、吃得安全，又兼顾企业利益，实现互利共赢。</w:t>
      </w:r>
    </w:p>
    <w:tbl>
      <w:tblPr>
        <w:tblStyle w:val="10"/>
        <w:tblW w:w="9020" w:type="dxa"/>
        <w:tblInd w:w="93" w:type="dxa"/>
        <w:tblLayout w:type="fixed"/>
        <w:tblCellMar>
          <w:top w:w="0" w:type="dxa"/>
          <w:left w:w="108" w:type="dxa"/>
          <w:bottom w:w="0" w:type="dxa"/>
          <w:right w:w="108" w:type="dxa"/>
        </w:tblCellMar>
      </w:tblPr>
      <w:tblGrid>
        <w:gridCol w:w="416"/>
        <w:gridCol w:w="820"/>
        <w:gridCol w:w="940"/>
        <w:gridCol w:w="1865"/>
        <w:gridCol w:w="885"/>
        <w:gridCol w:w="750"/>
        <w:gridCol w:w="885"/>
        <w:gridCol w:w="1195"/>
        <w:gridCol w:w="623"/>
        <w:gridCol w:w="641"/>
      </w:tblGrid>
      <w:tr>
        <w:tblPrEx>
          <w:tblCellMar>
            <w:top w:w="0" w:type="dxa"/>
            <w:left w:w="108" w:type="dxa"/>
            <w:bottom w:w="0" w:type="dxa"/>
            <w:right w:w="108" w:type="dxa"/>
          </w:tblCellMar>
        </w:tblPrEx>
        <w:trPr>
          <w:trHeight w:val="360" w:hRule="atLeast"/>
        </w:trPr>
        <w:tc>
          <w:tcPr>
            <w:tcW w:w="9020" w:type="dxa"/>
            <w:gridSpan w:val="10"/>
            <w:tcBorders>
              <w:top w:val="nil"/>
              <w:left w:val="nil"/>
              <w:bottom w:val="nil"/>
              <w:right w:val="nil"/>
            </w:tcBorders>
            <w:noWrap w:val="0"/>
            <w:vAlign w:val="center"/>
          </w:tcPr>
          <w:p>
            <w:pPr>
              <w:jc w:val="center"/>
              <w:rPr>
                <w:rFonts w:ascii="宋体" w:hAnsi="宋体" w:cs="宋体"/>
                <w:b/>
                <w:bCs/>
                <w:sz w:val="32"/>
                <w:szCs w:val="32"/>
              </w:rPr>
            </w:pPr>
            <w:r>
              <w:rPr>
                <w:rFonts w:hint="eastAsia"/>
                <w:b/>
                <w:bCs/>
                <w:sz w:val="32"/>
                <w:szCs w:val="32"/>
              </w:rPr>
              <w:t>项目支出绩效目标表</w:t>
            </w:r>
          </w:p>
        </w:tc>
      </w:tr>
      <w:tr>
        <w:tblPrEx>
          <w:tblCellMar>
            <w:top w:w="0" w:type="dxa"/>
            <w:left w:w="108" w:type="dxa"/>
            <w:bottom w:w="0" w:type="dxa"/>
            <w:right w:w="108" w:type="dxa"/>
          </w:tblCellMar>
        </w:tblPrEx>
        <w:trPr>
          <w:trHeight w:val="270" w:hRule="atLeast"/>
        </w:trPr>
        <w:tc>
          <w:tcPr>
            <w:tcW w:w="9020" w:type="dxa"/>
            <w:gridSpan w:val="10"/>
            <w:tcBorders>
              <w:top w:val="nil"/>
              <w:left w:val="nil"/>
              <w:bottom w:val="nil"/>
              <w:right w:val="nil"/>
            </w:tcBorders>
            <w:noWrap w:val="0"/>
            <w:vAlign w:val="center"/>
          </w:tcPr>
          <w:p>
            <w:pPr>
              <w:jc w:val="center"/>
              <w:rPr>
                <w:rFonts w:ascii="宋体" w:hAnsi="宋体" w:cs="宋体"/>
                <w:sz w:val="20"/>
                <w:szCs w:val="20"/>
              </w:rPr>
            </w:pPr>
            <w:r>
              <w:rPr>
                <w:rFonts w:hint="eastAsia"/>
                <w:sz w:val="20"/>
                <w:szCs w:val="20"/>
              </w:rPr>
              <w:t>（202</w:t>
            </w:r>
            <w:r>
              <w:rPr>
                <w:rFonts w:hint="eastAsia"/>
                <w:sz w:val="20"/>
                <w:szCs w:val="20"/>
                <w:lang w:val="en-US" w:eastAsia="zh-CN"/>
              </w:rPr>
              <w:t>4</w:t>
            </w:r>
            <w:r>
              <w:rPr>
                <w:rFonts w:hint="eastAsia"/>
                <w:sz w:val="20"/>
                <w:szCs w:val="20"/>
              </w:rPr>
              <w:t xml:space="preserve"> 年度）</w:t>
            </w:r>
          </w:p>
        </w:tc>
      </w:tr>
      <w:tr>
        <w:tblPrEx>
          <w:tblCellMar>
            <w:top w:w="0" w:type="dxa"/>
            <w:left w:w="108" w:type="dxa"/>
            <w:bottom w:w="0" w:type="dxa"/>
            <w:right w:w="108" w:type="dxa"/>
          </w:tblCellMar>
        </w:tblPrEx>
        <w:trPr>
          <w:trHeight w:val="330" w:hRule="atLeast"/>
        </w:trPr>
        <w:tc>
          <w:tcPr>
            <w:tcW w:w="1236"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color w:val="000000"/>
                <w:sz w:val="20"/>
                <w:szCs w:val="20"/>
              </w:rPr>
              <w:t>项目名称</w:t>
            </w:r>
          </w:p>
        </w:tc>
        <w:tc>
          <w:tcPr>
            <w:tcW w:w="7784" w:type="dxa"/>
            <w:gridSpan w:val="8"/>
            <w:tcBorders>
              <w:top w:val="single" w:color="auto" w:sz="4" w:space="0"/>
              <w:left w:val="nil"/>
              <w:bottom w:val="single" w:color="auto" w:sz="4" w:space="0"/>
              <w:right w:val="single" w:color="000000" w:sz="4" w:space="0"/>
            </w:tcBorders>
            <w:noWrap w:val="0"/>
            <w:vAlign w:val="center"/>
          </w:tcPr>
          <w:p>
            <w:pPr>
              <w:jc w:val="center"/>
              <w:rPr>
                <w:rFonts w:ascii="宋体" w:hAnsi="宋体" w:cs="宋体"/>
                <w:color w:val="000000"/>
                <w:sz w:val="20"/>
                <w:szCs w:val="20"/>
              </w:rPr>
            </w:pPr>
            <w:r>
              <w:rPr>
                <w:rFonts w:hint="eastAsia" w:ascii="宋体" w:hAnsi="宋体" w:cs="宋体"/>
                <w:color w:val="000000"/>
                <w:sz w:val="20"/>
                <w:szCs w:val="20"/>
              </w:rPr>
              <w:t>老年食堂（助餐点）体系建设</w:t>
            </w:r>
          </w:p>
        </w:tc>
      </w:tr>
      <w:tr>
        <w:tblPrEx>
          <w:tblCellMar>
            <w:top w:w="0" w:type="dxa"/>
            <w:left w:w="108" w:type="dxa"/>
            <w:bottom w:w="0" w:type="dxa"/>
            <w:right w:w="108" w:type="dxa"/>
          </w:tblCellMar>
        </w:tblPrEx>
        <w:trPr>
          <w:trHeight w:val="330" w:hRule="atLeast"/>
        </w:trPr>
        <w:tc>
          <w:tcPr>
            <w:tcW w:w="1236"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color w:val="000000"/>
                <w:sz w:val="20"/>
                <w:szCs w:val="20"/>
              </w:rPr>
              <w:t>实施单位</w:t>
            </w:r>
          </w:p>
        </w:tc>
        <w:tc>
          <w:tcPr>
            <w:tcW w:w="7784" w:type="dxa"/>
            <w:gridSpan w:val="8"/>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ascii="宋体" w:hAnsi="宋体" w:cs="宋体"/>
                <w:color w:val="000000"/>
                <w:sz w:val="20"/>
                <w:szCs w:val="20"/>
              </w:rPr>
              <w:t>养老服务科</w:t>
            </w:r>
          </w:p>
        </w:tc>
      </w:tr>
      <w:tr>
        <w:tblPrEx>
          <w:tblCellMar>
            <w:top w:w="0" w:type="dxa"/>
            <w:left w:w="108" w:type="dxa"/>
            <w:bottom w:w="0" w:type="dxa"/>
            <w:right w:w="108" w:type="dxa"/>
          </w:tblCellMar>
        </w:tblPrEx>
        <w:trPr>
          <w:trHeight w:val="330" w:hRule="atLeast"/>
        </w:trPr>
        <w:tc>
          <w:tcPr>
            <w:tcW w:w="1236"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color w:val="000000"/>
                <w:sz w:val="20"/>
                <w:szCs w:val="20"/>
              </w:rPr>
              <w:t>项目属性</w:t>
            </w:r>
          </w:p>
        </w:tc>
        <w:tc>
          <w:tcPr>
            <w:tcW w:w="7784" w:type="dxa"/>
            <w:gridSpan w:val="8"/>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ascii="宋体" w:hAnsi="宋体" w:cs="宋体"/>
                <w:color w:val="000000"/>
                <w:sz w:val="20"/>
                <w:szCs w:val="20"/>
              </w:rPr>
              <w:t>经常性项目</w:t>
            </w:r>
          </w:p>
        </w:tc>
      </w:tr>
      <w:tr>
        <w:tblPrEx>
          <w:tblCellMar>
            <w:top w:w="0" w:type="dxa"/>
            <w:left w:w="108" w:type="dxa"/>
            <w:bottom w:w="0" w:type="dxa"/>
            <w:right w:w="108" w:type="dxa"/>
          </w:tblCellMar>
        </w:tblPrEx>
        <w:trPr>
          <w:trHeight w:val="330" w:hRule="atLeast"/>
        </w:trPr>
        <w:tc>
          <w:tcPr>
            <w:tcW w:w="2176" w:type="dxa"/>
            <w:gridSpan w:val="3"/>
            <w:vMerge w:val="restart"/>
            <w:tcBorders>
              <w:top w:val="single" w:color="auto" w:sz="4" w:space="0"/>
              <w:left w:val="single" w:color="auto" w:sz="4" w:space="0"/>
              <w:bottom w:val="single" w:color="000000" w:sz="4" w:space="0"/>
              <w:right w:val="single" w:color="000000" w:sz="4" w:space="0"/>
            </w:tcBorders>
            <w:noWrap w:val="0"/>
            <w:vAlign w:val="center"/>
          </w:tcPr>
          <w:p>
            <w:pPr>
              <w:jc w:val="center"/>
              <w:rPr>
                <w:rFonts w:ascii="宋体" w:hAnsi="宋体" w:cs="宋体"/>
                <w:sz w:val="20"/>
                <w:szCs w:val="20"/>
              </w:rPr>
            </w:pPr>
            <w:r>
              <w:rPr>
                <w:rFonts w:hint="eastAsia"/>
                <w:sz w:val="20"/>
                <w:szCs w:val="20"/>
              </w:rPr>
              <w:t>项目资金</w:t>
            </w:r>
            <w:r>
              <w:rPr>
                <w:rFonts w:hint="eastAsia"/>
                <w:sz w:val="20"/>
                <w:szCs w:val="20"/>
              </w:rPr>
              <w:br w:type="textWrapping"/>
            </w:r>
            <w:r>
              <w:rPr>
                <w:rFonts w:hint="eastAsia"/>
                <w:sz w:val="20"/>
                <w:szCs w:val="20"/>
              </w:rPr>
              <w:t>（万元）</w:t>
            </w:r>
          </w:p>
        </w:tc>
        <w:tc>
          <w:tcPr>
            <w:tcW w:w="1865"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中期资金总额：</w:t>
            </w:r>
          </w:p>
        </w:tc>
        <w:tc>
          <w:tcPr>
            <w:tcW w:w="1635" w:type="dxa"/>
            <w:gridSpan w:val="2"/>
            <w:tcBorders>
              <w:top w:val="single" w:color="auto" w:sz="4" w:space="0"/>
              <w:left w:val="nil"/>
              <w:bottom w:val="single" w:color="auto" w:sz="4" w:space="0"/>
              <w:right w:val="single" w:color="auto" w:sz="4" w:space="0"/>
            </w:tcBorders>
            <w:noWrap w:val="0"/>
            <w:vAlign w:val="center"/>
          </w:tcPr>
          <w:p>
            <w:pPr>
              <w:jc w:val="center"/>
              <w:rPr>
                <w:rFonts w:hint="default" w:ascii="宋体" w:hAnsi="宋体" w:cs="宋体"/>
                <w:sz w:val="20"/>
                <w:szCs w:val="20"/>
                <w:lang w:val="en-US"/>
              </w:rPr>
            </w:pPr>
            <w:r>
              <w:rPr>
                <w:rFonts w:hint="eastAsia"/>
                <w:sz w:val="20"/>
                <w:szCs w:val="20"/>
                <w:lang w:val="en-US" w:eastAsia="zh-CN"/>
              </w:rPr>
              <w:t>250</w:t>
            </w:r>
          </w:p>
        </w:tc>
        <w:tc>
          <w:tcPr>
            <w:tcW w:w="2080" w:type="dxa"/>
            <w:gridSpan w:val="2"/>
            <w:tcBorders>
              <w:top w:val="single" w:color="auto" w:sz="4" w:space="0"/>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年度资金总额：</w:t>
            </w:r>
          </w:p>
        </w:tc>
        <w:tc>
          <w:tcPr>
            <w:tcW w:w="1264" w:type="dxa"/>
            <w:gridSpan w:val="2"/>
            <w:tcBorders>
              <w:top w:val="single" w:color="auto" w:sz="4" w:space="0"/>
              <w:left w:val="nil"/>
              <w:bottom w:val="single" w:color="auto" w:sz="4" w:space="0"/>
              <w:right w:val="single" w:color="000000" w:sz="4" w:space="0"/>
            </w:tcBorders>
            <w:noWrap w:val="0"/>
            <w:vAlign w:val="center"/>
          </w:tcPr>
          <w:p>
            <w:pPr>
              <w:jc w:val="center"/>
              <w:rPr>
                <w:rFonts w:hint="default" w:ascii="宋体" w:hAnsi="宋体" w:cs="宋体"/>
                <w:sz w:val="20"/>
                <w:szCs w:val="20"/>
                <w:lang w:val="en-US"/>
              </w:rPr>
            </w:pPr>
            <w:r>
              <w:rPr>
                <w:rFonts w:hint="eastAsia" w:ascii="宋体" w:hAnsi="宋体" w:cs="宋体"/>
                <w:sz w:val="20"/>
                <w:szCs w:val="20"/>
                <w:lang w:val="en-US" w:eastAsia="zh-CN"/>
              </w:rPr>
              <w:t>500</w:t>
            </w:r>
          </w:p>
        </w:tc>
      </w:tr>
      <w:tr>
        <w:tblPrEx>
          <w:tblCellMar>
            <w:top w:w="0" w:type="dxa"/>
            <w:left w:w="108" w:type="dxa"/>
            <w:bottom w:w="0" w:type="dxa"/>
            <w:right w:w="108" w:type="dxa"/>
          </w:tblCellMar>
        </w:tblPrEx>
        <w:trPr>
          <w:trHeight w:val="330" w:hRule="atLeast"/>
        </w:trPr>
        <w:tc>
          <w:tcPr>
            <w:tcW w:w="2176" w:type="dxa"/>
            <w:gridSpan w:val="3"/>
            <w:vMerge w:val="continue"/>
            <w:tcBorders>
              <w:top w:val="single" w:color="auto" w:sz="4" w:space="0"/>
              <w:left w:val="single" w:color="auto" w:sz="4" w:space="0"/>
              <w:bottom w:val="single" w:color="000000" w:sz="4" w:space="0"/>
              <w:right w:val="single" w:color="000000" w:sz="4" w:space="0"/>
            </w:tcBorders>
            <w:noWrap w:val="0"/>
            <w:vAlign w:val="center"/>
          </w:tcPr>
          <w:p>
            <w:pPr>
              <w:rPr>
                <w:rFonts w:ascii="宋体" w:hAnsi="宋体" w:cs="宋体"/>
                <w:sz w:val="20"/>
                <w:szCs w:val="20"/>
              </w:rPr>
            </w:pPr>
          </w:p>
        </w:tc>
        <w:tc>
          <w:tcPr>
            <w:tcW w:w="1865"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其中：财政拨款</w:t>
            </w:r>
          </w:p>
        </w:tc>
        <w:tc>
          <w:tcPr>
            <w:tcW w:w="1635" w:type="dxa"/>
            <w:gridSpan w:val="2"/>
            <w:tcBorders>
              <w:top w:val="single" w:color="auto" w:sz="4" w:space="0"/>
              <w:left w:val="nil"/>
              <w:bottom w:val="single" w:color="auto" w:sz="4" w:space="0"/>
              <w:right w:val="single" w:color="auto" w:sz="4" w:space="0"/>
            </w:tcBorders>
            <w:noWrap w:val="0"/>
            <w:vAlign w:val="center"/>
          </w:tcPr>
          <w:p>
            <w:pPr>
              <w:jc w:val="center"/>
              <w:rPr>
                <w:rFonts w:hint="default" w:ascii="宋体" w:hAnsi="宋体" w:cs="宋体"/>
                <w:sz w:val="20"/>
                <w:szCs w:val="20"/>
                <w:lang w:val="en-US"/>
              </w:rPr>
            </w:pPr>
            <w:r>
              <w:rPr>
                <w:rFonts w:hint="eastAsia"/>
                <w:sz w:val="20"/>
                <w:szCs w:val="20"/>
                <w:lang w:val="en-US" w:eastAsia="zh-CN"/>
              </w:rPr>
              <w:t>250</w:t>
            </w:r>
          </w:p>
        </w:tc>
        <w:tc>
          <w:tcPr>
            <w:tcW w:w="2080" w:type="dxa"/>
            <w:gridSpan w:val="2"/>
            <w:tcBorders>
              <w:top w:val="single" w:color="auto" w:sz="4" w:space="0"/>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其中：财政拨款</w:t>
            </w:r>
          </w:p>
        </w:tc>
        <w:tc>
          <w:tcPr>
            <w:tcW w:w="1264" w:type="dxa"/>
            <w:gridSpan w:val="2"/>
            <w:tcBorders>
              <w:top w:val="single" w:color="auto" w:sz="4" w:space="0"/>
              <w:left w:val="nil"/>
              <w:bottom w:val="single" w:color="auto" w:sz="4" w:space="0"/>
              <w:right w:val="single" w:color="000000" w:sz="4" w:space="0"/>
            </w:tcBorders>
            <w:noWrap w:val="0"/>
            <w:vAlign w:val="center"/>
          </w:tcPr>
          <w:p>
            <w:pPr>
              <w:jc w:val="center"/>
              <w:rPr>
                <w:rFonts w:hint="default" w:ascii="宋体" w:hAnsi="宋体" w:cs="宋体"/>
                <w:sz w:val="20"/>
                <w:szCs w:val="20"/>
                <w:lang w:val="en-US"/>
              </w:rPr>
            </w:pPr>
            <w:r>
              <w:rPr>
                <w:rFonts w:hint="eastAsia" w:ascii="宋体" w:hAnsi="宋体" w:cs="宋体"/>
                <w:sz w:val="20"/>
                <w:szCs w:val="20"/>
                <w:lang w:val="en-US" w:eastAsia="zh-CN"/>
              </w:rPr>
              <w:t>500</w:t>
            </w:r>
          </w:p>
        </w:tc>
      </w:tr>
      <w:tr>
        <w:tblPrEx>
          <w:tblCellMar>
            <w:top w:w="0" w:type="dxa"/>
            <w:left w:w="108" w:type="dxa"/>
            <w:bottom w:w="0" w:type="dxa"/>
            <w:right w:w="108" w:type="dxa"/>
          </w:tblCellMar>
        </w:tblPrEx>
        <w:trPr>
          <w:trHeight w:val="330" w:hRule="atLeast"/>
        </w:trPr>
        <w:tc>
          <w:tcPr>
            <w:tcW w:w="2176" w:type="dxa"/>
            <w:gridSpan w:val="3"/>
            <w:vMerge w:val="continue"/>
            <w:tcBorders>
              <w:top w:val="single" w:color="auto" w:sz="4" w:space="0"/>
              <w:left w:val="single" w:color="auto" w:sz="4" w:space="0"/>
              <w:bottom w:val="single" w:color="000000" w:sz="4" w:space="0"/>
              <w:right w:val="single" w:color="000000" w:sz="4" w:space="0"/>
            </w:tcBorders>
            <w:noWrap w:val="0"/>
            <w:vAlign w:val="center"/>
          </w:tcPr>
          <w:p>
            <w:pPr>
              <w:rPr>
                <w:rFonts w:ascii="宋体" w:hAnsi="宋体" w:cs="宋体"/>
                <w:sz w:val="20"/>
                <w:szCs w:val="20"/>
              </w:rPr>
            </w:pPr>
          </w:p>
        </w:tc>
        <w:tc>
          <w:tcPr>
            <w:tcW w:w="1865"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其他资金</w:t>
            </w:r>
          </w:p>
        </w:tc>
        <w:tc>
          <w:tcPr>
            <w:tcW w:w="1635" w:type="dxa"/>
            <w:gridSpan w:val="2"/>
            <w:tcBorders>
              <w:top w:val="single" w:color="auto" w:sz="4" w:space="0"/>
              <w:left w:val="nil"/>
              <w:bottom w:val="single" w:color="auto" w:sz="4" w:space="0"/>
              <w:right w:val="single" w:color="000000" w:sz="4" w:space="0"/>
            </w:tcBorders>
            <w:noWrap w:val="0"/>
            <w:vAlign w:val="center"/>
          </w:tcPr>
          <w:p>
            <w:pPr>
              <w:jc w:val="center"/>
              <w:rPr>
                <w:rFonts w:ascii="宋体" w:hAnsi="宋体" w:cs="宋体"/>
                <w:sz w:val="20"/>
                <w:szCs w:val="20"/>
              </w:rPr>
            </w:pPr>
            <w:r>
              <w:rPr>
                <w:rFonts w:hint="eastAsia" w:ascii="宋体" w:hAnsi="宋体" w:cs="宋体"/>
                <w:sz w:val="20"/>
                <w:szCs w:val="20"/>
                <w:lang w:val="en-US" w:eastAsia="zh-CN"/>
              </w:rPr>
              <w:t>0</w:t>
            </w:r>
          </w:p>
        </w:tc>
        <w:tc>
          <w:tcPr>
            <w:tcW w:w="2080" w:type="dxa"/>
            <w:gridSpan w:val="2"/>
            <w:tcBorders>
              <w:top w:val="single" w:color="auto" w:sz="4" w:space="0"/>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其他资金</w:t>
            </w:r>
          </w:p>
        </w:tc>
        <w:tc>
          <w:tcPr>
            <w:tcW w:w="1264" w:type="dxa"/>
            <w:gridSpan w:val="2"/>
            <w:tcBorders>
              <w:top w:val="single" w:color="auto" w:sz="4" w:space="0"/>
              <w:left w:val="nil"/>
              <w:bottom w:val="single" w:color="auto" w:sz="4" w:space="0"/>
              <w:right w:val="single" w:color="000000" w:sz="4" w:space="0"/>
            </w:tcBorders>
            <w:noWrap w:val="0"/>
            <w:vAlign w:val="center"/>
          </w:tcPr>
          <w:p>
            <w:pPr>
              <w:jc w:val="center"/>
              <w:rPr>
                <w:rFonts w:ascii="宋体" w:hAnsi="宋体" w:cs="宋体"/>
                <w:sz w:val="20"/>
                <w:szCs w:val="20"/>
              </w:rPr>
            </w:pPr>
            <w:r>
              <w:rPr>
                <w:rFonts w:hint="eastAsia" w:ascii="宋体" w:hAnsi="宋体" w:cs="宋体"/>
                <w:sz w:val="20"/>
                <w:szCs w:val="20"/>
                <w:lang w:val="en-US" w:eastAsia="zh-CN"/>
              </w:rPr>
              <w:t>0</w:t>
            </w:r>
          </w:p>
        </w:tc>
      </w:tr>
      <w:tr>
        <w:tblPrEx>
          <w:tblCellMar>
            <w:top w:w="0" w:type="dxa"/>
            <w:left w:w="108" w:type="dxa"/>
            <w:bottom w:w="0" w:type="dxa"/>
            <w:right w:w="108" w:type="dxa"/>
          </w:tblCellMar>
        </w:tblPrEx>
        <w:trPr>
          <w:trHeight w:val="330" w:hRule="atLeast"/>
        </w:trPr>
        <w:tc>
          <w:tcPr>
            <w:tcW w:w="416" w:type="dxa"/>
            <w:vMerge w:val="restart"/>
            <w:tcBorders>
              <w:top w:val="nil"/>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总</w:t>
            </w:r>
            <w:r>
              <w:rPr>
                <w:rFonts w:hint="eastAsia"/>
                <w:sz w:val="20"/>
                <w:szCs w:val="20"/>
              </w:rPr>
              <w:br w:type="textWrapping"/>
            </w:r>
            <w:r>
              <w:rPr>
                <w:rFonts w:hint="eastAsia"/>
                <w:sz w:val="20"/>
                <w:szCs w:val="20"/>
              </w:rPr>
              <w:t>体</w:t>
            </w:r>
            <w:r>
              <w:rPr>
                <w:rFonts w:hint="eastAsia"/>
                <w:sz w:val="20"/>
                <w:szCs w:val="20"/>
              </w:rPr>
              <w:br w:type="textWrapping"/>
            </w:r>
            <w:r>
              <w:rPr>
                <w:rFonts w:hint="eastAsia"/>
                <w:sz w:val="20"/>
                <w:szCs w:val="20"/>
              </w:rPr>
              <w:t>目</w:t>
            </w:r>
            <w:r>
              <w:rPr>
                <w:rFonts w:hint="eastAsia"/>
                <w:sz w:val="20"/>
                <w:szCs w:val="20"/>
              </w:rPr>
              <w:br w:type="textWrapping"/>
            </w:r>
            <w:r>
              <w:rPr>
                <w:rFonts w:hint="eastAsia"/>
                <w:sz w:val="20"/>
                <w:szCs w:val="20"/>
              </w:rPr>
              <w:t>标</w:t>
            </w:r>
          </w:p>
        </w:tc>
        <w:tc>
          <w:tcPr>
            <w:tcW w:w="5260" w:type="dxa"/>
            <w:gridSpan w:val="5"/>
            <w:tcBorders>
              <w:top w:val="single" w:color="auto" w:sz="4" w:space="0"/>
              <w:left w:val="nil"/>
              <w:bottom w:val="single" w:color="auto" w:sz="4" w:space="0"/>
              <w:right w:val="nil"/>
            </w:tcBorders>
            <w:noWrap w:val="0"/>
            <w:vAlign w:val="center"/>
          </w:tcPr>
          <w:p>
            <w:pPr>
              <w:jc w:val="center"/>
              <w:rPr>
                <w:rFonts w:ascii="宋体" w:hAnsi="宋体" w:cs="宋体"/>
                <w:sz w:val="20"/>
                <w:szCs w:val="20"/>
              </w:rPr>
            </w:pPr>
            <w:r>
              <w:rPr>
                <w:rFonts w:hint="eastAsia"/>
                <w:sz w:val="20"/>
                <w:szCs w:val="20"/>
              </w:rPr>
              <w:t>中期目标</w:t>
            </w:r>
          </w:p>
        </w:tc>
        <w:tc>
          <w:tcPr>
            <w:tcW w:w="3344" w:type="dxa"/>
            <w:gridSpan w:val="4"/>
            <w:tcBorders>
              <w:top w:val="single" w:color="auto" w:sz="4" w:space="0"/>
              <w:left w:val="single" w:color="auto" w:sz="4" w:space="0"/>
              <w:bottom w:val="single" w:color="auto" w:sz="4" w:space="0"/>
              <w:right w:val="single" w:color="000000" w:sz="4" w:space="0"/>
            </w:tcBorders>
            <w:noWrap w:val="0"/>
            <w:vAlign w:val="center"/>
          </w:tcPr>
          <w:p>
            <w:pPr>
              <w:jc w:val="center"/>
              <w:rPr>
                <w:rFonts w:ascii="宋体" w:hAnsi="宋体" w:cs="宋体"/>
                <w:sz w:val="20"/>
                <w:szCs w:val="20"/>
              </w:rPr>
            </w:pPr>
            <w:r>
              <w:rPr>
                <w:rFonts w:hint="eastAsia"/>
                <w:sz w:val="20"/>
                <w:szCs w:val="20"/>
              </w:rPr>
              <w:t>年度目标</w:t>
            </w:r>
          </w:p>
        </w:tc>
      </w:tr>
      <w:tr>
        <w:tblPrEx>
          <w:tblCellMar>
            <w:top w:w="0" w:type="dxa"/>
            <w:left w:w="108" w:type="dxa"/>
            <w:bottom w:w="0" w:type="dxa"/>
            <w:right w:w="108" w:type="dxa"/>
          </w:tblCellMar>
        </w:tblPrEx>
        <w:trPr>
          <w:trHeight w:val="660" w:hRule="atLeast"/>
        </w:trPr>
        <w:tc>
          <w:tcPr>
            <w:tcW w:w="416" w:type="dxa"/>
            <w:vMerge w:val="continue"/>
            <w:tcBorders>
              <w:top w:val="nil"/>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5260" w:type="dxa"/>
            <w:gridSpan w:val="5"/>
            <w:tcBorders>
              <w:top w:val="single" w:color="auto" w:sz="4" w:space="0"/>
              <w:left w:val="nil"/>
              <w:bottom w:val="single" w:color="auto" w:sz="4" w:space="0"/>
              <w:right w:val="nil"/>
            </w:tcBorders>
            <w:noWrap w:val="0"/>
            <w:vAlign w:val="top"/>
          </w:tcPr>
          <w:p>
            <w:pPr>
              <w:rPr>
                <w:rFonts w:ascii="宋体" w:hAnsi="宋体" w:cs="宋体"/>
                <w:sz w:val="20"/>
                <w:szCs w:val="20"/>
              </w:rPr>
            </w:pPr>
            <w:r>
              <w:rPr>
                <w:rFonts w:hint="eastAsia" w:ascii="宋体" w:hAnsi="宋体" w:cs="宋体"/>
                <w:sz w:val="20"/>
                <w:szCs w:val="20"/>
                <w:lang w:eastAsia="zh-CN"/>
              </w:rPr>
              <w:t>规范老年食堂（助餐点）体系建设，激励老年食堂（助餐点）为更多的老年人提供服务，保障老年人就餐权益，满足更多老年人的就餐需求，确保老年人吃得好、吃得满意、吃得安全，又兼顾企业利益，实现互利共赢。</w:t>
            </w:r>
          </w:p>
        </w:tc>
        <w:tc>
          <w:tcPr>
            <w:tcW w:w="3344" w:type="dxa"/>
            <w:gridSpan w:val="4"/>
            <w:tcBorders>
              <w:top w:val="single" w:color="auto" w:sz="4" w:space="0"/>
              <w:left w:val="single" w:color="auto" w:sz="4" w:space="0"/>
              <w:bottom w:val="single" w:color="auto" w:sz="4" w:space="0"/>
              <w:right w:val="single" w:color="000000" w:sz="4" w:space="0"/>
            </w:tcBorders>
            <w:noWrap w:val="0"/>
            <w:vAlign w:val="top"/>
          </w:tcPr>
          <w:p>
            <w:pPr>
              <w:rPr>
                <w:rFonts w:ascii="宋体" w:hAnsi="宋体" w:cs="宋体"/>
                <w:sz w:val="20"/>
                <w:szCs w:val="20"/>
              </w:rPr>
            </w:pPr>
            <w:r>
              <w:rPr>
                <w:rFonts w:hint="eastAsia" w:ascii="宋体" w:hAnsi="宋体" w:cs="宋体"/>
                <w:sz w:val="20"/>
                <w:szCs w:val="20"/>
                <w:lang w:eastAsia="zh-CN"/>
              </w:rPr>
              <w:t>规范老年食堂（助餐点）体系建设，激励老年食堂（助餐点）为更多的老年人提供服务，保障老年人就餐权益，满足更多老年人的就餐需求，确保老年人吃得好、吃得满意、吃得安全，又兼顾企业利益，实现互利共赢。</w:t>
            </w:r>
          </w:p>
        </w:tc>
      </w:tr>
      <w:tr>
        <w:tblPrEx>
          <w:tblCellMar>
            <w:top w:w="0" w:type="dxa"/>
            <w:left w:w="108" w:type="dxa"/>
            <w:bottom w:w="0" w:type="dxa"/>
            <w:right w:w="108" w:type="dxa"/>
          </w:tblCellMar>
        </w:tblPrEx>
        <w:trPr>
          <w:trHeight w:val="830" w:hRule="atLeast"/>
        </w:trPr>
        <w:tc>
          <w:tcPr>
            <w:tcW w:w="416" w:type="dxa"/>
            <w:vMerge w:val="restart"/>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绩</w:t>
            </w:r>
            <w:r>
              <w:rPr>
                <w:rFonts w:hint="eastAsia"/>
                <w:sz w:val="20"/>
                <w:szCs w:val="20"/>
              </w:rPr>
              <w:br w:type="textWrapping"/>
            </w:r>
            <w:r>
              <w:rPr>
                <w:rFonts w:hint="eastAsia"/>
                <w:sz w:val="20"/>
                <w:szCs w:val="20"/>
              </w:rPr>
              <w:t>效</w:t>
            </w:r>
            <w:r>
              <w:rPr>
                <w:rFonts w:hint="eastAsia"/>
                <w:sz w:val="20"/>
                <w:szCs w:val="20"/>
              </w:rPr>
              <w:br w:type="textWrapping"/>
            </w:r>
            <w:r>
              <w:rPr>
                <w:rFonts w:hint="eastAsia"/>
                <w:sz w:val="20"/>
                <w:szCs w:val="20"/>
              </w:rPr>
              <w:t>指</w:t>
            </w:r>
            <w:r>
              <w:rPr>
                <w:rFonts w:hint="eastAsia"/>
                <w:sz w:val="20"/>
                <w:szCs w:val="20"/>
              </w:rPr>
              <w:br w:type="textWrapping"/>
            </w:r>
            <w:r>
              <w:rPr>
                <w:rFonts w:hint="eastAsia"/>
                <w:sz w:val="20"/>
                <w:szCs w:val="20"/>
              </w:rPr>
              <w:t>标</w:t>
            </w:r>
          </w:p>
        </w:tc>
        <w:tc>
          <w:tcPr>
            <w:tcW w:w="820" w:type="dxa"/>
            <w:tcBorders>
              <w:top w:val="nil"/>
              <w:left w:val="nil"/>
              <w:bottom w:val="nil"/>
              <w:right w:val="single" w:color="auto" w:sz="4" w:space="0"/>
            </w:tcBorders>
            <w:noWrap w:val="0"/>
            <w:vAlign w:val="center"/>
          </w:tcPr>
          <w:p>
            <w:pPr>
              <w:jc w:val="center"/>
              <w:rPr>
                <w:rFonts w:ascii="宋体" w:hAnsi="宋体" w:cs="宋体"/>
                <w:sz w:val="20"/>
                <w:szCs w:val="20"/>
              </w:rPr>
            </w:pPr>
            <w:r>
              <w:rPr>
                <w:rFonts w:hint="eastAsia"/>
                <w:sz w:val="20"/>
                <w:szCs w:val="20"/>
              </w:rPr>
              <w:t>一级</w:t>
            </w:r>
            <w:r>
              <w:rPr>
                <w:rFonts w:hint="eastAsia"/>
                <w:sz w:val="20"/>
                <w:szCs w:val="20"/>
              </w:rPr>
              <w:br w:type="textWrapping"/>
            </w:r>
            <w:r>
              <w:rPr>
                <w:rFonts w:hint="eastAsia"/>
                <w:sz w:val="20"/>
                <w:szCs w:val="20"/>
              </w:rPr>
              <w:t>指标</w:t>
            </w:r>
          </w:p>
        </w:tc>
        <w:tc>
          <w:tcPr>
            <w:tcW w:w="940" w:type="dxa"/>
            <w:tcBorders>
              <w:top w:val="nil"/>
              <w:left w:val="nil"/>
              <w:bottom w:val="single" w:color="auto" w:sz="4" w:space="0"/>
              <w:right w:val="single" w:color="auto" w:sz="4" w:space="0"/>
            </w:tcBorders>
            <w:noWrap w:val="0"/>
            <w:vAlign w:val="center"/>
          </w:tcPr>
          <w:p>
            <w:pPr>
              <w:jc w:val="center"/>
              <w:rPr>
                <w:sz w:val="20"/>
                <w:szCs w:val="20"/>
              </w:rPr>
            </w:pPr>
            <w:r>
              <w:rPr>
                <w:rFonts w:hint="eastAsia"/>
                <w:sz w:val="20"/>
                <w:szCs w:val="20"/>
              </w:rPr>
              <w:t>二级</w:t>
            </w:r>
          </w:p>
          <w:p>
            <w:pPr>
              <w:jc w:val="center"/>
              <w:rPr>
                <w:rFonts w:ascii="宋体" w:hAnsi="宋体" w:cs="宋体"/>
                <w:sz w:val="20"/>
                <w:szCs w:val="20"/>
              </w:rPr>
            </w:pPr>
            <w:r>
              <w:rPr>
                <w:rFonts w:hint="eastAsia"/>
                <w:sz w:val="20"/>
                <w:szCs w:val="20"/>
              </w:rPr>
              <w:t>指标</w:t>
            </w:r>
          </w:p>
        </w:tc>
        <w:tc>
          <w:tcPr>
            <w:tcW w:w="1865"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三级指标</w:t>
            </w:r>
          </w:p>
        </w:tc>
        <w:tc>
          <w:tcPr>
            <w:tcW w:w="885"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指标值</w:t>
            </w:r>
          </w:p>
        </w:tc>
        <w:tc>
          <w:tcPr>
            <w:tcW w:w="750"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绩效标准</w:t>
            </w:r>
          </w:p>
        </w:tc>
        <w:tc>
          <w:tcPr>
            <w:tcW w:w="885" w:type="dxa"/>
            <w:tcBorders>
              <w:top w:val="nil"/>
              <w:left w:val="nil"/>
              <w:bottom w:val="single" w:color="auto" w:sz="4" w:space="0"/>
              <w:right w:val="single" w:color="auto" w:sz="4" w:space="0"/>
            </w:tcBorders>
            <w:noWrap w:val="0"/>
            <w:vAlign w:val="center"/>
          </w:tcPr>
          <w:p>
            <w:pPr>
              <w:jc w:val="center"/>
              <w:rPr>
                <w:sz w:val="20"/>
                <w:szCs w:val="20"/>
              </w:rPr>
            </w:pPr>
            <w:r>
              <w:rPr>
                <w:rFonts w:hint="eastAsia"/>
                <w:sz w:val="20"/>
                <w:szCs w:val="20"/>
              </w:rPr>
              <w:t>二级</w:t>
            </w:r>
          </w:p>
          <w:p>
            <w:pPr>
              <w:jc w:val="center"/>
              <w:rPr>
                <w:rFonts w:ascii="宋体" w:hAnsi="宋体" w:cs="宋体"/>
                <w:sz w:val="20"/>
                <w:szCs w:val="20"/>
              </w:rPr>
            </w:pPr>
            <w:r>
              <w:rPr>
                <w:rFonts w:hint="eastAsia"/>
                <w:sz w:val="20"/>
                <w:szCs w:val="20"/>
              </w:rPr>
              <w:t>指标</w:t>
            </w:r>
          </w:p>
        </w:tc>
        <w:tc>
          <w:tcPr>
            <w:tcW w:w="1195" w:type="dxa"/>
            <w:tcBorders>
              <w:top w:val="nil"/>
              <w:left w:val="nil"/>
              <w:bottom w:val="single" w:color="auto" w:sz="4" w:space="0"/>
              <w:right w:val="nil"/>
            </w:tcBorders>
            <w:noWrap w:val="0"/>
            <w:vAlign w:val="center"/>
          </w:tcPr>
          <w:p>
            <w:pPr>
              <w:jc w:val="center"/>
              <w:rPr>
                <w:rFonts w:ascii="宋体" w:hAnsi="宋体" w:cs="宋体"/>
                <w:sz w:val="20"/>
                <w:szCs w:val="20"/>
              </w:rPr>
            </w:pPr>
            <w:r>
              <w:rPr>
                <w:rFonts w:hint="eastAsia"/>
                <w:sz w:val="20"/>
                <w:szCs w:val="20"/>
              </w:rPr>
              <w:t>三级指标</w:t>
            </w:r>
          </w:p>
        </w:tc>
        <w:tc>
          <w:tcPr>
            <w:tcW w:w="623" w:type="dxa"/>
            <w:tcBorders>
              <w:top w:val="nil"/>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指标值</w:t>
            </w:r>
          </w:p>
        </w:tc>
        <w:tc>
          <w:tcPr>
            <w:tcW w:w="641"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绩效标准</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产</w:t>
            </w:r>
            <w:r>
              <w:rPr>
                <w:rFonts w:hint="eastAsia"/>
                <w:sz w:val="20"/>
                <w:szCs w:val="20"/>
              </w:rPr>
              <w:br w:type="textWrapping"/>
            </w:r>
            <w:r>
              <w:rPr>
                <w:rFonts w:hint="eastAsia"/>
                <w:sz w:val="20"/>
                <w:szCs w:val="20"/>
              </w:rPr>
              <w:t>出</w:t>
            </w:r>
            <w:r>
              <w:rPr>
                <w:rFonts w:hint="eastAsia"/>
                <w:sz w:val="20"/>
                <w:szCs w:val="20"/>
              </w:rPr>
              <w:br w:type="textWrapping"/>
            </w:r>
            <w:r>
              <w:rPr>
                <w:rFonts w:hint="eastAsia"/>
                <w:sz w:val="20"/>
                <w:szCs w:val="20"/>
              </w:rPr>
              <w:t>指</w:t>
            </w:r>
            <w:r>
              <w:rPr>
                <w:rFonts w:hint="eastAsia"/>
                <w:sz w:val="20"/>
                <w:szCs w:val="20"/>
              </w:rPr>
              <w:br w:type="textWrapping"/>
            </w:r>
            <w:r>
              <w:rPr>
                <w:rFonts w:hint="eastAsia"/>
                <w:sz w:val="20"/>
                <w:szCs w:val="20"/>
              </w:rPr>
              <w:t>标</w:t>
            </w:r>
          </w:p>
        </w:tc>
        <w:tc>
          <w:tcPr>
            <w:tcW w:w="940"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数量</w:t>
            </w:r>
          </w:p>
          <w:p>
            <w:pPr>
              <w:jc w:val="center"/>
              <w:rPr>
                <w:rFonts w:ascii="宋体" w:hAnsi="宋体" w:cs="宋体"/>
                <w:sz w:val="20"/>
                <w:szCs w:val="20"/>
              </w:rPr>
            </w:pPr>
            <w:r>
              <w:rPr>
                <w:rFonts w:hint="eastAsia"/>
                <w:sz w:val="20"/>
                <w:szCs w:val="20"/>
              </w:rPr>
              <w:t>指标</w:t>
            </w:r>
          </w:p>
        </w:tc>
        <w:tc>
          <w:tcPr>
            <w:tcW w:w="1865"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eastAsia="zh-CN"/>
              </w:rPr>
              <w:t>建成后正常运营的老年食堂（助餐点），我市符合条件的就餐老年人。</w:t>
            </w:r>
          </w:p>
        </w:tc>
        <w:tc>
          <w:tcPr>
            <w:tcW w:w="885"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30</w:t>
            </w:r>
          </w:p>
        </w:tc>
        <w:tc>
          <w:tcPr>
            <w:tcW w:w="75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100%</w:t>
            </w:r>
          </w:p>
        </w:tc>
        <w:tc>
          <w:tcPr>
            <w:tcW w:w="885"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数量</w:t>
            </w:r>
          </w:p>
          <w:p>
            <w:pPr>
              <w:jc w:val="center"/>
              <w:rPr>
                <w:rFonts w:ascii="宋体" w:hAnsi="宋体" w:cs="宋体"/>
                <w:sz w:val="20"/>
                <w:szCs w:val="20"/>
              </w:rPr>
            </w:pPr>
            <w:r>
              <w:rPr>
                <w:rFonts w:hint="eastAsia"/>
                <w:sz w:val="20"/>
                <w:szCs w:val="20"/>
              </w:rPr>
              <w:t>指标</w:t>
            </w:r>
          </w:p>
        </w:tc>
        <w:tc>
          <w:tcPr>
            <w:tcW w:w="1195"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eastAsia="zh-CN"/>
              </w:rPr>
              <w:t>建成后正常运营的老年食堂（助餐点），我市符合条件的就餐老年人。</w:t>
            </w:r>
          </w:p>
        </w:tc>
        <w:tc>
          <w:tcPr>
            <w:tcW w:w="623"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30</w:t>
            </w:r>
          </w:p>
        </w:tc>
        <w:tc>
          <w:tcPr>
            <w:tcW w:w="64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100%</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质量</w:t>
            </w:r>
          </w:p>
          <w:p>
            <w:pPr>
              <w:jc w:val="center"/>
              <w:rPr>
                <w:rFonts w:ascii="宋体" w:hAnsi="宋体" w:cs="宋体"/>
                <w:sz w:val="20"/>
                <w:szCs w:val="20"/>
              </w:rPr>
            </w:pPr>
            <w:r>
              <w:rPr>
                <w:rFonts w:hint="eastAsia"/>
                <w:sz w:val="20"/>
                <w:szCs w:val="20"/>
              </w:rPr>
              <w:t>指标</w:t>
            </w:r>
          </w:p>
        </w:tc>
        <w:tc>
          <w:tcPr>
            <w:tcW w:w="1865"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lang w:eastAsia="zh-CN"/>
              </w:rPr>
              <w:t>符合条件的进行发放</w:t>
            </w:r>
          </w:p>
        </w:tc>
        <w:tc>
          <w:tcPr>
            <w:tcW w:w="885" w:type="dxa"/>
            <w:tcBorders>
              <w:top w:val="nil"/>
              <w:left w:val="nil"/>
              <w:bottom w:val="single" w:color="auto" w:sz="4" w:space="0"/>
              <w:right w:val="single" w:color="auto" w:sz="4" w:space="0"/>
            </w:tcBorders>
            <w:noWrap w:val="0"/>
            <w:vAlign w:val="center"/>
          </w:tcPr>
          <w:p>
            <w:pPr>
              <w:rPr>
                <w:rFonts w:hint="default" w:ascii="宋体" w:hAnsi="宋体" w:cs="宋体"/>
                <w:sz w:val="20"/>
                <w:szCs w:val="20"/>
                <w:lang w:val="en-US"/>
              </w:rPr>
            </w:pPr>
            <w:r>
              <w:rPr>
                <w:rFonts w:hint="eastAsia" w:ascii="宋体" w:hAnsi="宋体" w:cs="宋体"/>
                <w:sz w:val="20"/>
                <w:szCs w:val="20"/>
                <w:lang w:val="en-US" w:eastAsia="zh-CN"/>
              </w:rPr>
              <w:t>10</w:t>
            </w:r>
          </w:p>
        </w:tc>
        <w:tc>
          <w:tcPr>
            <w:tcW w:w="75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100%</w:t>
            </w:r>
          </w:p>
        </w:tc>
        <w:tc>
          <w:tcPr>
            <w:tcW w:w="885"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质量</w:t>
            </w:r>
          </w:p>
          <w:p>
            <w:pPr>
              <w:jc w:val="center"/>
              <w:rPr>
                <w:rFonts w:ascii="宋体" w:hAnsi="宋体" w:cs="宋体"/>
                <w:sz w:val="20"/>
                <w:szCs w:val="20"/>
              </w:rPr>
            </w:pPr>
            <w:r>
              <w:rPr>
                <w:rFonts w:hint="eastAsia"/>
                <w:sz w:val="20"/>
                <w:szCs w:val="20"/>
              </w:rPr>
              <w:t>指标</w:t>
            </w:r>
          </w:p>
        </w:tc>
        <w:tc>
          <w:tcPr>
            <w:tcW w:w="1195"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lang w:eastAsia="zh-CN"/>
              </w:rPr>
              <w:t>符合条件的进行发放</w:t>
            </w:r>
          </w:p>
        </w:tc>
        <w:tc>
          <w:tcPr>
            <w:tcW w:w="623" w:type="dxa"/>
            <w:tcBorders>
              <w:top w:val="nil"/>
              <w:left w:val="nil"/>
              <w:bottom w:val="single" w:color="auto" w:sz="4" w:space="0"/>
              <w:right w:val="single" w:color="auto" w:sz="4" w:space="0"/>
            </w:tcBorders>
            <w:noWrap w:val="0"/>
            <w:vAlign w:val="center"/>
          </w:tcPr>
          <w:p>
            <w:pPr>
              <w:rPr>
                <w:rFonts w:hint="default" w:ascii="宋体" w:hAnsi="宋体" w:cs="宋体"/>
                <w:sz w:val="20"/>
                <w:szCs w:val="20"/>
                <w:lang w:val="en-US"/>
              </w:rPr>
            </w:pPr>
            <w:r>
              <w:rPr>
                <w:rFonts w:hint="eastAsia" w:ascii="宋体" w:hAnsi="宋体" w:cs="宋体"/>
                <w:sz w:val="20"/>
                <w:szCs w:val="20"/>
                <w:lang w:val="en-US" w:eastAsia="zh-CN"/>
              </w:rPr>
              <w:t>10</w:t>
            </w:r>
          </w:p>
        </w:tc>
        <w:tc>
          <w:tcPr>
            <w:tcW w:w="64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100%</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时效</w:t>
            </w:r>
          </w:p>
          <w:p>
            <w:pPr>
              <w:jc w:val="center"/>
              <w:rPr>
                <w:rFonts w:ascii="宋体" w:hAnsi="宋体" w:cs="宋体"/>
                <w:sz w:val="20"/>
                <w:szCs w:val="20"/>
              </w:rPr>
            </w:pPr>
            <w:r>
              <w:rPr>
                <w:rFonts w:hint="eastAsia"/>
                <w:sz w:val="20"/>
                <w:szCs w:val="20"/>
              </w:rPr>
              <w:t>指标</w:t>
            </w:r>
          </w:p>
        </w:tc>
        <w:tc>
          <w:tcPr>
            <w:tcW w:w="1865"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lang w:eastAsia="zh-CN"/>
              </w:rPr>
              <w:t>及时发放</w:t>
            </w:r>
          </w:p>
        </w:tc>
        <w:tc>
          <w:tcPr>
            <w:tcW w:w="885" w:type="dxa"/>
            <w:tcBorders>
              <w:top w:val="nil"/>
              <w:left w:val="nil"/>
              <w:bottom w:val="single" w:color="auto" w:sz="4" w:space="0"/>
              <w:right w:val="single" w:color="auto" w:sz="4" w:space="0"/>
            </w:tcBorders>
            <w:noWrap w:val="0"/>
            <w:vAlign w:val="center"/>
          </w:tcPr>
          <w:p>
            <w:pPr>
              <w:rPr>
                <w:rFonts w:hint="default" w:ascii="宋体" w:hAnsi="宋体" w:cs="宋体"/>
                <w:sz w:val="20"/>
                <w:szCs w:val="20"/>
                <w:lang w:val="en-US"/>
              </w:rPr>
            </w:pPr>
            <w:r>
              <w:rPr>
                <w:rFonts w:hint="eastAsia" w:ascii="宋体" w:hAnsi="宋体" w:cs="宋体"/>
                <w:sz w:val="20"/>
                <w:szCs w:val="20"/>
                <w:lang w:val="en-US" w:eastAsia="zh-CN"/>
              </w:rPr>
              <w:t>10</w:t>
            </w:r>
          </w:p>
        </w:tc>
        <w:tc>
          <w:tcPr>
            <w:tcW w:w="75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100%</w:t>
            </w:r>
          </w:p>
        </w:tc>
        <w:tc>
          <w:tcPr>
            <w:tcW w:w="885"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时效</w:t>
            </w:r>
          </w:p>
          <w:p>
            <w:pPr>
              <w:jc w:val="center"/>
              <w:rPr>
                <w:rFonts w:ascii="宋体" w:hAnsi="宋体" w:cs="宋体"/>
                <w:sz w:val="20"/>
                <w:szCs w:val="20"/>
              </w:rPr>
            </w:pPr>
            <w:r>
              <w:rPr>
                <w:rFonts w:hint="eastAsia"/>
                <w:sz w:val="20"/>
                <w:szCs w:val="20"/>
              </w:rPr>
              <w:t>指标</w:t>
            </w:r>
          </w:p>
        </w:tc>
        <w:tc>
          <w:tcPr>
            <w:tcW w:w="1195"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lang w:eastAsia="zh-CN"/>
              </w:rPr>
              <w:t>及时发放</w:t>
            </w:r>
          </w:p>
        </w:tc>
        <w:tc>
          <w:tcPr>
            <w:tcW w:w="623" w:type="dxa"/>
            <w:tcBorders>
              <w:top w:val="nil"/>
              <w:left w:val="nil"/>
              <w:bottom w:val="single" w:color="auto" w:sz="4" w:space="0"/>
              <w:right w:val="single" w:color="auto" w:sz="4" w:space="0"/>
            </w:tcBorders>
            <w:noWrap w:val="0"/>
            <w:vAlign w:val="center"/>
          </w:tcPr>
          <w:p>
            <w:pPr>
              <w:rPr>
                <w:rFonts w:hint="default" w:ascii="宋体" w:hAnsi="宋体" w:cs="宋体"/>
                <w:sz w:val="20"/>
                <w:szCs w:val="20"/>
                <w:lang w:val="en-US"/>
              </w:rPr>
            </w:pPr>
            <w:r>
              <w:rPr>
                <w:rFonts w:hint="eastAsia" w:ascii="宋体" w:hAnsi="宋体" w:cs="宋体"/>
                <w:sz w:val="20"/>
                <w:szCs w:val="20"/>
                <w:lang w:val="en-US" w:eastAsia="zh-CN"/>
              </w:rPr>
              <w:t>10</w:t>
            </w:r>
          </w:p>
        </w:tc>
        <w:tc>
          <w:tcPr>
            <w:tcW w:w="64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100%</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效</w:t>
            </w:r>
            <w:r>
              <w:rPr>
                <w:rFonts w:hint="eastAsia"/>
                <w:sz w:val="20"/>
                <w:szCs w:val="20"/>
              </w:rPr>
              <w:br w:type="textWrapping"/>
            </w:r>
            <w:r>
              <w:rPr>
                <w:rFonts w:hint="eastAsia"/>
                <w:sz w:val="20"/>
                <w:szCs w:val="20"/>
              </w:rPr>
              <w:t>益</w:t>
            </w:r>
            <w:r>
              <w:rPr>
                <w:rFonts w:hint="eastAsia"/>
                <w:sz w:val="20"/>
                <w:szCs w:val="20"/>
              </w:rPr>
              <w:br w:type="textWrapping"/>
            </w:r>
            <w:r>
              <w:rPr>
                <w:rFonts w:hint="eastAsia"/>
                <w:sz w:val="20"/>
                <w:szCs w:val="20"/>
              </w:rPr>
              <w:t>指</w:t>
            </w:r>
            <w:r>
              <w:rPr>
                <w:rFonts w:hint="eastAsia"/>
                <w:sz w:val="20"/>
                <w:szCs w:val="20"/>
              </w:rPr>
              <w:br w:type="textWrapping"/>
            </w:r>
            <w:r>
              <w:rPr>
                <w:rFonts w:hint="eastAsia"/>
                <w:sz w:val="20"/>
                <w:szCs w:val="20"/>
              </w:rPr>
              <w:t>标</w:t>
            </w:r>
          </w:p>
        </w:tc>
        <w:tc>
          <w:tcPr>
            <w:tcW w:w="940" w:type="dxa"/>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社会效益指标</w:t>
            </w:r>
          </w:p>
        </w:tc>
        <w:tc>
          <w:tcPr>
            <w:tcW w:w="1865"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lang w:eastAsia="zh-CN"/>
              </w:rPr>
              <w:t>建设老年食堂（助餐点）体系，提升老人的幸福感和获得感。</w:t>
            </w:r>
          </w:p>
        </w:tc>
        <w:tc>
          <w:tcPr>
            <w:tcW w:w="885"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30</w:t>
            </w:r>
          </w:p>
        </w:tc>
        <w:tc>
          <w:tcPr>
            <w:tcW w:w="75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lang w:eastAsia="zh-CN"/>
              </w:rPr>
              <w:t>达成预期指标。</w:t>
            </w:r>
          </w:p>
        </w:tc>
        <w:tc>
          <w:tcPr>
            <w:tcW w:w="885"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社会效</w:t>
            </w:r>
          </w:p>
          <w:p>
            <w:pPr>
              <w:jc w:val="center"/>
              <w:rPr>
                <w:rFonts w:ascii="宋体" w:hAnsi="宋体" w:cs="宋体"/>
                <w:sz w:val="20"/>
                <w:szCs w:val="20"/>
              </w:rPr>
            </w:pPr>
            <w:r>
              <w:rPr>
                <w:rFonts w:hint="eastAsia"/>
                <w:sz w:val="20"/>
                <w:szCs w:val="20"/>
              </w:rPr>
              <w:t>益指标</w:t>
            </w:r>
          </w:p>
        </w:tc>
        <w:tc>
          <w:tcPr>
            <w:tcW w:w="1195"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lang w:eastAsia="zh-CN"/>
              </w:rPr>
              <w:t>建设老年食堂（助餐点）体系，提升老人的幸福感和获得感。</w:t>
            </w:r>
          </w:p>
        </w:tc>
        <w:tc>
          <w:tcPr>
            <w:tcW w:w="623"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30</w:t>
            </w:r>
          </w:p>
        </w:tc>
        <w:tc>
          <w:tcPr>
            <w:tcW w:w="64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lang w:eastAsia="zh-CN"/>
              </w:rPr>
              <w:t>达成预期指标。</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满意度指标</w:t>
            </w:r>
          </w:p>
        </w:tc>
        <w:tc>
          <w:tcPr>
            <w:tcW w:w="940" w:type="dxa"/>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服务对象满意度指标</w:t>
            </w:r>
          </w:p>
        </w:tc>
        <w:tc>
          <w:tcPr>
            <w:tcW w:w="1865"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lang w:eastAsia="zh-CN"/>
              </w:rPr>
              <w:t>老年助餐服务机构运营良好，老年人满意度高。</w:t>
            </w:r>
          </w:p>
        </w:tc>
        <w:tc>
          <w:tcPr>
            <w:tcW w:w="885" w:type="dxa"/>
            <w:tcBorders>
              <w:top w:val="nil"/>
              <w:left w:val="nil"/>
              <w:bottom w:val="single" w:color="auto" w:sz="4" w:space="0"/>
              <w:right w:val="single" w:color="auto" w:sz="4" w:space="0"/>
            </w:tcBorders>
            <w:noWrap w:val="0"/>
            <w:vAlign w:val="center"/>
          </w:tcPr>
          <w:p>
            <w:pPr>
              <w:jc w:val="both"/>
              <w:rPr>
                <w:rFonts w:hint="default" w:ascii="宋体" w:hAnsi="宋体" w:eastAsia="宋体" w:cs="宋体"/>
                <w:sz w:val="20"/>
                <w:szCs w:val="20"/>
                <w:lang w:val="en-US" w:eastAsia="zh-CN"/>
              </w:rPr>
            </w:pPr>
            <w:r>
              <w:rPr>
                <w:rFonts w:hint="eastAsia" w:ascii="宋体" w:hAnsi="宋体" w:cs="宋体"/>
                <w:sz w:val="20"/>
                <w:szCs w:val="20"/>
                <w:lang w:val="en-US" w:eastAsia="zh-CN"/>
              </w:rPr>
              <w:t>20</w:t>
            </w:r>
          </w:p>
        </w:tc>
        <w:tc>
          <w:tcPr>
            <w:tcW w:w="750"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ascii="宋体" w:hAnsi="宋体" w:cs="宋体"/>
                <w:sz w:val="20"/>
                <w:szCs w:val="20"/>
                <w:lang w:val="en-US" w:eastAsia="zh-CN"/>
              </w:rPr>
              <w:t>95%以上</w:t>
            </w:r>
          </w:p>
        </w:tc>
        <w:tc>
          <w:tcPr>
            <w:tcW w:w="885"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服务对</w:t>
            </w:r>
          </w:p>
          <w:p>
            <w:pPr>
              <w:jc w:val="center"/>
              <w:rPr>
                <w:sz w:val="20"/>
                <w:szCs w:val="20"/>
              </w:rPr>
            </w:pPr>
            <w:r>
              <w:rPr>
                <w:rFonts w:hint="eastAsia"/>
                <w:sz w:val="20"/>
                <w:szCs w:val="20"/>
              </w:rPr>
              <w:t>象满意</w:t>
            </w:r>
          </w:p>
          <w:p>
            <w:pPr>
              <w:jc w:val="center"/>
              <w:rPr>
                <w:rFonts w:ascii="宋体" w:hAnsi="宋体" w:cs="宋体"/>
                <w:sz w:val="20"/>
                <w:szCs w:val="20"/>
              </w:rPr>
            </w:pPr>
            <w:r>
              <w:rPr>
                <w:rFonts w:hint="eastAsia"/>
                <w:sz w:val="20"/>
                <w:szCs w:val="20"/>
              </w:rPr>
              <w:t>度指标</w:t>
            </w:r>
          </w:p>
        </w:tc>
        <w:tc>
          <w:tcPr>
            <w:tcW w:w="1195"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lang w:eastAsia="zh-CN"/>
              </w:rPr>
              <w:t>老年助餐服务机构运营良好，老年人满意度高。</w:t>
            </w:r>
          </w:p>
        </w:tc>
        <w:tc>
          <w:tcPr>
            <w:tcW w:w="623" w:type="dxa"/>
            <w:tcBorders>
              <w:top w:val="nil"/>
              <w:left w:val="nil"/>
              <w:bottom w:val="single" w:color="auto" w:sz="4" w:space="0"/>
              <w:right w:val="single" w:color="auto" w:sz="4" w:space="0"/>
            </w:tcBorders>
            <w:noWrap w:val="0"/>
            <w:vAlign w:val="center"/>
          </w:tcPr>
          <w:p>
            <w:pPr>
              <w:jc w:val="both"/>
              <w:rPr>
                <w:rFonts w:hint="default" w:ascii="宋体" w:hAnsi="宋体" w:eastAsia="宋体" w:cs="宋体"/>
                <w:sz w:val="20"/>
                <w:szCs w:val="20"/>
                <w:lang w:val="en-US" w:eastAsia="zh-CN"/>
              </w:rPr>
            </w:pPr>
            <w:r>
              <w:rPr>
                <w:rFonts w:hint="eastAsia" w:ascii="宋体" w:hAnsi="宋体" w:cs="宋体"/>
                <w:sz w:val="20"/>
                <w:szCs w:val="20"/>
                <w:lang w:val="en-US" w:eastAsia="zh-CN"/>
              </w:rPr>
              <w:t>20</w:t>
            </w:r>
          </w:p>
        </w:tc>
        <w:tc>
          <w:tcPr>
            <w:tcW w:w="641"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ascii="宋体" w:hAnsi="宋体" w:cs="宋体"/>
                <w:sz w:val="20"/>
                <w:szCs w:val="20"/>
                <w:lang w:val="en-US" w:eastAsia="zh-CN"/>
              </w:rPr>
              <w:t>95%以上</w:t>
            </w:r>
          </w:p>
        </w:tc>
      </w:tr>
    </w:tbl>
    <w:p>
      <w:pPr>
        <w:adjustRightInd w:val="0"/>
        <w:snapToGrid w:val="0"/>
        <w:spacing w:line="600" w:lineRule="exact"/>
        <w:ind w:firstLine="803" w:firstLineChars="250"/>
        <w:rPr>
          <w:rFonts w:ascii="仿宋_GB2312" w:hAnsi="楷体" w:eastAsia="仿宋_GB2312"/>
          <w:b/>
          <w:color w:val="000000"/>
          <w:sz w:val="32"/>
          <w:szCs w:val="32"/>
        </w:rPr>
      </w:pPr>
      <w:r>
        <w:rPr>
          <w:rFonts w:hint="eastAsia" w:ascii="仿宋_GB2312" w:hAnsi="楷体" w:eastAsia="仿宋_GB2312"/>
          <w:b/>
          <w:color w:val="000000"/>
          <w:sz w:val="32"/>
          <w:szCs w:val="32"/>
          <w:lang w:val="en-US" w:eastAsia="zh-CN"/>
        </w:rPr>
        <w:t>11.</w:t>
      </w:r>
      <w:r>
        <w:rPr>
          <w:rFonts w:hint="eastAsia" w:ascii="仿宋_GB2312" w:hAnsi="楷体" w:eastAsia="仿宋_GB2312"/>
          <w:b/>
          <w:color w:val="000000"/>
          <w:sz w:val="32"/>
          <w:szCs w:val="32"/>
        </w:rPr>
        <w:t>“</w:t>
      </w:r>
      <w:r>
        <w:rPr>
          <w:rFonts w:hint="eastAsia" w:ascii="仿宋_GB2312" w:hAnsi="楷体" w:eastAsia="仿宋_GB2312"/>
          <w:b/>
          <w:color w:val="000000"/>
          <w:sz w:val="32"/>
          <w:szCs w:val="32"/>
          <w:lang w:val="en-US" w:eastAsia="zh-CN"/>
        </w:rPr>
        <w:t>社会工作建设经费</w:t>
      </w:r>
      <w:r>
        <w:rPr>
          <w:rFonts w:hint="eastAsia" w:ascii="仿宋_GB2312" w:hAnsi="楷体" w:eastAsia="仿宋_GB2312"/>
          <w:b/>
          <w:color w:val="000000"/>
          <w:sz w:val="32"/>
          <w:szCs w:val="32"/>
        </w:rPr>
        <w:t>”项目。</w:t>
      </w:r>
    </w:p>
    <w:p>
      <w:pPr>
        <w:adjustRightInd w:val="0"/>
        <w:snapToGrid w:val="0"/>
        <w:spacing w:line="600" w:lineRule="exact"/>
        <w:ind w:firstLine="640" w:firstLineChars="200"/>
        <w:rPr>
          <w:rFonts w:hint="eastAsia" w:ascii="仿宋_GB2312" w:hAnsi="楷体" w:eastAsia="仿宋_GB2312"/>
          <w:sz w:val="32"/>
          <w:szCs w:val="32"/>
        </w:rPr>
      </w:pPr>
      <w:r>
        <w:rPr>
          <w:rFonts w:hint="eastAsia" w:ascii="仿宋_GB2312" w:hAnsi="楷体" w:eastAsia="仿宋_GB2312"/>
          <w:sz w:val="32"/>
          <w:szCs w:val="32"/>
        </w:rPr>
        <w:t>（1）项目概述。</w:t>
      </w:r>
    </w:p>
    <w:p>
      <w:pPr>
        <w:adjustRightInd w:val="0"/>
        <w:snapToGrid w:val="0"/>
        <w:spacing w:line="600" w:lineRule="exact"/>
        <w:ind w:firstLine="640" w:firstLineChars="200"/>
        <w:rPr>
          <w:rFonts w:hint="eastAsia" w:ascii="仿宋_GB2312" w:hAnsi="楷体" w:eastAsia="仿宋_GB2312"/>
          <w:sz w:val="32"/>
          <w:szCs w:val="32"/>
        </w:rPr>
      </w:pPr>
      <w:r>
        <w:rPr>
          <w:rFonts w:hint="eastAsia" w:ascii="仿宋_GB2312" w:hAnsi="楷体" w:eastAsia="仿宋_GB2312"/>
          <w:sz w:val="32"/>
          <w:szCs w:val="32"/>
        </w:rPr>
        <w:t>大力发展社会事业，造就一支数量充足、结构合理、素质优良的社会工作专业人才队伍，充分发挥他们在困难救助、矛盾调处、人文关怀、心理疏导、行为矫治等个性化、多样化服务方面的专业优势，对解决社会问题、应对社会风险促进社会和谐、推动社会发展具有重要基础性作用。</w:t>
      </w:r>
    </w:p>
    <w:p>
      <w:pPr>
        <w:adjustRightInd w:val="0"/>
        <w:snapToGrid w:val="0"/>
        <w:spacing w:line="600" w:lineRule="exact"/>
        <w:ind w:firstLine="640" w:firstLineChars="200"/>
        <w:rPr>
          <w:rFonts w:hint="eastAsia" w:ascii="仿宋_GB2312" w:hAnsi="楷体" w:eastAsia="仿宋_GB2312"/>
          <w:sz w:val="32"/>
          <w:szCs w:val="32"/>
        </w:rPr>
      </w:pPr>
      <w:r>
        <w:rPr>
          <w:rFonts w:hint="eastAsia" w:ascii="仿宋_GB2312" w:hAnsi="楷体" w:eastAsia="仿宋_GB2312"/>
          <w:sz w:val="32"/>
          <w:szCs w:val="32"/>
        </w:rPr>
        <w:t>（2）立项依据。</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 xml:space="preserve"> 关于对参加并通过全国社会工作者职业水平考试人员进行一次性奖励的实施办法</w:t>
      </w:r>
      <w:r>
        <w:rPr>
          <w:rFonts w:hint="eastAsia" w:ascii="仿宋_GB2312" w:hAnsi="宋体" w:eastAsia="仿宋_GB2312" w:cs="仿宋_GB2312"/>
          <w:sz w:val="32"/>
          <w:szCs w:val="32"/>
        </w:rPr>
        <w:t>（淮民组〔2021〕14号）</w:t>
      </w:r>
    </w:p>
    <w:p>
      <w:pPr>
        <w:adjustRightInd w:val="0"/>
        <w:snapToGrid w:val="0"/>
        <w:spacing w:line="600" w:lineRule="exact"/>
        <w:ind w:firstLine="640" w:firstLineChars="200"/>
        <w:rPr>
          <w:rFonts w:ascii="仿宋_GB2312" w:hAnsi="楷体" w:eastAsia="仿宋_GB2312"/>
          <w:sz w:val="32"/>
          <w:szCs w:val="32"/>
        </w:rPr>
      </w:pPr>
      <w:r>
        <w:rPr>
          <w:rFonts w:hint="eastAsia" w:ascii="仿宋_GB2312" w:hAnsi="楷体" w:eastAsia="仿宋_GB2312"/>
          <w:sz w:val="32"/>
          <w:szCs w:val="32"/>
        </w:rPr>
        <w:t>（3）实施主体。淮北市民政局慈社科</w:t>
      </w:r>
    </w:p>
    <w:p>
      <w:pPr>
        <w:adjustRightInd w:val="0"/>
        <w:snapToGrid w:val="0"/>
        <w:spacing w:line="600" w:lineRule="exact"/>
        <w:ind w:firstLine="640" w:firstLineChars="200"/>
        <w:rPr>
          <w:rFonts w:ascii="仿宋_GB2312" w:hAnsi="仿宋" w:eastAsia="仿宋_GB2312"/>
          <w:sz w:val="32"/>
          <w:szCs w:val="32"/>
        </w:rPr>
      </w:pPr>
      <w:r>
        <w:rPr>
          <w:rFonts w:hint="eastAsia" w:ascii="仿宋_GB2312" w:hAnsi="楷体" w:eastAsia="仿宋_GB2312"/>
          <w:sz w:val="32"/>
          <w:szCs w:val="32"/>
        </w:rPr>
        <w:t>（4）起止时间。</w:t>
      </w:r>
      <w:r>
        <w:rPr>
          <w:rFonts w:hint="eastAsia" w:ascii="仿宋_GB2312" w:hAnsi="仿宋" w:eastAsia="仿宋_GB2312"/>
          <w:sz w:val="32"/>
          <w:szCs w:val="32"/>
        </w:rPr>
        <w:t>2024年1月—2024年12月</w:t>
      </w:r>
    </w:p>
    <w:p>
      <w:pPr>
        <w:adjustRightInd w:val="0"/>
        <w:snapToGrid w:val="0"/>
        <w:spacing w:line="600" w:lineRule="exact"/>
        <w:ind w:firstLine="640" w:firstLineChars="200"/>
        <w:rPr>
          <w:rFonts w:hint="eastAsia" w:ascii="仿宋_GB2312" w:hAnsi="楷体" w:eastAsia="仿宋_GB2312"/>
          <w:sz w:val="32"/>
          <w:szCs w:val="32"/>
        </w:rPr>
      </w:pPr>
      <w:r>
        <w:rPr>
          <w:rFonts w:hint="eastAsia" w:ascii="仿宋_GB2312" w:hAnsi="楷体" w:eastAsia="仿宋_GB2312"/>
          <w:sz w:val="32"/>
          <w:szCs w:val="32"/>
        </w:rPr>
        <w:t>（5）项目内容。对专业社工一次性奖励，提高工作积极性，增强社会认同感。对当年通过社工师考试的人员（100人左右）给予一次性奖励金3万元。</w:t>
      </w:r>
    </w:p>
    <w:p>
      <w:pPr>
        <w:adjustRightInd w:val="0"/>
        <w:snapToGrid w:val="0"/>
        <w:spacing w:line="600" w:lineRule="exact"/>
        <w:ind w:firstLine="640" w:firstLineChars="200"/>
        <w:rPr>
          <w:rFonts w:ascii="仿宋_GB2312" w:hAnsi="仿宋" w:eastAsia="仿宋_GB2312"/>
          <w:sz w:val="32"/>
          <w:szCs w:val="32"/>
        </w:rPr>
      </w:pPr>
      <w:r>
        <w:rPr>
          <w:rFonts w:hint="eastAsia" w:ascii="仿宋_GB2312" w:hAnsi="楷体" w:eastAsia="仿宋_GB2312"/>
          <w:sz w:val="32"/>
          <w:szCs w:val="32"/>
        </w:rPr>
        <w:t>（6）年度预算安排。</w:t>
      </w:r>
      <w:r>
        <w:rPr>
          <w:rFonts w:hint="eastAsia" w:ascii="仿宋_GB2312" w:hAnsi="仿宋" w:eastAsia="仿宋_GB2312"/>
          <w:sz w:val="32"/>
          <w:szCs w:val="32"/>
        </w:rPr>
        <w:t>按进度支出。</w:t>
      </w:r>
    </w:p>
    <w:p>
      <w:pPr>
        <w:adjustRightInd w:val="0"/>
        <w:snapToGrid w:val="0"/>
        <w:spacing w:line="600" w:lineRule="exact"/>
        <w:ind w:firstLine="640" w:firstLineChars="200"/>
        <w:rPr>
          <w:rFonts w:hint="eastAsia" w:ascii="仿宋_GB2312" w:hAnsi="楷体" w:eastAsia="仿宋_GB2312"/>
          <w:sz w:val="32"/>
          <w:szCs w:val="32"/>
        </w:rPr>
      </w:pPr>
      <w:r>
        <w:rPr>
          <w:rFonts w:hint="eastAsia" w:ascii="仿宋_GB2312" w:hAnsi="楷体" w:eastAsia="仿宋_GB2312"/>
          <w:sz w:val="32"/>
          <w:szCs w:val="32"/>
        </w:rPr>
        <w:t>（7）绩效目标。</w:t>
      </w:r>
    </w:p>
    <w:p>
      <w:pPr>
        <w:adjustRightInd w:val="0"/>
        <w:snapToGrid w:val="0"/>
        <w:spacing w:line="600" w:lineRule="exact"/>
        <w:ind w:firstLine="640" w:firstLineChars="200"/>
        <w:rPr>
          <w:rFonts w:ascii="仿宋_GB2312" w:hAnsi="楷体" w:eastAsia="仿宋_GB2312"/>
          <w:sz w:val="32"/>
          <w:szCs w:val="32"/>
        </w:rPr>
      </w:pPr>
    </w:p>
    <w:tbl>
      <w:tblPr>
        <w:tblStyle w:val="10"/>
        <w:tblW w:w="9020" w:type="dxa"/>
        <w:tblInd w:w="93" w:type="dxa"/>
        <w:tblLayout w:type="fixed"/>
        <w:tblCellMar>
          <w:top w:w="0" w:type="dxa"/>
          <w:left w:w="108" w:type="dxa"/>
          <w:bottom w:w="0" w:type="dxa"/>
          <w:right w:w="108" w:type="dxa"/>
        </w:tblCellMar>
      </w:tblPr>
      <w:tblGrid>
        <w:gridCol w:w="416"/>
        <w:gridCol w:w="820"/>
        <w:gridCol w:w="940"/>
        <w:gridCol w:w="2000"/>
        <w:gridCol w:w="860"/>
        <w:gridCol w:w="791"/>
        <w:gridCol w:w="889"/>
        <w:gridCol w:w="1040"/>
        <w:gridCol w:w="623"/>
        <w:gridCol w:w="641"/>
      </w:tblGrid>
      <w:tr>
        <w:tblPrEx>
          <w:tblCellMar>
            <w:top w:w="0" w:type="dxa"/>
            <w:left w:w="108" w:type="dxa"/>
            <w:bottom w:w="0" w:type="dxa"/>
            <w:right w:w="108" w:type="dxa"/>
          </w:tblCellMar>
        </w:tblPrEx>
        <w:trPr>
          <w:trHeight w:val="360" w:hRule="atLeast"/>
        </w:trPr>
        <w:tc>
          <w:tcPr>
            <w:tcW w:w="9020" w:type="dxa"/>
            <w:gridSpan w:val="10"/>
            <w:tcBorders>
              <w:top w:val="nil"/>
              <w:left w:val="nil"/>
              <w:bottom w:val="nil"/>
              <w:right w:val="nil"/>
            </w:tcBorders>
            <w:noWrap w:val="0"/>
            <w:vAlign w:val="center"/>
          </w:tcPr>
          <w:p>
            <w:pPr>
              <w:ind w:firstLine="3196" w:firstLineChars="995"/>
              <w:rPr>
                <w:rFonts w:ascii="宋体" w:hAnsi="宋体" w:cs="宋体"/>
                <w:b/>
                <w:bCs/>
                <w:sz w:val="32"/>
                <w:szCs w:val="32"/>
              </w:rPr>
            </w:pPr>
            <w:r>
              <w:rPr>
                <w:rFonts w:hint="eastAsia"/>
                <w:b/>
                <w:bCs/>
                <w:sz w:val="32"/>
                <w:szCs w:val="32"/>
              </w:rPr>
              <w:t>项目支出绩效目标表</w:t>
            </w:r>
          </w:p>
        </w:tc>
      </w:tr>
      <w:tr>
        <w:tblPrEx>
          <w:tblCellMar>
            <w:top w:w="0" w:type="dxa"/>
            <w:left w:w="108" w:type="dxa"/>
            <w:bottom w:w="0" w:type="dxa"/>
            <w:right w:w="108" w:type="dxa"/>
          </w:tblCellMar>
        </w:tblPrEx>
        <w:trPr>
          <w:trHeight w:val="270" w:hRule="atLeast"/>
        </w:trPr>
        <w:tc>
          <w:tcPr>
            <w:tcW w:w="9020" w:type="dxa"/>
            <w:gridSpan w:val="10"/>
            <w:tcBorders>
              <w:top w:val="nil"/>
              <w:left w:val="nil"/>
              <w:bottom w:val="nil"/>
              <w:right w:val="nil"/>
            </w:tcBorders>
            <w:noWrap w:val="0"/>
            <w:vAlign w:val="center"/>
          </w:tcPr>
          <w:p>
            <w:pPr>
              <w:jc w:val="center"/>
              <w:rPr>
                <w:rFonts w:ascii="宋体" w:hAnsi="宋体" w:cs="宋体"/>
                <w:sz w:val="20"/>
                <w:szCs w:val="20"/>
              </w:rPr>
            </w:pPr>
            <w:r>
              <w:rPr>
                <w:rFonts w:hint="eastAsia"/>
                <w:sz w:val="20"/>
                <w:szCs w:val="20"/>
              </w:rPr>
              <w:t>（2024 年度）</w:t>
            </w:r>
          </w:p>
        </w:tc>
      </w:tr>
      <w:tr>
        <w:tblPrEx>
          <w:tblCellMar>
            <w:top w:w="0" w:type="dxa"/>
            <w:left w:w="108" w:type="dxa"/>
            <w:bottom w:w="0" w:type="dxa"/>
            <w:right w:w="108" w:type="dxa"/>
          </w:tblCellMar>
        </w:tblPrEx>
        <w:trPr>
          <w:trHeight w:val="330" w:hRule="atLeast"/>
        </w:trPr>
        <w:tc>
          <w:tcPr>
            <w:tcW w:w="1236"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color w:val="000000"/>
                <w:sz w:val="20"/>
                <w:szCs w:val="20"/>
              </w:rPr>
              <w:t>项目名称</w:t>
            </w:r>
          </w:p>
        </w:tc>
        <w:tc>
          <w:tcPr>
            <w:tcW w:w="7784" w:type="dxa"/>
            <w:gridSpan w:val="8"/>
            <w:tcBorders>
              <w:top w:val="single" w:color="auto" w:sz="4" w:space="0"/>
              <w:left w:val="nil"/>
              <w:bottom w:val="single" w:color="auto" w:sz="4" w:space="0"/>
              <w:right w:val="single" w:color="000000" w:sz="4" w:space="0"/>
            </w:tcBorders>
            <w:noWrap w:val="0"/>
            <w:vAlign w:val="center"/>
          </w:tcPr>
          <w:p>
            <w:pPr>
              <w:jc w:val="center"/>
              <w:rPr>
                <w:rFonts w:ascii="宋体" w:hAnsi="宋体" w:cs="宋体"/>
                <w:color w:val="000000"/>
                <w:sz w:val="20"/>
                <w:szCs w:val="20"/>
              </w:rPr>
            </w:pPr>
            <w:r>
              <w:rPr>
                <w:rFonts w:hint="eastAsia"/>
                <w:color w:val="000000"/>
                <w:sz w:val="20"/>
                <w:szCs w:val="20"/>
              </w:rPr>
              <w:t>政府购买社会工作服务　</w:t>
            </w:r>
          </w:p>
        </w:tc>
      </w:tr>
      <w:tr>
        <w:tblPrEx>
          <w:tblCellMar>
            <w:top w:w="0" w:type="dxa"/>
            <w:left w:w="108" w:type="dxa"/>
            <w:bottom w:w="0" w:type="dxa"/>
            <w:right w:w="108" w:type="dxa"/>
          </w:tblCellMar>
        </w:tblPrEx>
        <w:trPr>
          <w:trHeight w:val="330" w:hRule="atLeast"/>
        </w:trPr>
        <w:tc>
          <w:tcPr>
            <w:tcW w:w="1236"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color w:val="000000"/>
                <w:sz w:val="20"/>
                <w:szCs w:val="20"/>
              </w:rPr>
              <w:t>实施单位</w:t>
            </w:r>
          </w:p>
        </w:tc>
        <w:tc>
          <w:tcPr>
            <w:tcW w:w="7784" w:type="dxa"/>
            <w:gridSpan w:val="8"/>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color w:val="000000"/>
                <w:sz w:val="20"/>
                <w:szCs w:val="20"/>
              </w:rPr>
              <w:t>市民政局慈社科　</w:t>
            </w:r>
          </w:p>
        </w:tc>
      </w:tr>
      <w:tr>
        <w:tblPrEx>
          <w:tblCellMar>
            <w:top w:w="0" w:type="dxa"/>
            <w:left w:w="108" w:type="dxa"/>
            <w:bottom w:w="0" w:type="dxa"/>
            <w:right w:w="108" w:type="dxa"/>
          </w:tblCellMar>
        </w:tblPrEx>
        <w:trPr>
          <w:trHeight w:val="330" w:hRule="atLeast"/>
        </w:trPr>
        <w:tc>
          <w:tcPr>
            <w:tcW w:w="1236"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color w:val="000000"/>
                <w:sz w:val="20"/>
                <w:szCs w:val="20"/>
              </w:rPr>
              <w:t>项目属性</w:t>
            </w:r>
          </w:p>
        </w:tc>
        <w:tc>
          <w:tcPr>
            <w:tcW w:w="7784" w:type="dxa"/>
            <w:gridSpan w:val="8"/>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color w:val="000000"/>
                <w:sz w:val="20"/>
                <w:szCs w:val="20"/>
              </w:rPr>
              <w:t>经常性　</w:t>
            </w:r>
          </w:p>
        </w:tc>
      </w:tr>
      <w:tr>
        <w:tblPrEx>
          <w:tblCellMar>
            <w:top w:w="0" w:type="dxa"/>
            <w:left w:w="108" w:type="dxa"/>
            <w:bottom w:w="0" w:type="dxa"/>
            <w:right w:w="108" w:type="dxa"/>
          </w:tblCellMar>
        </w:tblPrEx>
        <w:trPr>
          <w:trHeight w:val="330" w:hRule="atLeast"/>
        </w:trPr>
        <w:tc>
          <w:tcPr>
            <w:tcW w:w="2176" w:type="dxa"/>
            <w:gridSpan w:val="3"/>
            <w:vMerge w:val="restart"/>
            <w:tcBorders>
              <w:top w:val="single" w:color="auto" w:sz="4" w:space="0"/>
              <w:left w:val="single" w:color="auto" w:sz="4" w:space="0"/>
              <w:bottom w:val="single" w:color="000000" w:sz="4" w:space="0"/>
              <w:right w:val="single" w:color="000000" w:sz="4" w:space="0"/>
            </w:tcBorders>
            <w:noWrap w:val="0"/>
            <w:vAlign w:val="center"/>
          </w:tcPr>
          <w:p>
            <w:pPr>
              <w:jc w:val="center"/>
              <w:rPr>
                <w:rFonts w:ascii="宋体" w:hAnsi="宋体" w:cs="宋体"/>
                <w:sz w:val="20"/>
                <w:szCs w:val="20"/>
              </w:rPr>
            </w:pPr>
            <w:r>
              <w:rPr>
                <w:rFonts w:hint="eastAsia"/>
                <w:sz w:val="20"/>
                <w:szCs w:val="20"/>
              </w:rPr>
              <w:t>项目资金</w:t>
            </w:r>
            <w:r>
              <w:rPr>
                <w:rFonts w:hint="eastAsia"/>
                <w:sz w:val="20"/>
                <w:szCs w:val="20"/>
              </w:rPr>
              <w:br w:type="textWrapping"/>
            </w:r>
            <w:r>
              <w:rPr>
                <w:rFonts w:hint="eastAsia"/>
                <w:sz w:val="20"/>
                <w:szCs w:val="20"/>
              </w:rPr>
              <w:t>（万元）</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中期资金总额：</w:t>
            </w:r>
          </w:p>
        </w:tc>
        <w:tc>
          <w:tcPr>
            <w:tcW w:w="1651" w:type="dxa"/>
            <w:gridSpan w:val="2"/>
            <w:tcBorders>
              <w:top w:val="single" w:color="auto" w:sz="4" w:space="0"/>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3　</w:t>
            </w:r>
          </w:p>
        </w:tc>
        <w:tc>
          <w:tcPr>
            <w:tcW w:w="1929" w:type="dxa"/>
            <w:gridSpan w:val="2"/>
            <w:tcBorders>
              <w:top w:val="single" w:color="auto" w:sz="4" w:space="0"/>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年度资金总额：</w:t>
            </w:r>
          </w:p>
        </w:tc>
        <w:tc>
          <w:tcPr>
            <w:tcW w:w="1264" w:type="dxa"/>
            <w:gridSpan w:val="2"/>
            <w:tcBorders>
              <w:top w:val="single" w:color="auto" w:sz="4" w:space="0"/>
              <w:left w:val="nil"/>
              <w:bottom w:val="single" w:color="auto" w:sz="4" w:space="0"/>
              <w:right w:val="single" w:color="000000" w:sz="4" w:space="0"/>
            </w:tcBorders>
            <w:noWrap w:val="0"/>
            <w:vAlign w:val="center"/>
          </w:tcPr>
          <w:p>
            <w:pPr>
              <w:jc w:val="center"/>
              <w:rPr>
                <w:rFonts w:ascii="宋体" w:hAnsi="宋体" w:cs="宋体"/>
                <w:sz w:val="20"/>
                <w:szCs w:val="20"/>
              </w:rPr>
            </w:pPr>
            <w:r>
              <w:rPr>
                <w:rFonts w:hint="eastAsia"/>
                <w:sz w:val="20"/>
                <w:szCs w:val="20"/>
              </w:rPr>
              <w:t>3　</w:t>
            </w:r>
          </w:p>
        </w:tc>
      </w:tr>
      <w:tr>
        <w:tblPrEx>
          <w:tblCellMar>
            <w:top w:w="0" w:type="dxa"/>
            <w:left w:w="108" w:type="dxa"/>
            <w:bottom w:w="0" w:type="dxa"/>
            <w:right w:w="108" w:type="dxa"/>
          </w:tblCellMar>
        </w:tblPrEx>
        <w:trPr>
          <w:trHeight w:val="330" w:hRule="atLeast"/>
        </w:trPr>
        <w:tc>
          <w:tcPr>
            <w:tcW w:w="2176" w:type="dxa"/>
            <w:gridSpan w:val="3"/>
            <w:vMerge w:val="continue"/>
            <w:tcBorders>
              <w:top w:val="single" w:color="auto" w:sz="4" w:space="0"/>
              <w:left w:val="single" w:color="auto" w:sz="4" w:space="0"/>
              <w:bottom w:val="single" w:color="000000" w:sz="4" w:space="0"/>
              <w:right w:val="single" w:color="000000" w:sz="4" w:space="0"/>
            </w:tcBorders>
            <w:noWrap w:val="0"/>
            <w:vAlign w:val="center"/>
          </w:tcPr>
          <w:p>
            <w:pPr>
              <w:rPr>
                <w:rFonts w:ascii="宋体" w:hAnsi="宋体" w:cs="宋体"/>
                <w:sz w:val="20"/>
                <w:szCs w:val="20"/>
              </w:rPr>
            </w:pP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其中：财政拨款</w:t>
            </w:r>
          </w:p>
        </w:tc>
        <w:tc>
          <w:tcPr>
            <w:tcW w:w="1651" w:type="dxa"/>
            <w:gridSpan w:val="2"/>
            <w:tcBorders>
              <w:top w:val="single" w:color="auto" w:sz="4" w:space="0"/>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3</w:t>
            </w:r>
          </w:p>
        </w:tc>
        <w:tc>
          <w:tcPr>
            <w:tcW w:w="1929" w:type="dxa"/>
            <w:gridSpan w:val="2"/>
            <w:tcBorders>
              <w:top w:val="single" w:color="auto" w:sz="4" w:space="0"/>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其中：财政拨款</w:t>
            </w:r>
          </w:p>
        </w:tc>
        <w:tc>
          <w:tcPr>
            <w:tcW w:w="1264" w:type="dxa"/>
            <w:gridSpan w:val="2"/>
            <w:tcBorders>
              <w:top w:val="single" w:color="auto" w:sz="4" w:space="0"/>
              <w:left w:val="nil"/>
              <w:bottom w:val="single" w:color="auto" w:sz="4" w:space="0"/>
              <w:right w:val="single" w:color="000000" w:sz="4" w:space="0"/>
            </w:tcBorders>
            <w:noWrap w:val="0"/>
            <w:vAlign w:val="center"/>
          </w:tcPr>
          <w:p>
            <w:pPr>
              <w:jc w:val="center"/>
              <w:rPr>
                <w:rFonts w:ascii="宋体" w:hAnsi="宋体" w:cs="宋体"/>
                <w:sz w:val="20"/>
                <w:szCs w:val="20"/>
              </w:rPr>
            </w:pPr>
            <w:r>
              <w:rPr>
                <w:rFonts w:hint="eastAsia"/>
                <w:sz w:val="20"/>
                <w:szCs w:val="20"/>
              </w:rPr>
              <w:t>3</w:t>
            </w:r>
          </w:p>
        </w:tc>
      </w:tr>
      <w:tr>
        <w:tblPrEx>
          <w:tblCellMar>
            <w:top w:w="0" w:type="dxa"/>
            <w:left w:w="108" w:type="dxa"/>
            <w:bottom w:w="0" w:type="dxa"/>
            <w:right w:w="108" w:type="dxa"/>
          </w:tblCellMar>
        </w:tblPrEx>
        <w:trPr>
          <w:trHeight w:val="330" w:hRule="atLeast"/>
        </w:trPr>
        <w:tc>
          <w:tcPr>
            <w:tcW w:w="2176" w:type="dxa"/>
            <w:gridSpan w:val="3"/>
            <w:vMerge w:val="continue"/>
            <w:tcBorders>
              <w:top w:val="single" w:color="auto" w:sz="4" w:space="0"/>
              <w:left w:val="single" w:color="auto" w:sz="4" w:space="0"/>
              <w:bottom w:val="single" w:color="000000" w:sz="4" w:space="0"/>
              <w:right w:val="single" w:color="000000" w:sz="4" w:space="0"/>
            </w:tcBorders>
            <w:noWrap w:val="0"/>
            <w:vAlign w:val="center"/>
          </w:tcPr>
          <w:p>
            <w:pPr>
              <w:rPr>
                <w:rFonts w:ascii="宋体" w:hAnsi="宋体" w:cs="宋体"/>
                <w:sz w:val="20"/>
                <w:szCs w:val="20"/>
              </w:rPr>
            </w:pP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其他资金</w:t>
            </w:r>
          </w:p>
        </w:tc>
        <w:tc>
          <w:tcPr>
            <w:tcW w:w="1651" w:type="dxa"/>
            <w:gridSpan w:val="2"/>
            <w:tcBorders>
              <w:top w:val="single" w:color="auto" w:sz="4" w:space="0"/>
              <w:left w:val="nil"/>
              <w:bottom w:val="single" w:color="auto" w:sz="4" w:space="0"/>
              <w:right w:val="single" w:color="000000" w:sz="4" w:space="0"/>
            </w:tcBorders>
            <w:noWrap w:val="0"/>
            <w:vAlign w:val="center"/>
          </w:tcPr>
          <w:p>
            <w:pPr>
              <w:jc w:val="center"/>
              <w:rPr>
                <w:rFonts w:ascii="宋体" w:hAnsi="宋体" w:cs="宋体"/>
                <w:sz w:val="20"/>
                <w:szCs w:val="20"/>
              </w:rPr>
            </w:pPr>
            <w:r>
              <w:rPr>
                <w:rFonts w:hint="eastAsia"/>
                <w:sz w:val="20"/>
                <w:szCs w:val="20"/>
              </w:rPr>
              <w:t>　</w:t>
            </w:r>
          </w:p>
        </w:tc>
        <w:tc>
          <w:tcPr>
            <w:tcW w:w="1929" w:type="dxa"/>
            <w:gridSpan w:val="2"/>
            <w:tcBorders>
              <w:top w:val="single" w:color="auto" w:sz="4" w:space="0"/>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其他资金</w:t>
            </w:r>
          </w:p>
        </w:tc>
        <w:tc>
          <w:tcPr>
            <w:tcW w:w="1264" w:type="dxa"/>
            <w:gridSpan w:val="2"/>
            <w:tcBorders>
              <w:top w:val="single" w:color="auto" w:sz="4" w:space="0"/>
              <w:left w:val="nil"/>
              <w:bottom w:val="single" w:color="auto" w:sz="4" w:space="0"/>
              <w:right w:val="single" w:color="000000" w:sz="4" w:space="0"/>
            </w:tcBorders>
            <w:noWrap w:val="0"/>
            <w:vAlign w:val="center"/>
          </w:tcPr>
          <w:p>
            <w:pPr>
              <w:jc w:val="center"/>
              <w:rPr>
                <w:rFonts w:ascii="宋体" w:hAns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30" w:hRule="atLeast"/>
        </w:trPr>
        <w:tc>
          <w:tcPr>
            <w:tcW w:w="416" w:type="dxa"/>
            <w:vMerge w:val="restart"/>
            <w:tcBorders>
              <w:top w:val="nil"/>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总</w:t>
            </w:r>
            <w:r>
              <w:rPr>
                <w:rFonts w:hint="eastAsia"/>
                <w:sz w:val="20"/>
                <w:szCs w:val="20"/>
              </w:rPr>
              <w:br w:type="textWrapping"/>
            </w:r>
            <w:r>
              <w:rPr>
                <w:rFonts w:hint="eastAsia"/>
                <w:sz w:val="20"/>
                <w:szCs w:val="20"/>
              </w:rPr>
              <w:t>体</w:t>
            </w:r>
            <w:r>
              <w:rPr>
                <w:rFonts w:hint="eastAsia"/>
                <w:sz w:val="20"/>
                <w:szCs w:val="20"/>
              </w:rPr>
              <w:br w:type="textWrapping"/>
            </w:r>
            <w:r>
              <w:rPr>
                <w:rFonts w:hint="eastAsia"/>
                <w:sz w:val="20"/>
                <w:szCs w:val="20"/>
              </w:rPr>
              <w:t>目</w:t>
            </w:r>
            <w:r>
              <w:rPr>
                <w:rFonts w:hint="eastAsia"/>
                <w:sz w:val="20"/>
                <w:szCs w:val="20"/>
              </w:rPr>
              <w:br w:type="textWrapping"/>
            </w:r>
            <w:r>
              <w:rPr>
                <w:rFonts w:hint="eastAsia"/>
                <w:sz w:val="20"/>
                <w:szCs w:val="20"/>
              </w:rPr>
              <w:t>标</w:t>
            </w:r>
          </w:p>
        </w:tc>
        <w:tc>
          <w:tcPr>
            <w:tcW w:w="5411" w:type="dxa"/>
            <w:gridSpan w:val="5"/>
            <w:tcBorders>
              <w:top w:val="single" w:color="auto" w:sz="4" w:space="0"/>
              <w:left w:val="nil"/>
              <w:bottom w:val="single" w:color="auto" w:sz="4" w:space="0"/>
              <w:right w:val="nil"/>
            </w:tcBorders>
            <w:noWrap w:val="0"/>
            <w:vAlign w:val="center"/>
          </w:tcPr>
          <w:p>
            <w:pPr>
              <w:jc w:val="center"/>
              <w:rPr>
                <w:rFonts w:ascii="宋体" w:hAnsi="宋体" w:cs="宋体"/>
                <w:sz w:val="20"/>
                <w:szCs w:val="20"/>
              </w:rPr>
            </w:pPr>
            <w:r>
              <w:rPr>
                <w:rFonts w:hint="eastAsia"/>
                <w:sz w:val="20"/>
                <w:szCs w:val="20"/>
              </w:rPr>
              <w:t>中期目标（2024年1月—2024年12月）</w:t>
            </w:r>
          </w:p>
        </w:tc>
        <w:tc>
          <w:tcPr>
            <w:tcW w:w="3193" w:type="dxa"/>
            <w:gridSpan w:val="4"/>
            <w:tcBorders>
              <w:top w:val="single" w:color="auto" w:sz="4" w:space="0"/>
              <w:left w:val="single" w:color="auto" w:sz="4" w:space="0"/>
              <w:bottom w:val="single" w:color="auto" w:sz="4" w:space="0"/>
              <w:right w:val="single" w:color="000000" w:sz="4" w:space="0"/>
            </w:tcBorders>
            <w:noWrap w:val="0"/>
            <w:vAlign w:val="center"/>
          </w:tcPr>
          <w:p>
            <w:pPr>
              <w:jc w:val="center"/>
              <w:rPr>
                <w:rFonts w:ascii="宋体" w:hAnsi="宋体" w:cs="宋体"/>
                <w:sz w:val="20"/>
                <w:szCs w:val="20"/>
              </w:rPr>
            </w:pPr>
            <w:r>
              <w:rPr>
                <w:rFonts w:hint="eastAsia"/>
                <w:sz w:val="20"/>
                <w:szCs w:val="20"/>
              </w:rPr>
              <w:t>年度目标</w:t>
            </w:r>
          </w:p>
        </w:tc>
      </w:tr>
      <w:tr>
        <w:tblPrEx>
          <w:tblCellMar>
            <w:top w:w="0" w:type="dxa"/>
            <w:left w:w="108" w:type="dxa"/>
            <w:bottom w:w="0" w:type="dxa"/>
            <w:right w:w="108" w:type="dxa"/>
          </w:tblCellMar>
        </w:tblPrEx>
        <w:trPr>
          <w:trHeight w:val="660" w:hRule="atLeast"/>
        </w:trPr>
        <w:tc>
          <w:tcPr>
            <w:tcW w:w="416" w:type="dxa"/>
            <w:vMerge w:val="continue"/>
            <w:tcBorders>
              <w:top w:val="nil"/>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5411" w:type="dxa"/>
            <w:gridSpan w:val="5"/>
            <w:tcBorders>
              <w:top w:val="single" w:color="auto" w:sz="4" w:space="0"/>
              <w:left w:val="nil"/>
              <w:bottom w:val="single" w:color="auto" w:sz="4" w:space="0"/>
              <w:right w:val="nil"/>
            </w:tcBorders>
            <w:noWrap w:val="0"/>
            <w:vAlign w:val="top"/>
          </w:tcPr>
          <w:p>
            <w:pPr>
              <w:rPr>
                <w:rFonts w:hint="eastAsia"/>
                <w:sz w:val="20"/>
                <w:szCs w:val="20"/>
              </w:rPr>
            </w:pPr>
          </w:p>
          <w:p>
            <w:pPr>
              <w:rPr>
                <w:sz w:val="20"/>
                <w:szCs w:val="20"/>
              </w:rPr>
            </w:pPr>
            <w:r>
              <w:rPr>
                <w:rFonts w:hint="eastAsia"/>
                <w:sz w:val="20"/>
                <w:szCs w:val="20"/>
              </w:rPr>
              <w:t>目标1：给予通过当年社工师考试人才一次性奖励</w:t>
            </w:r>
          </w:p>
        </w:tc>
        <w:tc>
          <w:tcPr>
            <w:tcW w:w="3193" w:type="dxa"/>
            <w:gridSpan w:val="4"/>
            <w:tcBorders>
              <w:top w:val="single" w:color="auto" w:sz="4" w:space="0"/>
              <w:left w:val="single" w:color="auto" w:sz="4" w:space="0"/>
              <w:bottom w:val="single" w:color="auto" w:sz="4" w:space="0"/>
              <w:right w:val="single" w:color="000000" w:sz="4" w:space="0"/>
            </w:tcBorders>
            <w:noWrap w:val="0"/>
            <w:vAlign w:val="top"/>
          </w:tcPr>
          <w:p>
            <w:pPr>
              <w:rPr>
                <w:rFonts w:ascii="宋体" w:hAnsi="宋体" w:cs="宋体"/>
                <w:sz w:val="20"/>
                <w:szCs w:val="20"/>
              </w:rPr>
            </w:pPr>
            <w:r>
              <w:rPr>
                <w:rFonts w:hint="eastAsia"/>
                <w:sz w:val="20"/>
                <w:szCs w:val="20"/>
              </w:rPr>
              <w:t>目标1：给予通过当年社工师考试人才一次性奖励</w:t>
            </w:r>
          </w:p>
        </w:tc>
      </w:tr>
      <w:tr>
        <w:tblPrEx>
          <w:tblCellMar>
            <w:top w:w="0" w:type="dxa"/>
            <w:left w:w="108" w:type="dxa"/>
            <w:bottom w:w="0" w:type="dxa"/>
            <w:right w:w="108" w:type="dxa"/>
          </w:tblCellMar>
        </w:tblPrEx>
        <w:trPr>
          <w:trHeight w:val="905" w:hRule="atLeast"/>
        </w:trPr>
        <w:tc>
          <w:tcPr>
            <w:tcW w:w="416" w:type="dxa"/>
            <w:vMerge w:val="restart"/>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绩</w:t>
            </w:r>
            <w:r>
              <w:rPr>
                <w:rFonts w:hint="eastAsia"/>
                <w:sz w:val="20"/>
                <w:szCs w:val="20"/>
              </w:rPr>
              <w:br w:type="textWrapping"/>
            </w:r>
            <w:r>
              <w:rPr>
                <w:rFonts w:hint="eastAsia"/>
                <w:sz w:val="20"/>
                <w:szCs w:val="20"/>
              </w:rPr>
              <w:t>效</w:t>
            </w:r>
            <w:r>
              <w:rPr>
                <w:rFonts w:hint="eastAsia"/>
                <w:sz w:val="20"/>
                <w:szCs w:val="20"/>
              </w:rPr>
              <w:br w:type="textWrapping"/>
            </w:r>
            <w:r>
              <w:rPr>
                <w:rFonts w:hint="eastAsia"/>
                <w:sz w:val="20"/>
                <w:szCs w:val="20"/>
              </w:rPr>
              <w:t>指</w:t>
            </w:r>
            <w:r>
              <w:rPr>
                <w:rFonts w:hint="eastAsia"/>
                <w:sz w:val="20"/>
                <w:szCs w:val="20"/>
              </w:rPr>
              <w:br w:type="textWrapping"/>
            </w:r>
            <w:r>
              <w:rPr>
                <w:rFonts w:hint="eastAsia"/>
                <w:sz w:val="20"/>
                <w:szCs w:val="20"/>
              </w:rPr>
              <w:t>标</w:t>
            </w:r>
          </w:p>
        </w:tc>
        <w:tc>
          <w:tcPr>
            <w:tcW w:w="820" w:type="dxa"/>
            <w:tcBorders>
              <w:top w:val="nil"/>
              <w:left w:val="nil"/>
              <w:bottom w:val="nil"/>
              <w:right w:val="single" w:color="auto" w:sz="4" w:space="0"/>
            </w:tcBorders>
            <w:noWrap w:val="0"/>
            <w:vAlign w:val="center"/>
          </w:tcPr>
          <w:p>
            <w:pPr>
              <w:jc w:val="center"/>
              <w:rPr>
                <w:rFonts w:ascii="宋体" w:hAnsi="宋体" w:cs="宋体"/>
                <w:sz w:val="20"/>
                <w:szCs w:val="20"/>
              </w:rPr>
            </w:pPr>
            <w:r>
              <w:rPr>
                <w:rFonts w:hint="eastAsia"/>
                <w:sz w:val="20"/>
                <w:szCs w:val="20"/>
              </w:rPr>
              <w:t>一级</w:t>
            </w:r>
            <w:r>
              <w:rPr>
                <w:rFonts w:hint="eastAsia"/>
                <w:sz w:val="20"/>
                <w:szCs w:val="20"/>
              </w:rPr>
              <w:br w:type="textWrapping"/>
            </w:r>
            <w:r>
              <w:rPr>
                <w:rFonts w:hint="eastAsia"/>
                <w:sz w:val="20"/>
                <w:szCs w:val="20"/>
              </w:rPr>
              <w:t>指标</w:t>
            </w:r>
          </w:p>
        </w:tc>
        <w:tc>
          <w:tcPr>
            <w:tcW w:w="940" w:type="dxa"/>
            <w:tcBorders>
              <w:top w:val="nil"/>
              <w:left w:val="nil"/>
              <w:bottom w:val="single" w:color="auto" w:sz="4" w:space="0"/>
              <w:right w:val="single" w:color="auto" w:sz="4" w:space="0"/>
            </w:tcBorders>
            <w:noWrap w:val="0"/>
            <w:vAlign w:val="center"/>
          </w:tcPr>
          <w:p>
            <w:pPr>
              <w:jc w:val="center"/>
              <w:rPr>
                <w:sz w:val="20"/>
                <w:szCs w:val="20"/>
              </w:rPr>
            </w:pPr>
            <w:r>
              <w:rPr>
                <w:rFonts w:hint="eastAsia"/>
                <w:sz w:val="20"/>
                <w:szCs w:val="20"/>
              </w:rPr>
              <w:t>二级</w:t>
            </w:r>
          </w:p>
          <w:p>
            <w:pPr>
              <w:jc w:val="center"/>
              <w:rPr>
                <w:rFonts w:ascii="宋体" w:hAnsi="宋体" w:cs="宋体"/>
                <w:sz w:val="20"/>
                <w:szCs w:val="20"/>
              </w:rPr>
            </w:pPr>
            <w:r>
              <w:rPr>
                <w:rFonts w:hint="eastAsia"/>
                <w:sz w:val="20"/>
                <w:szCs w:val="20"/>
              </w:rPr>
              <w:t>指标</w:t>
            </w:r>
          </w:p>
        </w:tc>
        <w:tc>
          <w:tcPr>
            <w:tcW w:w="2000"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三级指标</w:t>
            </w:r>
          </w:p>
        </w:tc>
        <w:tc>
          <w:tcPr>
            <w:tcW w:w="860"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指标值</w:t>
            </w:r>
          </w:p>
        </w:tc>
        <w:tc>
          <w:tcPr>
            <w:tcW w:w="791"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绩效标准</w:t>
            </w:r>
          </w:p>
        </w:tc>
        <w:tc>
          <w:tcPr>
            <w:tcW w:w="889" w:type="dxa"/>
            <w:tcBorders>
              <w:top w:val="nil"/>
              <w:left w:val="nil"/>
              <w:bottom w:val="single" w:color="auto" w:sz="4" w:space="0"/>
              <w:right w:val="single" w:color="auto" w:sz="4" w:space="0"/>
            </w:tcBorders>
            <w:noWrap w:val="0"/>
            <w:vAlign w:val="center"/>
          </w:tcPr>
          <w:p>
            <w:pPr>
              <w:jc w:val="center"/>
              <w:rPr>
                <w:sz w:val="20"/>
                <w:szCs w:val="20"/>
              </w:rPr>
            </w:pPr>
            <w:r>
              <w:rPr>
                <w:rFonts w:hint="eastAsia"/>
                <w:sz w:val="20"/>
                <w:szCs w:val="20"/>
              </w:rPr>
              <w:t>二级</w:t>
            </w:r>
          </w:p>
          <w:p>
            <w:pPr>
              <w:jc w:val="center"/>
              <w:rPr>
                <w:rFonts w:ascii="宋体" w:hAnsi="宋体" w:cs="宋体"/>
                <w:sz w:val="20"/>
                <w:szCs w:val="20"/>
              </w:rPr>
            </w:pPr>
            <w:r>
              <w:rPr>
                <w:rFonts w:hint="eastAsia"/>
                <w:sz w:val="20"/>
                <w:szCs w:val="20"/>
              </w:rPr>
              <w:t>指标</w:t>
            </w:r>
          </w:p>
        </w:tc>
        <w:tc>
          <w:tcPr>
            <w:tcW w:w="1040" w:type="dxa"/>
            <w:tcBorders>
              <w:top w:val="nil"/>
              <w:left w:val="nil"/>
              <w:bottom w:val="single" w:color="auto" w:sz="4" w:space="0"/>
              <w:right w:val="nil"/>
            </w:tcBorders>
            <w:noWrap w:val="0"/>
            <w:vAlign w:val="center"/>
          </w:tcPr>
          <w:p>
            <w:pPr>
              <w:jc w:val="center"/>
              <w:rPr>
                <w:rFonts w:ascii="宋体" w:hAnsi="宋体" w:cs="宋体"/>
                <w:sz w:val="20"/>
                <w:szCs w:val="20"/>
              </w:rPr>
            </w:pPr>
            <w:r>
              <w:rPr>
                <w:rFonts w:hint="eastAsia"/>
                <w:sz w:val="20"/>
                <w:szCs w:val="20"/>
              </w:rPr>
              <w:t>三级指标</w:t>
            </w:r>
          </w:p>
        </w:tc>
        <w:tc>
          <w:tcPr>
            <w:tcW w:w="623" w:type="dxa"/>
            <w:tcBorders>
              <w:top w:val="nil"/>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指标值</w:t>
            </w:r>
          </w:p>
        </w:tc>
        <w:tc>
          <w:tcPr>
            <w:tcW w:w="641"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绩效标准</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restart"/>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tcBorders>
              <w:left w:val="single" w:color="auto" w:sz="4" w:space="0"/>
              <w:bottom w:val="single" w:color="000000"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rPr>
              <w:t>数量指标</w:t>
            </w:r>
          </w:p>
        </w:tc>
        <w:tc>
          <w:tcPr>
            <w:tcW w:w="2000" w:type="dxa"/>
            <w:tcBorders>
              <w:top w:val="nil"/>
              <w:left w:val="nil"/>
              <w:bottom w:val="single" w:color="auto" w:sz="4" w:space="0"/>
              <w:right w:val="single" w:color="auto" w:sz="4" w:space="0"/>
            </w:tcBorders>
            <w:noWrap w:val="0"/>
            <w:vAlign w:val="center"/>
          </w:tcPr>
          <w:p>
            <w:pPr>
              <w:ind w:firstLine="100" w:firstLineChars="50"/>
              <w:rPr>
                <w:rFonts w:hint="eastAsia"/>
                <w:sz w:val="20"/>
                <w:szCs w:val="20"/>
              </w:rPr>
            </w:pPr>
            <w:r>
              <w:rPr>
                <w:rFonts w:hint="eastAsia"/>
                <w:sz w:val="20"/>
                <w:szCs w:val="20"/>
              </w:rPr>
              <w:t>指标1</w:t>
            </w:r>
            <w:r>
              <w:rPr>
                <w:rFonts w:hint="eastAsia"/>
                <w:sz w:val="20"/>
                <w:szCs w:val="20"/>
                <w:lang w:eastAsia="zh-CN"/>
              </w:rPr>
              <w:t>：</w:t>
            </w:r>
            <w:r>
              <w:rPr>
                <w:rFonts w:hint="eastAsia"/>
                <w:sz w:val="20"/>
                <w:szCs w:val="20"/>
              </w:rPr>
              <w:t>一次性奖金发放人数</w:t>
            </w:r>
          </w:p>
        </w:tc>
        <w:tc>
          <w:tcPr>
            <w:tcW w:w="860" w:type="dxa"/>
            <w:tcBorders>
              <w:top w:val="nil"/>
              <w:left w:val="nil"/>
              <w:bottom w:val="single" w:color="auto" w:sz="4" w:space="0"/>
              <w:right w:val="single" w:color="auto" w:sz="4" w:space="0"/>
            </w:tcBorders>
            <w:noWrap w:val="0"/>
            <w:vAlign w:val="center"/>
          </w:tcPr>
          <w:p>
            <w:pPr>
              <w:rPr>
                <w:rFonts w:hint="eastAsia"/>
                <w:sz w:val="20"/>
                <w:szCs w:val="20"/>
              </w:rPr>
            </w:pPr>
            <w:r>
              <w:rPr>
                <w:rFonts w:hint="eastAsia"/>
                <w:sz w:val="20"/>
                <w:szCs w:val="20"/>
              </w:rPr>
              <w:t>346人</w:t>
            </w:r>
          </w:p>
        </w:tc>
        <w:tc>
          <w:tcPr>
            <w:tcW w:w="791" w:type="dxa"/>
            <w:tcBorders>
              <w:top w:val="nil"/>
              <w:left w:val="nil"/>
              <w:bottom w:val="single" w:color="auto" w:sz="4" w:space="0"/>
              <w:right w:val="single" w:color="auto" w:sz="4" w:space="0"/>
            </w:tcBorders>
            <w:noWrap w:val="0"/>
            <w:vAlign w:val="center"/>
          </w:tcPr>
          <w:p>
            <w:pPr>
              <w:rPr>
                <w:rFonts w:hint="eastAsia"/>
                <w:sz w:val="20"/>
                <w:szCs w:val="20"/>
              </w:rPr>
            </w:pPr>
            <w:r>
              <w:rPr>
                <w:rFonts w:hint="eastAsia"/>
                <w:sz w:val="20"/>
                <w:szCs w:val="20"/>
              </w:rPr>
              <w:t>346人</w:t>
            </w:r>
          </w:p>
        </w:tc>
        <w:tc>
          <w:tcPr>
            <w:tcW w:w="889" w:type="dxa"/>
            <w:tcBorders>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1040" w:type="dxa"/>
            <w:tcBorders>
              <w:top w:val="nil"/>
              <w:left w:val="nil"/>
              <w:bottom w:val="single" w:color="auto" w:sz="4" w:space="0"/>
              <w:right w:val="single" w:color="auto" w:sz="4" w:space="0"/>
            </w:tcBorders>
            <w:noWrap w:val="0"/>
            <w:vAlign w:val="center"/>
          </w:tcPr>
          <w:p>
            <w:pPr>
              <w:ind w:firstLine="100" w:firstLineChars="50"/>
              <w:rPr>
                <w:rFonts w:hint="eastAsia"/>
                <w:sz w:val="20"/>
                <w:szCs w:val="20"/>
              </w:rPr>
            </w:pPr>
            <w:r>
              <w:rPr>
                <w:rFonts w:hint="eastAsia"/>
                <w:sz w:val="20"/>
                <w:szCs w:val="20"/>
              </w:rPr>
              <w:t>指标1：一次性奖金发放人数</w:t>
            </w:r>
          </w:p>
        </w:tc>
        <w:tc>
          <w:tcPr>
            <w:tcW w:w="623" w:type="dxa"/>
            <w:tcBorders>
              <w:top w:val="nil"/>
              <w:left w:val="nil"/>
              <w:bottom w:val="single" w:color="auto" w:sz="4" w:space="0"/>
              <w:right w:val="single" w:color="auto" w:sz="4" w:space="0"/>
            </w:tcBorders>
            <w:noWrap w:val="0"/>
            <w:vAlign w:val="center"/>
          </w:tcPr>
          <w:p>
            <w:pPr>
              <w:rPr>
                <w:rFonts w:hint="eastAsia"/>
                <w:sz w:val="20"/>
                <w:szCs w:val="20"/>
              </w:rPr>
            </w:pPr>
            <w:r>
              <w:rPr>
                <w:rFonts w:hint="eastAsia"/>
                <w:sz w:val="20"/>
                <w:szCs w:val="20"/>
              </w:rPr>
              <w:t>346人</w:t>
            </w:r>
          </w:p>
        </w:tc>
        <w:tc>
          <w:tcPr>
            <w:tcW w:w="641" w:type="dxa"/>
            <w:tcBorders>
              <w:top w:val="nil"/>
              <w:left w:val="nil"/>
              <w:bottom w:val="single" w:color="auto" w:sz="4" w:space="0"/>
              <w:right w:val="single" w:color="auto" w:sz="4" w:space="0"/>
            </w:tcBorders>
            <w:noWrap w:val="0"/>
            <w:vAlign w:val="center"/>
          </w:tcPr>
          <w:p>
            <w:pPr>
              <w:rPr>
                <w:rFonts w:hint="eastAsia"/>
                <w:sz w:val="20"/>
                <w:szCs w:val="20"/>
              </w:rPr>
            </w:pPr>
            <w:r>
              <w:rPr>
                <w:rFonts w:hint="eastAsia"/>
                <w:sz w:val="20"/>
                <w:szCs w:val="20"/>
              </w:rPr>
              <w:t>346人</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质量</w:t>
            </w:r>
          </w:p>
          <w:p>
            <w:pPr>
              <w:jc w:val="center"/>
              <w:rPr>
                <w:rFonts w:ascii="宋体" w:hAnsi="宋体" w:cs="宋体"/>
                <w:sz w:val="20"/>
                <w:szCs w:val="20"/>
              </w:rPr>
            </w:pPr>
            <w:r>
              <w:rPr>
                <w:rFonts w:hint="eastAsia"/>
                <w:sz w:val="20"/>
                <w:szCs w:val="20"/>
              </w:rPr>
              <w:t>指标</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指标1：满足需求，保质完成</w:t>
            </w: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高质完成</w:t>
            </w:r>
          </w:p>
        </w:tc>
        <w:tc>
          <w:tcPr>
            <w:tcW w:w="79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高质完成</w:t>
            </w:r>
          </w:p>
        </w:tc>
        <w:tc>
          <w:tcPr>
            <w:tcW w:w="889"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质量</w:t>
            </w:r>
          </w:p>
          <w:p>
            <w:pPr>
              <w:jc w:val="center"/>
              <w:rPr>
                <w:rFonts w:ascii="宋体" w:hAnsi="宋体" w:cs="宋体"/>
                <w:sz w:val="20"/>
                <w:szCs w:val="20"/>
              </w:rPr>
            </w:pPr>
            <w:r>
              <w:rPr>
                <w:rFonts w:hint="eastAsia"/>
                <w:sz w:val="20"/>
                <w:szCs w:val="20"/>
              </w:rPr>
              <w:t>指标</w:t>
            </w:r>
          </w:p>
        </w:tc>
        <w:tc>
          <w:tcPr>
            <w:tcW w:w="104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指标1：保质完成</w:t>
            </w:r>
          </w:p>
        </w:tc>
        <w:tc>
          <w:tcPr>
            <w:tcW w:w="623"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高质完成</w:t>
            </w:r>
          </w:p>
        </w:tc>
        <w:tc>
          <w:tcPr>
            <w:tcW w:w="64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高质完成</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时效</w:t>
            </w:r>
          </w:p>
          <w:p>
            <w:pPr>
              <w:jc w:val="center"/>
              <w:rPr>
                <w:rFonts w:ascii="宋体" w:hAnsi="宋体" w:cs="宋体"/>
                <w:sz w:val="20"/>
                <w:szCs w:val="20"/>
              </w:rPr>
            </w:pPr>
            <w:r>
              <w:rPr>
                <w:rFonts w:hint="eastAsia"/>
                <w:sz w:val="20"/>
                <w:szCs w:val="20"/>
              </w:rPr>
              <w:t>指标</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指标1：按时完成</w:t>
            </w: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按时完成</w:t>
            </w:r>
          </w:p>
        </w:tc>
        <w:tc>
          <w:tcPr>
            <w:tcW w:w="79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按时完成</w:t>
            </w:r>
          </w:p>
        </w:tc>
        <w:tc>
          <w:tcPr>
            <w:tcW w:w="889"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时效</w:t>
            </w:r>
          </w:p>
          <w:p>
            <w:pPr>
              <w:jc w:val="center"/>
              <w:rPr>
                <w:rFonts w:ascii="宋体" w:hAnsi="宋体" w:cs="宋体"/>
                <w:sz w:val="20"/>
                <w:szCs w:val="20"/>
              </w:rPr>
            </w:pPr>
            <w:r>
              <w:rPr>
                <w:rFonts w:hint="eastAsia"/>
                <w:sz w:val="20"/>
                <w:szCs w:val="20"/>
              </w:rPr>
              <w:t>指标</w:t>
            </w:r>
          </w:p>
        </w:tc>
        <w:tc>
          <w:tcPr>
            <w:tcW w:w="104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指标1：按时完成</w:t>
            </w:r>
          </w:p>
        </w:tc>
        <w:tc>
          <w:tcPr>
            <w:tcW w:w="623"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按时完成</w:t>
            </w:r>
          </w:p>
        </w:tc>
        <w:tc>
          <w:tcPr>
            <w:tcW w:w="64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按时完成</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成本</w:t>
            </w:r>
          </w:p>
          <w:p>
            <w:pPr>
              <w:jc w:val="center"/>
              <w:rPr>
                <w:rFonts w:ascii="宋体" w:hAnsi="宋体" w:cs="宋体"/>
                <w:sz w:val="20"/>
                <w:szCs w:val="20"/>
              </w:rPr>
            </w:pPr>
            <w:r>
              <w:rPr>
                <w:rFonts w:hint="eastAsia"/>
                <w:sz w:val="20"/>
                <w:szCs w:val="20"/>
              </w:rPr>
              <w:t>指标</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指标1：控制成本</w:t>
            </w: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成本经费内完成</w:t>
            </w:r>
          </w:p>
        </w:tc>
        <w:tc>
          <w:tcPr>
            <w:tcW w:w="79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成本经费内完成</w:t>
            </w:r>
          </w:p>
        </w:tc>
        <w:tc>
          <w:tcPr>
            <w:tcW w:w="889"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成本</w:t>
            </w:r>
          </w:p>
          <w:p>
            <w:pPr>
              <w:jc w:val="center"/>
              <w:rPr>
                <w:rFonts w:ascii="宋体" w:hAnsi="宋体" w:cs="宋体"/>
                <w:sz w:val="20"/>
                <w:szCs w:val="20"/>
              </w:rPr>
            </w:pPr>
            <w:r>
              <w:rPr>
                <w:rFonts w:hint="eastAsia"/>
                <w:sz w:val="20"/>
                <w:szCs w:val="20"/>
              </w:rPr>
              <w:t>指标</w:t>
            </w:r>
          </w:p>
        </w:tc>
        <w:tc>
          <w:tcPr>
            <w:tcW w:w="104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指标1：控制成本</w:t>
            </w:r>
          </w:p>
        </w:tc>
        <w:tc>
          <w:tcPr>
            <w:tcW w:w="623"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成本经费内完成</w:t>
            </w:r>
          </w:p>
        </w:tc>
        <w:tc>
          <w:tcPr>
            <w:tcW w:w="64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成本经费内完成</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restart"/>
            <w:tcBorders>
              <w:top w:val="nil"/>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效</w:t>
            </w:r>
            <w:r>
              <w:rPr>
                <w:rFonts w:hint="eastAsia"/>
                <w:sz w:val="20"/>
                <w:szCs w:val="20"/>
              </w:rPr>
              <w:br w:type="textWrapping"/>
            </w:r>
            <w:r>
              <w:rPr>
                <w:rFonts w:hint="eastAsia"/>
                <w:sz w:val="20"/>
                <w:szCs w:val="20"/>
              </w:rPr>
              <w:t>益</w:t>
            </w:r>
            <w:r>
              <w:rPr>
                <w:rFonts w:hint="eastAsia"/>
                <w:sz w:val="20"/>
                <w:szCs w:val="20"/>
              </w:rPr>
              <w:br w:type="textWrapping"/>
            </w:r>
            <w:r>
              <w:rPr>
                <w:rFonts w:hint="eastAsia"/>
                <w:sz w:val="20"/>
                <w:szCs w:val="20"/>
              </w:rPr>
              <w:t>指</w:t>
            </w:r>
            <w:r>
              <w:rPr>
                <w:rFonts w:hint="eastAsia"/>
                <w:sz w:val="20"/>
                <w:szCs w:val="20"/>
              </w:rPr>
              <w:br w:type="textWrapping"/>
            </w:r>
            <w:r>
              <w:rPr>
                <w:rFonts w:hint="eastAsia"/>
                <w:sz w:val="20"/>
                <w:szCs w:val="20"/>
              </w:rPr>
              <w:t>标</w:t>
            </w:r>
          </w:p>
        </w:tc>
        <w:tc>
          <w:tcPr>
            <w:tcW w:w="940" w:type="dxa"/>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经济效益指标</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79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889"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经济效</w:t>
            </w:r>
          </w:p>
          <w:p>
            <w:pPr>
              <w:jc w:val="center"/>
              <w:rPr>
                <w:rFonts w:ascii="宋体" w:hAnsi="宋体" w:cs="宋体"/>
                <w:sz w:val="20"/>
                <w:szCs w:val="20"/>
              </w:rPr>
            </w:pPr>
            <w:r>
              <w:rPr>
                <w:rFonts w:hint="eastAsia"/>
                <w:sz w:val="20"/>
                <w:szCs w:val="20"/>
              </w:rPr>
              <w:t>益指标</w:t>
            </w:r>
          </w:p>
        </w:tc>
        <w:tc>
          <w:tcPr>
            <w:tcW w:w="104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p>
        </w:tc>
        <w:tc>
          <w:tcPr>
            <w:tcW w:w="623"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64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continue"/>
            <w:tcBorders>
              <w:top w:val="nil"/>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社会效益指标</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r>
              <w:rPr>
                <w:rFonts w:hint="eastAsia"/>
                <w:sz w:val="18"/>
                <w:szCs w:val="18"/>
              </w:rPr>
              <w:t>社会工作专业性得到认可</w:t>
            </w: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社会认可度较高　</w:t>
            </w:r>
          </w:p>
        </w:tc>
        <w:tc>
          <w:tcPr>
            <w:tcW w:w="79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社会认可度较高　</w:t>
            </w:r>
          </w:p>
        </w:tc>
        <w:tc>
          <w:tcPr>
            <w:tcW w:w="889"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社会效</w:t>
            </w:r>
          </w:p>
          <w:p>
            <w:pPr>
              <w:jc w:val="center"/>
              <w:rPr>
                <w:rFonts w:ascii="宋体" w:hAnsi="宋体" w:cs="宋体"/>
                <w:sz w:val="20"/>
                <w:szCs w:val="20"/>
              </w:rPr>
            </w:pPr>
            <w:r>
              <w:rPr>
                <w:rFonts w:hint="eastAsia"/>
                <w:sz w:val="20"/>
                <w:szCs w:val="20"/>
              </w:rPr>
              <w:t>益指标</w:t>
            </w:r>
          </w:p>
        </w:tc>
        <w:tc>
          <w:tcPr>
            <w:tcW w:w="104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r>
              <w:rPr>
                <w:rFonts w:hint="eastAsia"/>
                <w:sz w:val="18"/>
                <w:szCs w:val="18"/>
              </w:rPr>
              <w:t>社会工作专业性得到认可</w:t>
            </w:r>
          </w:p>
        </w:tc>
        <w:tc>
          <w:tcPr>
            <w:tcW w:w="623"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社会认可度较高　</w:t>
            </w:r>
          </w:p>
        </w:tc>
        <w:tc>
          <w:tcPr>
            <w:tcW w:w="64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社会认可度较高　</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continue"/>
            <w:tcBorders>
              <w:top w:val="nil"/>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生态效益指标</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79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889" w:type="dxa"/>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生态效益指标</w:t>
            </w:r>
          </w:p>
        </w:tc>
        <w:tc>
          <w:tcPr>
            <w:tcW w:w="104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p>
        </w:tc>
        <w:tc>
          <w:tcPr>
            <w:tcW w:w="623"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64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continue"/>
            <w:tcBorders>
              <w:top w:val="nil"/>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可持续影响</w:t>
            </w:r>
            <w:r>
              <w:rPr>
                <w:rFonts w:hint="eastAsia"/>
                <w:sz w:val="20"/>
                <w:szCs w:val="20"/>
              </w:rPr>
              <w:br w:type="textWrapping"/>
            </w:r>
            <w:r>
              <w:rPr>
                <w:rFonts w:hint="eastAsia"/>
                <w:sz w:val="20"/>
                <w:szCs w:val="20"/>
              </w:rPr>
              <w:t>指标</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指标1：社会工作的社会认同感增强，</w:t>
            </w:r>
            <w:r>
              <w:rPr>
                <w:rFonts w:hint="eastAsia" w:ascii="宋体" w:hAnsi="宋体" w:cs="宋体"/>
                <w:color w:val="000000"/>
                <w:kern w:val="0"/>
                <w:sz w:val="18"/>
                <w:szCs w:val="18"/>
              </w:rPr>
              <w:t>对提高社会工作服务的影响成效显著</w:t>
            </w: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成效显著　</w:t>
            </w:r>
          </w:p>
        </w:tc>
        <w:tc>
          <w:tcPr>
            <w:tcW w:w="79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成效显著　</w:t>
            </w:r>
          </w:p>
        </w:tc>
        <w:tc>
          <w:tcPr>
            <w:tcW w:w="889"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可持续</w:t>
            </w:r>
          </w:p>
          <w:p>
            <w:pPr>
              <w:jc w:val="center"/>
              <w:rPr>
                <w:sz w:val="20"/>
                <w:szCs w:val="20"/>
              </w:rPr>
            </w:pPr>
            <w:r>
              <w:rPr>
                <w:rFonts w:hint="eastAsia"/>
                <w:sz w:val="20"/>
                <w:szCs w:val="20"/>
              </w:rPr>
              <w:t>影响</w:t>
            </w:r>
          </w:p>
          <w:p>
            <w:pPr>
              <w:jc w:val="center"/>
              <w:rPr>
                <w:rFonts w:ascii="宋体" w:hAnsi="宋体" w:cs="宋体"/>
                <w:sz w:val="20"/>
                <w:szCs w:val="20"/>
              </w:rPr>
            </w:pPr>
            <w:r>
              <w:rPr>
                <w:rFonts w:hint="eastAsia"/>
                <w:sz w:val="20"/>
                <w:szCs w:val="20"/>
              </w:rPr>
              <w:t>指标</w:t>
            </w:r>
          </w:p>
        </w:tc>
        <w:tc>
          <w:tcPr>
            <w:tcW w:w="104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p>
        </w:tc>
        <w:tc>
          <w:tcPr>
            <w:tcW w:w="623"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c>
          <w:tcPr>
            <w:tcW w:w="64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满意度指标</w:t>
            </w:r>
          </w:p>
        </w:tc>
        <w:tc>
          <w:tcPr>
            <w:tcW w:w="940" w:type="dxa"/>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服务对象满意度指标</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指标1：服务对象满意度</w:t>
            </w:r>
          </w:p>
        </w:tc>
        <w:tc>
          <w:tcPr>
            <w:tcW w:w="86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满意度</w:t>
            </w:r>
          </w:p>
        </w:tc>
        <w:tc>
          <w:tcPr>
            <w:tcW w:w="79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≥95%</w:t>
            </w:r>
          </w:p>
        </w:tc>
        <w:tc>
          <w:tcPr>
            <w:tcW w:w="889"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服务对</w:t>
            </w:r>
          </w:p>
          <w:p>
            <w:pPr>
              <w:jc w:val="center"/>
              <w:rPr>
                <w:sz w:val="20"/>
                <w:szCs w:val="20"/>
              </w:rPr>
            </w:pPr>
            <w:r>
              <w:rPr>
                <w:rFonts w:hint="eastAsia"/>
                <w:sz w:val="20"/>
                <w:szCs w:val="20"/>
              </w:rPr>
              <w:t>象满意</w:t>
            </w:r>
          </w:p>
          <w:p>
            <w:pPr>
              <w:jc w:val="center"/>
              <w:rPr>
                <w:rFonts w:ascii="宋体" w:hAnsi="宋体" w:cs="宋体"/>
                <w:sz w:val="20"/>
                <w:szCs w:val="20"/>
              </w:rPr>
            </w:pPr>
            <w:r>
              <w:rPr>
                <w:rFonts w:hint="eastAsia"/>
                <w:sz w:val="20"/>
                <w:szCs w:val="20"/>
              </w:rPr>
              <w:t>度指标</w:t>
            </w:r>
          </w:p>
        </w:tc>
        <w:tc>
          <w:tcPr>
            <w:tcW w:w="104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指标1：服务对象满意度</w:t>
            </w:r>
          </w:p>
        </w:tc>
        <w:tc>
          <w:tcPr>
            <w:tcW w:w="623"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满意度</w:t>
            </w:r>
          </w:p>
        </w:tc>
        <w:tc>
          <w:tcPr>
            <w:tcW w:w="641" w:type="dxa"/>
            <w:tcBorders>
              <w:top w:val="nil"/>
              <w:left w:val="nil"/>
              <w:bottom w:val="single" w:color="auto" w:sz="4" w:space="0"/>
              <w:right w:val="single" w:color="auto" w:sz="4" w:space="0"/>
            </w:tcBorders>
            <w:noWrap w:val="0"/>
            <w:vAlign w:val="center"/>
          </w:tcPr>
          <w:p>
            <w:pPr>
              <w:rPr>
                <w:rFonts w:ascii="宋体" w:hAnsi="宋体" w:cs="宋体"/>
                <w:sz w:val="18"/>
                <w:szCs w:val="18"/>
              </w:rPr>
            </w:pPr>
            <w:r>
              <w:rPr>
                <w:rFonts w:hint="eastAsia"/>
                <w:sz w:val="18"/>
                <w:szCs w:val="18"/>
              </w:rPr>
              <w:t>≥95%</w:t>
            </w:r>
          </w:p>
        </w:tc>
      </w:tr>
    </w:tbl>
    <w:p>
      <w:pPr>
        <w:adjustRightInd w:val="0"/>
        <w:snapToGrid w:val="0"/>
        <w:spacing w:line="600" w:lineRule="exact"/>
        <w:ind w:firstLine="803" w:firstLineChars="250"/>
        <w:rPr>
          <w:rFonts w:ascii="仿宋_GB2312" w:hAnsi="楷体" w:eastAsia="仿宋_GB2312"/>
          <w:b/>
          <w:sz w:val="32"/>
          <w:szCs w:val="32"/>
        </w:rPr>
      </w:pPr>
      <w:r>
        <w:rPr>
          <w:rFonts w:hint="eastAsia" w:ascii="仿宋_GB2312" w:hAnsi="楷体" w:eastAsia="仿宋_GB2312"/>
          <w:b/>
          <w:sz w:val="32"/>
          <w:szCs w:val="32"/>
          <w:lang w:val="en-US" w:eastAsia="zh-CN"/>
        </w:rPr>
        <w:t>12.</w:t>
      </w:r>
      <w:r>
        <w:rPr>
          <w:rFonts w:hint="eastAsia" w:ascii="仿宋_GB2312" w:hAnsi="楷体" w:eastAsia="仿宋_GB2312"/>
          <w:b/>
          <w:sz w:val="32"/>
          <w:szCs w:val="32"/>
        </w:rPr>
        <w:t>“弱势群体第三方服务关爱”项目。</w:t>
      </w:r>
    </w:p>
    <w:p>
      <w:pPr>
        <w:adjustRightInd w:val="0"/>
        <w:snapToGrid w:val="0"/>
        <w:spacing w:line="600" w:lineRule="exact"/>
        <w:ind w:firstLine="640" w:firstLineChars="200"/>
        <w:rPr>
          <w:rFonts w:ascii="仿宋_GB2312" w:hAnsi="楷体" w:eastAsia="仿宋_GB2312"/>
          <w:sz w:val="32"/>
          <w:szCs w:val="32"/>
        </w:rPr>
      </w:pPr>
      <w:r>
        <w:rPr>
          <w:rFonts w:hint="eastAsia" w:ascii="仿宋_GB2312" w:hAnsi="楷体" w:eastAsia="仿宋_GB2312"/>
          <w:sz w:val="32"/>
          <w:szCs w:val="32"/>
        </w:rPr>
        <w:t>（1）项目概述。根据民政部、财政部等10部委下发的《关于进一步健全农村留守儿童和困境儿童关爱服务体系的意见》（国发〔2019〕34号），安徽省人民政府办公厅《关于进一步加强困境儿童保障和农村留守儿童关爱保护工作的意见》（皖政办〔2020〕1号）等文件精神，为贯彻国务院、省市各级政府对农村留守儿童工作要求，落实关爱保护措施，</w:t>
      </w:r>
      <w:r>
        <w:rPr>
          <w:rFonts w:hint="eastAsia" w:ascii="仿宋_GB2312" w:hAnsi="楷体" w:eastAsia="仿宋_GB2312"/>
          <w:sz w:val="32"/>
          <w:szCs w:val="32"/>
          <w:lang w:eastAsia="zh-CN"/>
        </w:rPr>
        <w:t>市民政局通过购买服务，为农村留守儿童提供更专业的服务。</w:t>
      </w:r>
    </w:p>
    <w:p>
      <w:pPr>
        <w:adjustRightInd w:val="0"/>
        <w:snapToGrid w:val="0"/>
        <w:spacing w:line="600" w:lineRule="exact"/>
        <w:ind w:firstLine="640" w:firstLineChars="200"/>
        <w:rPr>
          <w:rFonts w:hint="eastAsia" w:ascii="仿宋_GB2312" w:hAnsi="楷体" w:eastAsia="仿宋_GB2312"/>
          <w:sz w:val="32"/>
          <w:szCs w:val="32"/>
        </w:rPr>
      </w:pPr>
      <w:r>
        <w:rPr>
          <w:rFonts w:hint="eastAsia" w:ascii="仿宋_GB2312" w:hAnsi="楷体" w:eastAsia="仿宋_GB2312"/>
          <w:sz w:val="32"/>
          <w:szCs w:val="32"/>
        </w:rPr>
        <w:t>（2）立项依据。《中华人民共和国未成年人保护法</w:t>
      </w:r>
      <w:r>
        <w:rPr>
          <w:rFonts w:hint="eastAsia" w:ascii="仿宋_GB2312" w:hAnsi="楷体" w:eastAsia="仿宋_GB2312"/>
          <w:sz w:val="32"/>
          <w:szCs w:val="32"/>
          <w:lang w:eastAsia="zh-CN"/>
        </w:rPr>
        <w:t>》《</w:t>
      </w:r>
      <w:r>
        <w:rPr>
          <w:rFonts w:hint="eastAsia" w:ascii="仿宋_GB2312" w:hAnsi="楷体" w:eastAsia="仿宋_GB2312"/>
          <w:sz w:val="32"/>
          <w:szCs w:val="32"/>
        </w:rPr>
        <w:t>国务院关于加强农村留守儿童关爱保护工作的意见》（国发〔2016〕13 号）、《关于进一步健全农村留守儿童和困境儿童关爱服务体系的意见》（国发〔2019〕34号）“三、鼓励和引导社会力量广泛参与  （二）推进政府购买服务。各地要将农村留守儿童关爱保护和困境儿童保障纳入政府购买服务指导性目录，并结合实际需要做好资金保障，重点购买热线运行、监护评估、精准帮扶、政策宣传、业务培训、家庭探访等关爱服务。”“四、强化工作保障（二）提供资金支持。各级财政部门要结合实际需要，做好农村留守儿童关爱保护服务经费。”</w:t>
      </w:r>
    </w:p>
    <w:p>
      <w:pPr>
        <w:adjustRightInd w:val="0"/>
        <w:snapToGrid w:val="0"/>
        <w:spacing w:line="600" w:lineRule="exact"/>
        <w:ind w:firstLine="640" w:firstLineChars="200"/>
        <w:rPr>
          <w:rFonts w:hint="eastAsia" w:ascii="仿宋_GB2312" w:hAnsi="楷体" w:eastAsia="仿宋_GB2312"/>
          <w:sz w:val="32"/>
          <w:szCs w:val="32"/>
        </w:rPr>
      </w:pPr>
      <w:r>
        <w:rPr>
          <w:rFonts w:hint="eastAsia" w:ascii="仿宋_GB2312" w:hAnsi="楷体" w:eastAsia="仿宋_GB2312"/>
          <w:sz w:val="32"/>
          <w:szCs w:val="32"/>
        </w:rPr>
        <w:t>安徽省人民政府办公厅《关于进一步加强困境儿童保障和农村留守儿童关爱保护工作的意见》（皖政办〔2020〕1号）“三、保障措施  （二）明确部门职责  财政部门要将困境儿童和农村留守儿童关爱保护经费纳入地方财政预算。（四）创新工作方式  加大购买困境儿童和农村留守儿童家庭探访、监护评估、心理疏导、行为矫治、宣传教育等服务的力度。”</w:t>
      </w:r>
    </w:p>
    <w:p>
      <w:pPr>
        <w:adjustRightInd w:val="0"/>
        <w:snapToGrid w:val="0"/>
        <w:spacing w:line="600" w:lineRule="exact"/>
        <w:ind w:firstLine="640" w:firstLineChars="200"/>
        <w:rPr>
          <w:rFonts w:hint="eastAsia" w:ascii="仿宋_GB2312" w:hAnsi="楷体" w:eastAsia="仿宋_GB2312"/>
          <w:sz w:val="32"/>
          <w:szCs w:val="32"/>
          <w:lang w:eastAsia="zh-CN"/>
        </w:rPr>
      </w:pPr>
      <w:r>
        <w:rPr>
          <w:rFonts w:hint="eastAsia" w:ascii="仿宋_GB2312" w:hAnsi="楷体" w:eastAsia="仿宋_GB2312"/>
          <w:sz w:val="32"/>
          <w:szCs w:val="32"/>
          <w:lang w:eastAsia="zh-CN"/>
        </w:rPr>
        <w:t>根据《安徽省农村留守儿童和困境儿童关爱服务项目库建设指引（试行）》的通知要求，市县两级民政部门及未成年人救助保护中心面向农村留守儿童和困境儿童提供的关爱服务项目。</w:t>
      </w:r>
    </w:p>
    <w:p>
      <w:pPr>
        <w:adjustRightInd w:val="0"/>
        <w:snapToGrid w:val="0"/>
        <w:spacing w:line="600" w:lineRule="exact"/>
        <w:ind w:firstLine="640" w:firstLineChars="200"/>
        <w:rPr>
          <w:rFonts w:hint="eastAsia" w:ascii="仿宋_GB2312" w:hAnsi="楷体" w:eastAsia="仿宋_GB2312"/>
          <w:sz w:val="32"/>
          <w:szCs w:val="32"/>
        </w:rPr>
      </w:pPr>
      <w:r>
        <w:rPr>
          <w:rFonts w:hint="eastAsia" w:ascii="仿宋_GB2312" w:hAnsi="楷体" w:eastAsia="仿宋_GB2312"/>
          <w:sz w:val="32"/>
          <w:szCs w:val="32"/>
        </w:rPr>
        <w:t>（3）实施主体。社会事务与儿童福利科</w:t>
      </w:r>
    </w:p>
    <w:p>
      <w:pPr>
        <w:adjustRightInd w:val="0"/>
        <w:snapToGrid w:val="0"/>
        <w:spacing w:line="600" w:lineRule="exact"/>
        <w:ind w:firstLine="640" w:firstLineChars="200"/>
        <w:rPr>
          <w:rFonts w:ascii="仿宋_GB2312" w:hAnsi="仿宋" w:eastAsia="仿宋_GB2312"/>
          <w:sz w:val="32"/>
          <w:szCs w:val="32"/>
        </w:rPr>
      </w:pPr>
      <w:r>
        <w:rPr>
          <w:rFonts w:hint="eastAsia" w:ascii="仿宋_GB2312" w:hAnsi="楷体" w:eastAsia="仿宋_GB2312"/>
          <w:sz w:val="32"/>
          <w:szCs w:val="32"/>
        </w:rPr>
        <w:t>（4）起止时间。</w:t>
      </w:r>
      <w:r>
        <w:rPr>
          <w:rFonts w:hint="eastAsia" w:ascii="仿宋_GB2312" w:hAnsi="仿宋" w:eastAsia="仿宋_GB2312"/>
          <w:sz w:val="32"/>
          <w:szCs w:val="32"/>
          <w:lang w:val="en-US" w:eastAsia="zh-CN"/>
        </w:rPr>
        <w:t>2024年1月-2026年12月</w:t>
      </w:r>
    </w:p>
    <w:p>
      <w:pPr>
        <w:adjustRightInd w:val="0"/>
        <w:snapToGrid w:val="0"/>
        <w:spacing w:line="600" w:lineRule="exact"/>
        <w:ind w:firstLine="640" w:firstLineChars="200"/>
        <w:rPr>
          <w:rFonts w:ascii="仿宋_GB2312" w:hAnsi="仿宋" w:eastAsia="仿宋_GB2312"/>
          <w:sz w:val="32"/>
          <w:szCs w:val="32"/>
        </w:rPr>
      </w:pPr>
      <w:r>
        <w:rPr>
          <w:rFonts w:hint="eastAsia" w:ascii="仿宋_GB2312" w:hAnsi="楷体" w:eastAsia="仿宋_GB2312"/>
          <w:sz w:val="32"/>
          <w:szCs w:val="32"/>
        </w:rPr>
        <w:t>（5）项目内容。</w:t>
      </w:r>
      <w:r>
        <w:rPr>
          <w:rFonts w:hint="eastAsia" w:ascii="仿宋_GB2312" w:hAnsi="仿宋" w:eastAsia="仿宋_GB2312"/>
          <w:sz w:val="32"/>
          <w:szCs w:val="32"/>
          <w:lang w:eastAsia="zh-CN"/>
        </w:rPr>
        <w:t>根据国家、省、市相关工作要求，对农村留守妇女、留守儿童及社区精神障碍患者提供心理关爱、帮扶救助等服务</w:t>
      </w:r>
      <w:r>
        <w:rPr>
          <w:rFonts w:hint="eastAsia" w:ascii="仿宋_GB2312" w:hAnsi="仿宋" w:eastAsia="仿宋_GB2312"/>
          <w:sz w:val="32"/>
          <w:szCs w:val="32"/>
        </w:rPr>
        <w:t>，</w:t>
      </w:r>
      <w:r>
        <w:rPr>
          <w:rFonts w:hint="eastAsia" w:ascii="仿宋_GB2312" w:hAnsi="仿宋" w:eastAsia="仿宋_GB2312"/>
          <w:sz w:val="32"/>
          <w:szCs w:val="32"/>
          <w:lang w:eastAsia="zh-CN"/>
        </w:rPr>
        <w:t>截至目前，全市</w:t>
      </w:r>
      <w:r>
        <w:rPr>
          <w:rFonts w:hint="eastAsia" w:ascii="仿宋_GB2312" w:hAnsi="仿宋" w:eastAsia="仿宋_GB2312"/>
          <w:sz w:val="32"/>
          <w:szCs w:val="32"/>
          <w:lang w:val="en-US" w:eastAsia="zh-CN"/>
        </w:rPr>
        <w:t>农村留守儿童、孤儿、事实无人抚养儿童共计2000余人。淮北</w:t>
      </w:r>
      <w:r>
        <w:rPr>
          <w:rFonts w:hint="eastAsia" w:ascii="仿宋_GB2312" w:hAnsi="仿宋" w:eastAsia="仿宋_GB2312"/>
          <w:sz w:val="32"/>
          <w:szCs w:val="32"/>
        </w:rPr>
        <w:t>市民政部门</w:t>
      </w:r>
      <w:r>
        <w:rPr>
          <w:rFonts w:hint="eastAsia" w:ascii="仿宋_GB2312" w:hAnsi="仿宋" w:eastAsia="仿宋_GB2312"/>
          <w:sz w:val="32"/>
          <w:szCs w:val="32"/>
          <w:lang w:eastAsia="zh-CN"/>
        </w:rPr>
        <w:t>通过购买</w:t>
      </w:r>
      <w:r>
        <w:rPr>
          <w:rFonts w:hint="eastAsia" w:ascii="仿宋_GB2312" w:hAnsi="仿宋" w:eastAsia="仿宋_GB2312"/>
          <w:sz w:val="32"/>
          <w:szCs w:val="32"/>
        </w:rPr>
        <w:t>第三方机构</w:t>
      </w:r>
      <w:r>
        <w:rPr>
          <w:rFonts w:hint="eastAsia" w:ascii="仿宋_GB2312" w:hAnsi="仿宋" w:eastAsia="仿宋_GB2312"/>
          <w:sz w:val="32"/>
          <w:szCs w:val="32"/>
          <w:lang w:eastAsia="zh-CN"/>
        </w:rPr>
        <w:t>服务，</w:t>
      </w:r>
      <w:r>
        <w:rPr>
          <w:rFonts w:hint="eastAsia" w:ascii="仿宋_GB2312" w:hAnsi="仿宋" w:eastAsia="仿宋_GB2312"/>
          <w:sz w:val="32"/>
          <w:szCs w:val="32"/>
        </w:rPr>
        <w:t>开展以下工作：一是对镇办儿童督导员、村居儿童主任工作履职情况进行评测；二是对部分农村留守儿童和困境儿童开展探访慰问、监护评估，通过一定比例的抽样调查，为下一步工作方向提供材料支持，并及时对特殊案例进行跟踪了解</w:t>
      </w:r>
      <w:r>
        <w:rPr>
          <w:rFonts w:hint="eastAsia" w:ascii="仿宋_GB2312" w:hAnsi="仿宋" w:eastAsia="仿宋_GB2312"/>
          <w:sz w:val="32"/>
          <w:szCs w:val="32"/>
          <w:lang w:eastAsia="zh-CN"/>
        </w:rPr>
        <w:t>，以及</w:t>
      </w:r>
      <w:r>
        <w:rPr>
          <w:rFonts w:hint="eastAsia" w:ascii="仿宋_GB2312" w:hAnsi="仿宋" w:eastAsia="仿宋_GB2312"/>
          <w:sz w:val="32"/>
          <w:szCs w:val="32"/>
        </w:rPr>
        <w:t>开展相应的心理辅导等工作；三是通过街头宣传、讲座等形式，开展家庭监护责任落实、儿童安全教育</w:t>
      </w:r>
      <w:r>
        <w:rPr>
          <w:rFonts w:hint="eastAsia" w:ascii="仿宋_GB2312" w:hAnsi="仿宋" w:eastAsia="仿宋_GB2312"/>
          <w:sz w:val="32"/>
          <w:szCs w:val="32"/>
          <w:lang w:eastAsia="zh-CN"/>
        </w:rPr>
        <w:t>、牵手行动推进、预防未成年人违法犯罪、未成年人文身治理宣传</w:t>
      </w:r>
      <w:r>
        <w:rPr>
          <w:rFonts w:hint="eastAsia" w:ascii="仿宋_GB2312" w:hAnsi="仿宋" w:eastAsia="仿宋_GB2312"/>
          <w:sz w:val="32"/>
          <w:szCs w:val="32"/>
        </w:rPr>
        <w:t>以及青少年禁毒等各方面的宣传引导</w:t>
      </w:r>
      <w:r>
        <w:rPr>
          <w:rFonts w:hint="eastAsia" w:ascii="仿宋_GB2312" w:hAnsi="仿宋" w:eastAsia="仿宋_GB2312"/>
          <w:sz w:val="32"/>
          <w:szCs w:val="32"/>
          <w:lang w:eastAsia="zh-CN"/>
        </w:rPr>
        <w:t>；四是加强未成年人心理健康指导、宣传教育和个案介入</w:t>
      </w:r>
      <w:r>
        <w:rPr>
          <w:rFonts w:hint="eastAsia" w:ascii="仿宋_GB2312" w:hAnsi="仿宋" w:eastAsia="仿宋_GB2312"/>
          <w:sz w:val="32"/>
          <w:szCs w:val="32"/>
        </w:rPr>
        <w:t>。根据202</w:t>
      </w:r>
      <w:r>
        <w:rPr>
          <w:rFonts w:hint="eastAsia" w:ascii="仿宋_GB2312" w:hAnsi="仿宋" w:eastAsia="仿宋_GB2312"/>
          <w:sz w:val="32"/>
          <w:szCs w:val="32"/>
          <w:lang w:val="en-US" w:eastAsia="zh-CN"/>
        </w:rPr>
        <w:t>3</w:t>
      </w:r>
      <w:r>
        <w:rPr>
          <w:rFonts w:hint="eastAsia" w:ascii="仿宋_GB2312" w:hAnsi="仿宋" w:eastAsia="仿宋_GB2312"/>
          <w:sz w:val="32"/>
          <w:szCs w:val="32"/>
        </w:rPr>
        <w:t>年此项工作开展情况，预计202</w:t>
      </w:r>
      <w:r>
        <w:rPr>
          <w:rFonts w:hint="eastAsia" w:ascii="仿宋_GB2312" w:hAnsi="仿宋" w:eastAsia="仿宋_GB2312"/>
          <w:sz w:val="32"/>
          <w:szCs w:val="32"/>
          <w:lang w:val="en-US" w:eastAsia="zh-CN"/>
        </w:rPr>
        <w:t>4</w:t>
      </w:r>
      <w:r>
        <w:rPr>
          <w:rFonts w:hint="eastAsia" w:ascii="仿宋_GB2312" w:hAnsi="仿宋" w:eastAsia="仿宋_GB2312"/>
          <w:sz w:val="32"/>
          <w:szCs w:val="32"/>
        </w:rPr>
        <w:t>年农村留守儿童和困境儿童</w:t>
      </w:r>
      <w:r>
        <w:rPr>
          <w:rFonts w:hint="eastAsia" w:ascii="仿宋_GB2312" w:hAnsi="仿宋" w:eastAsia="仿宋_GB2312"/>
          <w:sz w:val="32"/>
          <w:szCs w:val="32"/>
          <w:lang w:eastAsia="zh-CN"/>
        </w:rPr>
        <w:t>走访</w:t>
      </w:r>
      <w:r>
        <w:rPr>
          <w:rFonts w:hint="eastAsia" w:ascii="仿宋_GB2312" w:hAnsi="仿宋" w:eastAsia="仿宋_GB2312"/>
          <w:sz w:val="32"/>
          <w:szCs w:val="32"/>
        </w:rPr>
        <w:t>比例及宣传数量需增加，第三方服务项目费用</w:t>
      </w:r>
      <w:r>
        <w:rPr>
          <w:rFonts w:hint="eastAsia" w:ascii="仿宋_GB2312" w:hAnsi="仿宋" w:eastAsia="仿宋_GB2312"/>
          <w:sz w:val="32"/>
          <w:szCs w:val="32"/>
          <w:lang w:eastAsia="zh-CN"/>
        </w:rPr>
        <w:t>共需</w:t>
      </w:r>
      <w:r>
        <w:rPr>
          <w:rFonts w:hint="eastAsia" w:ascii="仿宋_GB2312" w:hAnsi="仿宋" w:eastAsia="仿宋_GB2312"/>
          <w:sz w:val="32"/>
          <w:szCs w:val="32"/>
          <w:highlight w:val="none"/>
          <w:lang w:val="en-US" w:eastAsia="zh-CN"/>
        </w:rPr>
        <w:t>1</w:t>
      </w:r>
      <w:r>
        <w:rPr>
          <w:rFonts w:hint="eastAsia" w:ascii="仿宋_GB2312" w:hAnsi="仿宋" w:eastAsia="仿宋_GB2312"/>
          <w:sz w:val="32"/>
          <w:szCs w:val="32"/>
          <w:highlight w:val="none"/>
        </w:rPr>
        <w:t>0</w:t>
      </w:r>
      <w:r>
        <w:rPr>
          <w:rFonts w:hint="eastAsia" w:ascii="仿宋_GB2312" w:hAnsi="仿宋" w:eastAsia="仿宋_GB2312"/>
          <w:sz w:val="32"/>
          <w:szCs w:val="32"/>
        </w:rPr>
        <w:t>万元。</w:t>
      </w:r>
    </w:p>
    <w:p>
      <w:pPr>
        <w:adjustRightInd w:val="0"/>
        <w:snapToGrid w:val="0"/>
        <w:spacing w:line="600" w:lineRule="exact"/>
        <w:ind w:firstLine="640" w:firstLineChars="200"/>
        <w:rPr>
          <w:rFonts w:hint="eastAsia" w:ascii="仿宋_GB2312" w:hAnsi="仿宋" w:eastAsia="仿宋_GB2312"/>
          <w:sz w:val="32"/>
          <w:szCs w:val="32"/>
          <w:lang w:eastAsia="zh-CN"/>
        </w:rPr>
      </w:pPr>
      <w:r>
        <w:rPr>
          <w:rFonts w:hint="eastAsia" w:ascii="仿宋_GB2312" w:hAnsi="楷体" w:eastAsia="仿宋_GB2312"/>
          <w:sz w:val="32"/>
          <w:szCs w:val="32"/>
        </w:rPr>
        <w:t>（6）年度预算安排。</w:t>
      </w:r>
      <w:r>
        <w:rPr>
          <w:rFonts w:hint="eastAsia" w:ascii="仿宋_GB2312" w:hAnsi="仿宋" w:eastAsia="仿宋_GB2312"/>
          <w:sz w:val="32"/>
          <w:szCs w:val="32"/>
          <w:lang w:eastAsia="zh-CN"/>
        </w:rPr>
        <w:t>通过公开招标，购买第三方服务。由第三方机构为农村留守儿童安全知识宣讲、</w:t>
      </w:r>
      <w:r>
        <w:rPr>
          <w:rFonts w:hint="eastAsia" w:ascii="仿宋_GB2312" w:hAnsi="楷体" w:eastAsia="仿宋_GB2312"/>
          <w:sz w:val="32"/>
          <w:szCs w:val="32"/>
        </w:rPr>
        <w:t>家庭探访、监护评估、心理疏导、行为矫治等服务</w:t>
      </w:r>
      <w:r>
        <w:rPr>
          <w:rFonts w:hint="eastAsia" w:ascii="仿宋_GB2312" w:hAnsi="楷体" w:eastAsia="仿宋_GB2312"/>
          <w:sz w:val="32"/>
          <w:szCs w:val="32"/>
          <w:lang w:eastAsia="zh-CN"/>
        </w:rPr>
        <w:t>。</w:t>
      </w:r>
      <w:r>
        <w:rPr>
          <w:rFonts w:hint="eastAsia" w:ascii="仿宋_GB2312" w:hAnsi="仿宋" w:eastAsia="仿宋_GB2312"/>
          <w:sz w:val="32"/>
          <w:szCs w:val="32"/>
        </w:rPr>
        <w:t>对镇办儿童督导员、村居儿童主任工作履职情况进行评测</w:t>
      </w:r>
      <w:r>
        <w:rPr>
          <w:rFonts w:hint="eastAsia" w:ascii="仿宋_GB2312" w:hAnsi="仿宋" w:eastAsia="仿宋_GB2312"/>
          <w:sz w:val="32"/>
          <w:szCs w:val="32"/>
          <w:lang w:eastAsia="zh-CN"/>
        </w:rPr>
        <w:t>。</w:t>
      </w:r>
    </w:p>
    <w:p>
      <w:pPr>
        <w:adjustRightInd w:val="0"/>
        <w:snapToGrid w:val="0"/>
        <w:spacing w:line="600" w:lineRule="exact"/>
        <w:ind w:firstLine="640" w:firstLineChars="200"/>
        <w:rPr>
          <w:rFonts w:ascii="仿宋_GB2312" w:hAnsi="楷体" w:eastAsia="仿宋_GB2312"/>
          <w:sz w:val="32"/>
          <w:szCs w:val="32"/>
        </w:rPr>
      </w:pPr>
      <w:r>
        <w:rPr>
          <w:rFonts w:hint="eastAsia" w:ascii="仿宋_GB2312" w:hAnsi="楷体" w:eastAsia="仿宋_GB2312"/>
          <w:sz w:val="32"/>
          <w:szCs w:val="32"/>
        </w:rPr>
        <w:t>（7）绩效目标。</w:t>
      </w:r>
    </w:p>
    <w:tbl>
      <w:tblPr>
        <w:tblStyle w:val="10"/>
        <w:tblW w:w="0" w:type="auto"/>
        <w:tblInd w:w="93" w:type="dxa"/>
        <w:tblLayout w:type="fixed"/>
        <w:tblCellMar>
          <w:top w:w="0" w:type="dxa"/>
          <w:left w:w="108" w:type="dxa"/>
          <w:bottom w:w="0" w:type="dxa"/>
          <w:right w:w="108" w:type="dxa"/>
        </w:tblCellMar>
      </w:tblPr>
      <w:tblGrid>
        <w:gridCol w:w="416"/>
        <w:gridCol w:w="670"/>
        <w:gridCol w:w="840"/>
        <w:gridCol w:w="6"/>
        <w:gridCol w:w="729"/>
        <w:gridCol w:w="1236"/>
        <w:gridCol w:w="904"/>
        <w:gridCol w:w="26"/>
        <w:gridCol w:w="904"/>
        <w:gridCol w:w="720"/>
        <w:gridCol w:w="1305"/>
        <w:gridCol w:w="1264"/>
      </w:tblGrid>
      <w:tr>
        <w:tblPrEx>
          <w:tblCellMar>
            <w:top w:w="0" w:type="dxa"/>
            <w:left w:w="108" w:type="dxa"/>
            <w:bottom w:w="0" w:type="dxa"/>
            <w:right w:w="108" w:type="dxa"/>
          </w:tblCellMar>
        </w:tblPrEx>
        <w:trPr>
          <w:trHeight w:val="360" w:hRule="atLeast"/>
        </w:trPr>
        <w:tc>
          <w:tcPr>
            <w:tcW w:w="9020" w:type="dxa"/>
            <w:gridSpan w:val="12"/>
            <w:tcBorders>
              <w:top w:val="nil"/>
              <w:left w:val="nil"/>
              <w:bottom w:val="nil"/>
              <w:right w:val="nil"/>
            </w:tcBorders>
            <w:noWrap w:val="0"/>
            <w:vAlign w:val="center"/>
          </w:tcPr>
          <w:p>
            <w:pPr>
              <w:jc w:val="center"/>
              <w:rPr>
                <w:rFonts w:hint="eastAsia"/>
                <w:b/>
                <w:bCs/>
                <w:sz w:val="32"/>
                <w:szCs w:val="32"/>
              </w:rPr>
            </w:pPr>
          </w:p>
          <w:p>
            <w:pPr>
              <w:jc w:val="center"/>
              <w:rPr>
                <w:rFonts w:ascii="宋体" w:hAnsi="宋体" w:cs="宋体"/>
                <w:b/>
                <w:bCs/>
                <w:sz w:val="32"/>
                <w:szCs w:val="32"/>
              </w:rPr>
            </w:pPr>
            <w:r>
              <w:rPr>
                <w:rFonts w:hint="eastAsia"/>
                <w:b/>
                <w:bCs/>
                <w:sz w:val="32"/>
                <w:szCs w:val="32"/>
              </w:rPr>
              <w:t>项目支出绩效目标表</w:t>
            </w:r>
          </w:p>
        </w:tc>
      </w:tr>
      <w:tr>
        <w:tblPrEx>
          <w:tblCellMar>
            <w:top w:w="0" w:type="dxa"/>
            <w:left w:w="108" w:type="dxa"/>
            <w:bottom w:w="0" w:type="dxa"/>
            <w:right w:w="108" w:type="dxa"/>
          </w:tblCellMar>
        </w:tblPrEx>
        <w:trPr>
          <w:trHeight w:val="270" w:hRule="atLeast"/>
        </w:trPr>
        <w:tc>
          <w:tcPr>
            <w:tcW w:w="9020" w:type="dxa"/>
            <w:gridSpan w:val="12"/>
            <w:tcBorders>
              <w:top w:val="nil"/>
              <w:left w:val="nil"/>
              <w:bottom w:val="nil"/>
              <w:right w:val="nil"/>
            </w:tcBorders>
            <w:noWrap w:val="0"/>
            <w:vAlign w:val="center"/>
          </w:tcPr>
          <w:p>
            <w:pPr>
              <w:jc w:val="center"/>
              <w:rPr>
                <w:rFonts w:ascii="宋体" w:hAnsi="宋体" w:cs="宋体"/>
                <w:sz w:val="20"/>
                <w:szCs w:val="20"/>
              </w:rPr>
            </w:pPr>
            <w:r>
              <w:rPr>
                <w:rFonts w:hint="eastAsia"/>
                <w:sz w:val="20"/>
                <w:szCs w:val="20"/>
              </w:rPr>
              <w:t>（202</w:t>
            </w:r>
            <w:r>
              <w:rPr>
                <w:rFonts w:hint="eastAsia"/>
                <w:sz w:val="20"/>
                <w:szCs w:val="20"/>
                <w:lang w:val="en-US" w:eastAsia="zh-CN"/>
              </w:rPr>
              <w:t>4</w:t>
            </w:r>
            <w:r>
              <w:rPr>
                <w:rFonts w:hint="eastAsia"/>
                <w:sz w:val="20"/>
                <w:szCs w:val="20"/>
              </w:rPr>
              <w:t xml:space="preserve"> 年度）</w:t>
            </w:r>
          </w:p>
        </w:tc>
      </w:tr>
      <w:tr>
        <w:tblPrEx>
          <w:tblCellMar>
            <w:top w:w="0" w:type="dxa"/>
            <w:left w:w="108" w:type="dxa"/>
            <w:bottom w:w="0" w:type="dxa"/>
            <w:right w:w="108" w:type="dxa"/>
          </w:tblCellMar>
        </w:tblPrEx>
        <w:trPr>
          <w:trHeight w:val="330" w:hRule="atLeast"/>
        </w:trPr>
        <w:tc>
          <w:tcPr>
            <w:tcW w:w="1932"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color w:val="000000"/>
                <w:sz w:val="20"/>
                <w:szCs w:val="20"/>
              </w:rPr>
              <w:t>项目名称</w:t>
            </w:r>
          </w:p>
        </w:tc>
        <w:tc>
          <w:tcPr>
            <w:tcW w:w="7088" w:type="dxa"/>
            <w:gridSpan w:val="8"/>
            <w:tcBorders>
              <w:top w:val="single" w:color="auto" w:sz="4" w:space="0"/>
              <w:left w:val="nil"/>
              <w:bottom w:val="single" w:color="auto" w:sz="4" w:space="0"/>
              <w:right w:val="single" w:color="000000" w:sz="4" w:space="0"/>
            </w:tcBorders>
            <w:noWrap w:val="0"/>
            <w:vAlign w:val="center"/>
          </w:tcPr>
          <w:p>
            <w:pPr>
              <w:jc w:val="center"/>
              <w:rPr>
                <w:rFonts w:ascii="宋体" w:hAnsi="宋体" w:cs="宋体"/>
                <w:color w:val="000000"/>
                <w:sz w:val="20"/>
                <w:szCs w:val="20"/>
              </w:rPr>
            </w:pPr>
            <w:r>
              <w:rPr>
                <w:rFonts w:hint="eastAsia"/>
                <w:color w:val="000000"/>
                <w:sz w:val="20"/>
                <w:szCs w:val="20"/>
              </w:rPr>
              <w:t>弱势群体第三方服务关爱项目　</w:t>
            </w:r>
          </w:p>
        </w:tc>
      </w:tr>
      <w:tr>
        <w:tblPrEx>
          <w:tblCellMar>
            <w:top w:w="0" w:type="dxa"/>
            <w:left w:w="108" w:type="dxa"/>
            <w:bottom w:w="0" w:type="dxa"/>
            <w:right w:w="108" w:type="dxa"/>
          </w:tblCellMar>
        </w:tblPrEx>
        <w:trPr>
          <w:trHeight w:val="330" w:hRule="atLeast"/>
        </w:trPr>
        <w:tc>
          <w:tcPr>
            <w:tcW w:w="1932"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color w:val="000000"/>
                <w:sz w:val="20"/>
                <w:szCs w:val="20"/>
              </w:rPr>
              <w:t>实施单位</w:t>
            </w:r>
          </w:p>
        </w:tc>
        <w:tc>
          <w:tcPr>
            <w:tcW w:w="7088" w:type="dxa"/>
            <w:gridSpan w:val="8"/>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color w:val="000000"/>
                <w:sz w:val="20"/>
                <w:szCs w:val="20"/>
                <w:lang w:eastAsia="zh-CN"/>
              </w:rPr>
              <w:t>市社会事务服务中心</w:t>
            </w:r>
            <w:r>
              <w:rPr>
                <w:rFonts w:hint="eastAsia"/>
                <w:color w:val="000000"/>
                <w:sz w:val="20"/>
                <w:szCs w:val="20"/>
              </w:rPr>
              <w:t>　</w:t>
            </w:r>
          </w:p>
        </w:tc>
      </w:tr>
      <w:tr>
        <w:tblPrEx>
          <w:tblCellMar>
            <w:top w:w="0" w:type="dxa"/>
            <w:left w:w="108" w:type="dxa"/>
            <w:bottom w:w="0" w:type="dxa"/>
            <w:right w:w="108" w:type="dxa"/>
          </w:tblCellMar>
        </w:tblPrEx>
        <w:trPr>
          <w:trHeight w:val="330" w:hRule="atLeast"/>
        </w:trPr>
        <w:tc>
          <w:tcPr>
            <w:tcW w:w="1932"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color w:val="000000"/>
                <w:sz w:val="20"/>
                <w:szCs w:val="20"/>
              </w:rPr>
              <w:t>项目属性</w:t>
            </w:r>
          </w:p>
        </w:tc>
        <w:tc>
          <w:tcPr>
            <w:tcW w:w="7088" w:type="dxa"/>
            <w:gridSpan w:val="8"/>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color w:val="000000"/>
                <w:sz w:val="20"/>
                <w:szCs w:val="20"/>
              </w:rPr>
              <w:t>　</w:t>
            </w:r>
          </w:p>
        </w:tc>
      </w:tr>
      <w:tr>
        <w:tblPrEx>
          <w:tblCellMar>
            <w:top w:w="0" w:type="dxa"/>
            <w:left w:w="108" w:type="dxa"/>
            <w:bottom w:w="0" w:type="dxa"/>
            <w:right w:w="108" w:type="dxa"/>
          </w:tblCellMar>
        </w:tblPrEx>
        <w:trPr>
          <w:trHeight w:val="330" w:hRule="atLeast"/>
        </w:trPr>
        <w:tc>
          <w:tcPr>
            <w:tcW w:w="1932" w:type="dxa"/>
            <w:gridSpan w:val="4"/>
            <w:vMerge w:val="restart"/>
            <w:tcBorders>
              <w:top w:val="single" w:color="auto" w:sz="4" w:space="0"/>
              <w:left w:val="single" w:color="auto" w:sz="4" w:space="0"/>
              <w:bottom w:val="single" w:color="000000" w:sz="4" w:space="0"/>
              <w:right w:val="single" w:color="000000" w:sz="4" w:space="0"/>
            </w:tcBorders>
            <w:noWrap w:val="0"/>
            <w:vAlign w:val="center"/>
          </w:tcPr>
          <w:p>
            <w:pPr>
              <w:jc w:val="center"/>
              <w:rPr>
                <w:rFonts w:ascii="宋体" w:hAnsi="宋体" w:cs="宋体"/>
                <w:sz w:val="20"/>
                <w:szCs w:val="20"/>
              </w:rPr>
            </w:pPr>
            <w:r>
              <w:rPr>
                <w:rFonts w:hint="eastAsia"/>
                <w:sz w:val="20"/>
                <w:szCs w:val="20"/>
              </w:rPr>
              <w:t>项目资金</w:t>
            </w:r>
            <w:r>
              <w:rPr>
                <w:rFonts w:hint="eastAsia"/>
                <w:sz w:val="20"/>
                <w:szCs w:val="20"/>
              </w:rPr>
              <w:br w:type="textWrapping"/>
            </w:r>
            <w:r>
              <w:rPr>
                <w:rFonts w:hint="eastAsia"/>
                <w:sz w:val="20"/>
                <w:szCs w:val="20"/>
              </w:rPr>
              <w:t>（万元）</w:t>
            </w:r>
          </w:p>
        </w:tc>
        <w:tc>
          <w:tcPr>
            <w:tcW w:w="1965"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中期资金总额：</w:t>
            </w:r>
          </w:p>
        </w:tc>
        <w:tc>
          <w:tcPr>
            <w:tcW w:w="930" w:type="dxa"/>
            <w:gridSpan w:val="2"/>
            <w:tcBorders>
              <w:top w:val="single" w:color="auto" w:sz="4" w:space="0"/>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lang w:val="en-US" w:eastAsia="zh-CN"/>
              </w:rPr>
              <w:t>30</w:t>
            </w:r>
            <w:r>
              <w:rPr>
                <w:rFonts w:hint="eastAsia"/>
                <w:sz w:val="20"/>
                <w:szCs w:val="20"/>
              </w:rPr>
              <w:t>　</w:t>
            </w:r>
          </w:p>
        </w:tc>
        <w:tc>
          <w:tcPr>
            <w:tcW w:w="2929" w:type="dxa"/>
            <w:gridSpan w:val="3"/>
            <w:tcBorders>
              <w:top w:val="single" w:color="auto" w:sz="4" w:space="0"/>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年度资金总额：</w:t>
            </w:r>
          </w:p>
        </w:tc>
        <w:tc>
          <w:tcPr>
            <w:tcW w:w="1264" w:type="dxa"/>
            <w:tcBorders>
              <w:top w:val="single" w:color="auto" w:sz="4" w:space="0"/>
              <w:left w:val="nil"/>
              <w:bottom w:val="single" w:color="auto" w:sz="4" w:space="0"/>
              <w:right w:val="single" w:color="000000" w:sz="4" w:space="0"/>
            </w:tcBorders>
            <w:noWrap w:val="0"/>
            <w:vAlign w:val="center"/>
          </w:tcPr>
          <w:p>
            <w:pPr>
              <w:jc w:val="center"/>
              <w:rPr>
                <w:rFonts w:ascii="宋体" w:hAnsi="宋体" w:cs="宋体"/>
                <w:sz w:val="20"/>
                <w:szCs w:val="20"/>
              </w:rPr>
            </w:pPr>
            <w:r>
              <w:rPr>
                <w:rFonts w:hint="eastAsia"/>
                <w:sz w:val="20"/>
                <w:szCs w:val="20"/>
                <w:lang w:val="en-US" w:eastAsia="zh-CN"/>
              </w:rPr>
              <w:t>10</w:t>
            </w:r>
          </w:p>
        </w:tc>
      </w:tr>
      <w:tr>
        <w:tblPrEx>
          <w:tblCellMar>
            <w:top w:w="0" w:type="dxa"/>
            <w:left w:w="108" w:type="dxa"/>
            <w:bottom w:w="0" w:type="dxa"/>
            <w:right w:w="108" w:type="dxa"/>
          </w:tblCellMar>
        </w:tblPrEx>
        <w:trPr>
          <w:trHeight w:val="330" w:hRule="atLeast"/>
        </w:trPr>
        <w:tc>
          <w:tcPr>
            <w:tcW w:w="1932" w:type="dxa"/>
            <w:gridSpan w:val="4"/>
            <w:vMerge w:val="continue"/>
            <w:tcBorders>
              <w:top w:val="single" w:color="auto" w:sz="4" w:space="0"/>
              <w:left w:val="single" w:color="auto" w:sz="4" w:space="0"/>
              <w:bottom w:val="single" w:color="000000" w:sz="4" w:space="0"/>
              <w:right w:val="single" w:color="000000" w:sz="4" w:space="0"/>
            </w:tcBorders>
            <w:noWrap w:val="0"/>
            <w:vAlign w:val="center"/>
          </w:tcPr>
          <w:p>
            <w:pPr>
              <w:rPr>
                <w:rFonts w:ascii="宋体" w:hAnsi="宋体" w:cs="宋体"/>
                <w:sz w:val="20"/>
                <w:szCs w:val="20"/>
              </w:rPr>
            </w:pPr>
          </w:p>
        </w:tc>
        <w:tc>
          <w:tcPr>
            <w:tcW w:w="1965"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其中：财政拨款</w:t>
            </w:r>
          </w:p>
        </w:tc>
        <w:tc>
          <w:tcPr>
            <w:tcW w:w="930"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sz w:val="20"/>
                <w:szCs w:val="20"/>
                <w:lang w:val="en-US" w:eastAsia="zh-CN"/>
              </w:rPr>
            </w:pPr>
            <w:r>
              <w:rPr>
                <w:rFonts w:hint="eastAsia" w:ascii="宋体" w:hAnsi="宋体" w:cs="宋体"/>
                <w:sz w:val="20"/>
                <w:szCs w:val="20"/>
                <w:lang w:val="en-US" w:eastAsia="zh-CN"/>
              </w:rPr>
              <w:t>30</w:t>
            </w:r>
          </w:p>
        </w:tc>
        <w:tc>
          <w:tcPr>
            <w:tcW w:w="2929" w:type="dxa"/>
            <w:gridSpan w:val="3"/>
            <w:tcBorders>
              <w:top w:val="single" w:color="auto" w:sz="4" w:space="0"/>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其中：财政拨款</w:t>
            </w:r>
          </w:p>
        </w:tc>
        <w:tc>
          <w:tcPr>
            <w:tcW w:w="1264" w:type="dxa"/>
            <w:tcBorders>
              <w:top w:val="single" w:color="auto" w:sz="4" w:space="0"/>
              <w:left w:val="nil"/>
              <w:bottom w:val="single" w:color="auto" w:sz="4" w:space="0"/>
              <w:right w:val="single" w:color="000000" w:sz="4" w:space="0"/>
            </w:tcBorders>
            <w:noWrap w:val="0"/>
            <w:vAlign w:val="center"/>
          </w:tcPr>
          <w:p>
            <w:pPr>
              <w:jc w:val="center"/>
              <w:rPr>
                <w:rFonts w:hint="eastAsia" w:ascii="宋体" w:hAnsi="宋体" w:eastAsia="宋体" w:cs="宋体"/>
                <w:sz w:val="20"/>
                <w:szCs w:val="20"/>
                <w:lang w:val="en-US" w:eastAsia="zh-CN"/>
              </w:rPr>
            </w:pPr>
            <w:r>
              <w:rPr>
                <w:rFonts w:hint="eastAsia" w:ascii="宋体" w:hAnsi="宋体" w:cs="宋体"/>
                <w:sz w:val="20"/>
                <w:szCs w:val="20"/>
                <w:lang w:val="en-US" w:eastAsia="zh-CN"/>
              </w:rPr>
              <w:t>10</w:t>
            </w:r>
          </w:p>
        </w:tc>
      </w:tr>
      <w:tr>
        <w:tblPrEx>
          <w:tblCellMar>
            <w:top w:w="0" w:type="dxa"/>
            <w:left w:w="108" w:type="dxa"/>
            <w:bottom w:w="0" w:type="dxa"/>
            <w:right w:w="108" w:type="dxa"/>
          </w:tblCellMar>
        </w:tblPrEx>
        <w:trPr>
          <w:trHeight w:val="330" w:hRule="atLeast"/>
        </w:trPr>
        <w:tc>
          <w:tcPr>
            <w:tcW w:w="1932" w:type="dxa"/>
            <w:gridSpan w:val="4"/>
            <w:vMerge w:val="continue"/>
            <w:tcBorders>
              <w:top w:val="single" w:color="auto" w:sz="4" w:space="0"/>
              <w:left w:val="single" w:color="auto" w:sz="4" w:space="0"/>
              <w:bottom w:val="single" w:color="000000" w:sz="4" w:space="0"/>
              <w:right w:val="single" w:color="000000" w:sz="4" w:space="0"/>
            </w:tcBorders>
            <w:noWrap w:val="0"/>
            <w:vAlign w:val="center"/>
          </w:tcPr>
          <w:p>
            <w:pPr>
              <w:rPr>
                <w:rFonts w:ascii="宋体" w:hAnsi="宋体" w:cs="宋体"/>
                <w:sz w:val="20"/>
                <w:szCs w:val="20"/>
              </w:rPr>
            </w:pPr>
          </w:p>
        </w:tc>
        <w:tc>
          <w:tcPr>
            <w:tcW w:w="1965"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其他资金</w:t>
            </w:r>
          </w:p>
        </w:tc>
        <w:tc>
          <w:tcPr>
            <w:tcW w:w="930" w:type="dxa"/>
            <w:gridSpan w:val="2"/>
            <w:tcBorders>
              <w:top w:val="single" w:color="auto" w:sz="4" w:space="0"/>
              <w:left w:val="nil"/>
              <w:bottom w:val="single" w:color="auto" w:sz="4" w:space="0"/>
              <w:right w:val="single" w:color="000000" w:sz="4" w:space="0"/>
            </w:tcBorders>
            <w:noWrap w:val="0"/>
            <w:vAlign w:val="center"/>
          </w:tcPr>
          <w:p>
            <w:pPr>
              <w:jc w:val="center"/>
              <w:rPr>
                <w:rFonts w:ascii="宋体" w:hAnsi="宋体" w:cs="宋体"/>
                <w:sz w:val="20"/>
                <w:szCs w:val="20"/>
              </w:rPr>
            </w:pPr>
            <w:r>
              <w:rPr>
                <w:rFonts w:hint="eastAsia"/>
                <w:sz w:val="20"/>
                <w:szCs w:val="20"/>
              </w:rPr>
              <w:t>　</w:t>
            </w:r>
          </w:p>
        </w:tc>
        <w:tc>
          <w:tcPr>
            <w:tcW w:w="2929" w:type="dxa"/>
            <w:gridSpan w:val="3"/>
            <w:tcBorders>
              <w:top w:val="single" w:color="auto" w:sz="4" w:space="0"/>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其他资金</w:t>
            </w:r>
          </w:p>
        </w:tc>
        <w:tc>
          <w:tcPr>
            <w:tcW w:w="1264" w:type="dxa"/>
            <w:tcBorders>
              <w:top w:val="single" w:color="auto" w:sz="4" w:space="0"/>
              <w:left w:val="nil"/>
              <w:bottom w:val="single" w:color="auto" w:sz="4" w:space="0"/>
              <w:right w:val="single" w:color="000000" w:sz="4" w:space="0"/>
            </w:tcBorders>
            <w:noWrap w:val="0"/>
            <w:vAlign w:val="center"/>
          </w:tcPr>
          <w:p>
            <w:pPr>
              <w:jc w:val="center"/>
              <w:rPr>
                <w:rFonts w:ascii="宋体" w:hAnsi="宋体" w:cs="宋体"/>
                <w:sz w:val="20"/>
                <w:szCs w:val="20"/>
              </w:rPr>
            </w:pPr>
            <w:r>
              <w:rPr>
                <w:rFonts w:hint="eastAsia"/>
                <w:sz w:val="20"/>
                <w:szCs w:val="20"/>
              </w:rPr>
              <w:t>　</w:t>
            </w:r>
          </w:p>
        </w:tc>
      </w:tr>
      <w:tr>
        <w:tblPrEx>
          <w:tblCellMar>
            <w:top w:w="0" w:type="dxa"/>
            <w:left w:w="108" w:type="dxa"/>
            <w:bottom w:w="0" w:type="dxa"/>
            <w:right w:w="108" w:type="dxa"/>
          </w:tblCellMar>
        </w:tblPrEx>
        <w:trPr>
          <w:trHeight w:val="330" w:hRule="atLeast"/>
        </w:trPr>
        <w:tc>
          <w:tcPr>
            <w:tcW w:w="416" w:type="dxa"/>
            <w:vMerge w:val="restart"/>
            <w:tcBorders>
              <w:top w:val="nil"/>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总</w:t>
            </w:r>
            <w:r>
              <w:rPr>
                <w:rFonts w:hint="eastAsia"/>
                <w:sz w:val="20"/>
                <w:szCs w:val="20"/>
              </w:rPr>
              <w:br w:type="textWrapping"/>
            </w:r>
            <w:r>
              <w:rPr>
                <w:rFonts w:hint="eastAsia"/>
                <w:sz w:val="20"/>
                <w:szCs w:val="20"/>
              </w:rPr>
              <w:t>体</w:t>
            </w:r>
            <w:r>
              <w:rPr>
                <w:rFonts w:hint="eastAsia"/>
                <w:sz w:val="20"/>
                <w:szCs w:val="20"/>
              </w:rPr>
              <w:br w:type="textWrapping"/>
            </w:r>
            <w:r>
              <w:rPr>
                <w:rFonts w:hint="eastAsia"/>
                <w:sz w:val="20"/>
                <w:szCs w:val="20"/>
              </w:rPr>
              <w:t>目</w:t>
            </w:r>
            <w:r>
              <w:rPr>
                <w:rFonts w:hint="eastAsia"/>
                <w:sz w:val="20"/>
                <w:szCs w:val="20"/>
              </w:rPr>
              <w:br w:type="textWrapping"/>
            </w:r>
            <w:r>
              <w:rPr>
                <w:rFonts w:hint="eastAsia"/>
                <w:sz w:val="20"/>
                <w:szCs w:val="20"/>
              </w:rPr>
              <w:t>标</w:t>
            </w:r>
          </w:p>
        </w:tc>
        <w:tc>
          <w:tcPr>
            <w:tcW w:w="4411" w:type="dxa"/>
            <w:gridSpan w:val="7"/>
            <w:tcBorders>
              <w:top w:val="single" w:color="auto" w:sz="4" w:space="0"/>
              <w:left w:val="nil"/>
              <w:bottom w:val="single" w:color="auto" w:sz="4" w:space="0"/>
              <w:right w:val="nil"/>
            </w:tcBorders>
            <w:noWrap w:val="0"/>
            <w:vAlign w:val="center"/>
          </w:tcPr>
          <w:p>
            <w:pPr>
              <w:jc w:val="center"/>
              <w:rPr>
                <w:rFonts w:ascii="宋体" w:hAnsi="宋体" w:cs="宋体"/>
                <w:sz w:val="20"/>
                <w:szCs w:val="20"/>
              </w:rPr>
            </w:pPr>
            <w:r>
              <w:rPr>
                <w:rFonts w:hint="eastAsia"/>
                <w:sz w:val="20"/>
                <w:szCs w:val="20"/>
              </w:rPr>
              <w:t>中期目标（20</w:t>
            </w:r>
            <w:r>
              <w:rPr>
                <w:rFonts w:hint="eastAsia"/>
                <w:sz w:val="20"/>
                <w:szCs w:val="20"/>
                <w:lang w:val="en-US" w:eastAsia="zh-CN"/>
              </w:rPr>
              <w:t>24</w:t>
            </w:r>
            <w:r>
              <w:rPr>
                <w:rFonts w:hint="eastAsia"/>
                <w:sz w:val="20"/>
                <w:szCs w:val="20"/>
              </w:rPr>
              <w:t>年—20</w:t>
            </w:r>
            <w:r>
              <w:rPr>
                <w:rFonts w:hint="eastAsia"/>
                <w:sz w:val="20"/>
                <w:szCs w:val="20"/>
                <w:lang w:val="en-US" w:eastAsia="zh-CN"/>
              </w:rPr>
              <w:t>26</w:t>
            </w:r>
            <w:r>
              <w:rPr>
                <w:rFonts w:hint="eastAsia"/>
                <w:sz w:val="20"/>
                <w:szCs w:val="20"/>
              </w:rPr>
              <w:t>年）</w:t>
            </w:r>
          </w:p>
        </w:tc>
        <w:tc>
          <w:tcPr>
            <w:tcW w:w="4193" w:type="dxa"/>
            <w:gridSpan w:val="4"/>
            <w:tcBorders>
              <w:top w:val="single" w:color="auto" w:sz="4" w:space="0"/>
              <w:left w:val="single" w:color="auto" w:sz="4" w:space="0"/>
              <w:bottom w:val="single" w:color="auto" w:sz="4" w:space="0"/>
              <w:right w:val="single" w:color="000000" w:sz="4" w:space="0"/>
            </w:tcBorders>
            <w:noWrap w:val="0"/>
            <w:vAlign w:val="center"/>
          </w:tcPr>
          <w:p>
            <w:pPr>
              <w:jc w:val="center"/>
              <w:rPr>
                <w:rFonts w:ascii="宋体" w:hAnsi="宋体" w:cs="宋体"/>
                <w:sz w:val="20"/>
                <w:szCs w:val="20"/>
              </w:rPr>
            </w:pPr>
            <w:r>
              <w:rPr>
                <w:rFonts w:hint="eastAsia"/>
                <w:sz w:val="20"/>
                <w:szCs w:val="20"/>
              </w:rPr>
              <w:t>年度目标</w:t>
            </w:r>
          </w:p>
        </w:tc>
      </w:tr>
      <w:tr>
        <w:tblPrEx>
          <w:tblCellMar>
            <w:top w:w="0" w:type="dxa"/>
            <w:left w:w="108" w:type="dxa"/>
            <w:bottom w:w="0" w:type="dxa"/>
            <w:right w:w="108" w:type="dxa"/>
          </w:tblCellMar>
        </w:tblPrEx>
        <w:trPr>
          <w:trHeight w:val="660" w:hRule="atLeast"/>
        </w:trPr>
        <w:tc>
          <w:tcPr>
            <w:tcW w:w="416" w:type="dxa"/>
            <w:vMerge w:val="continue"/>
            <w:tcBorders>
              <w:top w:val="nil"/>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4411" w:type="dxa"/>
            <w:gridSpan w:val="7"/>
            <w:tcBorders>
              <w:top w:val="single" w:color="auto" w:sz="4" w:space="0"/>
              <w:left w:val="nil"/>
              <w:bottom w:val="single" w:color="auto" w:sz="4" w:space="0"/>
              <w:right w:val="nil"/>
            </w:tcBorders>
            <w:noWrap w:val="0"/>
            <w:vAlign w:val="top"/>
          </w:tcPr>
          <w:p>
            <w:pPr>
              <w:rPr>
                <w:rFonts w:ascii="宋体" w:hAnsi="宋体" w:cs="宋体"/>
                <w:sz w:val="20"/>
                <w:szCs w:val="20"/>
              </w:rPr>
            </w:pPr>
            <w:r>
              <w:rPr>
                <w:rFonts w:hint="eastAsia"/>
                <w:sz w:val="20"/>
                <w:szCs w:val="20"/>
              </w:rPr>
              <w:t xml:space="preserve"> 目标1</w:t>
            </w:r>
            <w:r>
              <w:rPr>
                <w:rFonts w:hint="eastAsia"/>
                <w:sz w:val="20"/>
                <w:szCs w:val="20"/>
                <w:lang w:eastAsia="zh-CN"/>
              </w:rPr>
              <w:t>：</w:t>
            </w:r>
            <w:r>
              <w:rPr>
                <w:rFonts w:hint="eastAsia"/>
                <w:sz w:val="20"/>
                <w:szCs w:val="20"/>
              </w:rPr>
              <w:t>完善</w:t>
            </w:r>
            <w:r>
              <w:rPr>
                <w:rFonts w:hint="eastAsia"/>
                <w:sz w:val="20"/>
                <w:szCs w:val="20"/>
                <w:lang w:eastAsia="zh-CN"/>
              </w:rPr>
              <w:t>弱势群体</w:t>
            </w:r>
            <w:r>
              <w:rPr>
                <w:rFonts w:hint="eastAsia"/>
                <w:sz w:val="20"/>
                <w:szCs w:val="20"/>
              </w:rPr>
              <w:t>关爱服务体系、健全工作机制、提升关爱服务能力，按照分类指导、突出重点的原则，面向广大</w:t>
            </w:r>
            <w:r>
              <w:rPr>
                <w:rFonts w:hint="eastAsia"/>
                <w:sz w:val="20"/>
                <w:szCs w:val="20"/>
                <w:lang w:eastAsia="zh-CN"/>
              </w:rPr>
              <w:t>农村留守儿童、孤儿、事实无人抚养儿童提供</w:t>
            </w:r>
            <w:r>
              <w:rPr>
                <w:rFonts w:hint="eastAsia"/>
                <w:sz w:val="20"/>
                <w:szCs w:val="20"/>
              </w:rPr>
              <w:t>相应关爱服务。</w:t>
            </w:r>
          </w:p>
        </w:tc>
        <w:tc>
          <w:tcPr>
            <w:tcW w:w="4193" w:type="dxa"/>
            <w:gridSpan w:val="4"/>
            <w:tcBorders>
              <w:top w:val="single" w:color="auto" w:sz="4" w:space="0"/>
              <w:left w:val="single" w:color="auto" w:sz="4" w:space="0"/>
              <w:bottom w:val="single" w:color="auto" w:sz="4" w:space="0"/>
              <w:right w:val="single" w:color="000000" w:sz="4" w:space="0"/>
            </w:tcBorders>
            <w:noWrap w:val="0"/>
            <w:vAlign w:val="top"/>
          </w:tcPr>
          <w:p>
            <w:pPr>
              <w:rPr>
                <w:rFonts w:ascii="宋体" w:hAnsi="宋体" w:cs="宋体"/>
                <w:sz w:val="20"/>
                <w:szCs w:val="20"/>
              </w:rPr>
            </w:pPr>
            <w:r>
              <w:rPr>
                <w:rFonts w:hint="eastAsia"/>
                <w:sz w:val="20"/>
                <w:szCs w:val="20"/>
              </w:rPr>
              <w:t xml:space="preserve"> 目标1：完善</w:t>
            </w:r>
            <w:r>
              <w:rPr>
                <w:rFonts w:hint="eastAsia"/>
                <w:sz w:val="20"/>
                <w:szCs w:val="20"/>
                <w:lang w:eastAsia="zh-CN"/>
              </w:rPr>
              <w:t>弱势群体</w:t>
            </w:r>
            <w:r>
              <w:rPr>
                <w:rFonts w:hint="eastAsia"/>
                <w:sz w:val="20"/>
                <w:szCs w:val="20"/>
              </w:rPr>
              <w:t>关爱服务体系、健全工作机制、提升关爱服务能力，按照分类指导、突出重点的原则，面向广大</w:t>
            </w:r>
            <w:r>
              <w:rPr>
                <w:rFonts w:hint="eastAsia"/>
                <w:sz w:val="20"/>
                <w:szCs w:val="20"/>
                <w:lang w:eastAsia="zh-CN"/>
              </w:rPr>
              <w:t>农村留守儿童、孤儿、事实无人抚养儿童提供</w:t>
            </w:r>
            <w:r>
              <w:rPr>
                <w:rFonts w:hint="eastAsia"/>
                <w:sz w:val="20"/>
                <w:szCs w:val="20"/>
              </w:rPr>
              <w:t>相应关爱服务。</w:t>
            </w:r>
          </w:p>
        </w:tc>
      </w:tr>
      <w:tr>
        <w:tblPrEx>
          <w:tblCellMar>
            <w:top w:w="0" w:type="dxa"/>
            <w:left w:w="108" w:type="dxa"/>
            <w:bottom w:w="0" w:type="dxa"/>
            <w:right w:w="108" w:type="dxa"/>
          </w:tblCellMar>
        </w:tblPrEx>
        <w:trPr>
          <w:trHeight w:val="830" w:hRule="atLeast"/>
        </w:trPr>
        <w:tc>
          <w:tcPr>
            <w:tcW w:w="416" w:type="dxa"/>
            <w:vMerge w:val="restart"/>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绩</w:t>
            </w:r>
            <w:r>
              <w:rPr>
                <w:rFonts w:hint="eastAsia"/>
                <w:sz w:val="20"/>
                <w:szCs w:val="20"/>
              </w:rPr>
              <w:br w:type="textWrapping"/>
            </w:r>
            <w:r>
              <w:rPr>
                <w:rFonts w:hint="eastAsia"/>
                <w:sz w:val="20"/>
                <w:szCs w:val="20"/>
              </w:rPr>
              <w:t>效</w:t>
            </w:r>
            <w:r>
              <w:rPr>
                <w:rFonts w:hint="eastAsia"/>
                <w:sz w:val="20"/>
                <w:szCs w:val="20"/>
              </w:rPr>
              <w:br w:type="textWrapping"/>
            </w:r>
            <w:r>
              <w:rPr>
                <w:rFonts w:hint="eastAsia"/>
                <w:sz w:val="20"/>
                <w:szCs w:val="20"/>
              </w:rPr>
              <w:t>指</w:t>
            </w:r>
            <w:r>
              <w:rPr>
                <w:rFonts w:hint="eastAsia"/>
                <w:sz w:val="20"/>
                <w:szCs w:val="20"/>
              </w:rPr>
              <w:br w:type="textWrapping"/>
            </w:r>
            <w:r>
              <w:rPr>
                <w:rFonts w:hint="eastAsia"/>
                <w:sz w:val="20"/>
                <w:szCs w:val="20"/>
              </w:rPr>
              <w:t>标</w:t>
            </w:r>
          </w:p>
        </w:tc>
        <w:tc>
          <w:tcPr>
            <w:tcW w:w="670" w:type="dxa"/>
            <w:tcBorders>
              <w:top w:val="nil"/>
              <w:left w:val="nil"/>
              <w:bottom w:val="nil"/>
              <w:right w:val="single" w:color="auto" w:sz="4" w:space="0"/>
            </w:tcBorders>
            <w:noWrap w:val="0"/>
            <w:vAlign w:val="center"/>
          </w:tcPr>
          <w:p>
            <w:pPr>
              <w:jc w:val="center"/>
              <w:rPr>
                <w:rFonts w:ascii="宋体" w:hAnsi="宋体" w:cs="宋体"/>
                <w:sz w:val="20"/>
                <w:szCs w:val="20"/>
              </w:rPr>
            </w:pPr>
            <w:r>
              <w:rPr>
                <w:rFonts w:hint="eastAsia"/>
                <w:sz w:val="20"/>
                <w:szCs w:val="20"/>
              </w:rPr>
              <w:t>一级</w:t>
            </w:r>
            <w:r>
              <w:rPr>
                <w:rFonts w:hint="eastAsia"/>
                <w:sz w:val="20"/>
                <w:szCs w:val="20"/>
              </w:rPr>
              <w:br w:type="textWrapping"/>
            </w:r>
            <w:r>
              <w:rPr>
                <w:rFonts w:hint="eastAsia"/>
                <w:sz w:val="20"/>
                <w:szCs w:val="20"/>
              </w:rPr>
              <w:t>指标</w:t>
            </w:r>
          </w:p>
        </w:tc>
        <w:tc>
          <w:tcPr>
            <w:tcW w:w="840" w:type="dxa"/>
            <w:tcBorders>
              <w:top w:val="nil"/>
              <w:left w:val="nil"/>
              <w:bottom w:val="single" w:color="auto" w:sz="4" w:space="0"/>
              <w:right w:val="single" w:color="auto" w:sz="4" w:space="0"/>
            </w:tcBorders>
            <w:noWrap w:val="0"/>
            <w:vAlign w:val="center"/>
          </w:tcPr>
          <w:p>
            <w:pPr>
              <w:jc w:val="center"/>
              <w:rPr>
                <w:sz w:val="20"/>
                <w:szCs w:val="20"/>
              </w:rPr>
            </w:pPr>
            <w:r>
              <w:rPr>
                <w:rFonts w:hint="eastAsia"/>
                <w:sz w:val="20"/>
                <w:szCs w:val="20"/>
              </w:rPr>
              <w:t>二级</w:t>
            </w:r>
          </w:p>
          <w:p>
            <w:pPr>
              <w:jc w:val="center"/>
              <w:rPr>
                <w:rFonts w:ascii="宋体" w:hAnsi="宋体" w:cs="宋体"/>
                <w:sz w:val="20"/>
                <w:szCs w:val="20"/>
              </w:rPr>
            </w:pPr>
            <w:r>
              <w:rPr>
                <w:rFonts w:hint="eastAsia"/>
                <w:sz w:val="20"/>
                <w:szCs w:val="20"/>
              </w:rPr>
              <w:t>指标</w:t>
            </w:r>
          </w:p>
        </w:tc>
        <w:tc>
          <w:tcPr>
            <w:tcW w:w="735" w:type="dxa"/>
            <w:gridSpan w:val="2"/>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三级指标</w:t>
            </w:r>
          </w:p>
        </w:tc>
        <w:tc>
          <w:tcPr>
            <w:tcW w:w="1236"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指标值</w:t>
            </w:r>
          </w:p>
        </w:tc>
        <w:tc>
          <w:tcPr>
            <w:tcW w:w="930" w:type="dxa"/>
            <w:gridSpan w:val="2"/>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绩效标准</w:t>
            </w:r>
          </w:p>
        </w:tc>
        <w:tc>
          <w:tcPr>
            <w:tcW w:w="904" w:type="dxa"/>
            <w:tcBorders>
              <w:top w:val="nil"/>
              <w:left w:val="nil"/>
              <w:bottom w:val="single" w:color="auto" w:sz="4" w:space="0"/>
              <w:right w:val="single" w:color="auto" w:sz="4" w:space="0"/>
            </w:tcBorders>
            <w:noWrap w:val="0"/>
            <w:vAlign w:val="center"/>
          </w:tcPr>
          <w:p>
            <w:pPr>
              <w:jc w:val="center"/>
              <w:rPr>
                <w:sz w:val="20"/>
                <w:szCs w:val="20"/>
              </w:rPr>
            </w:pPr>
            <w:r>
              <w:rPr>
                <w:rFonts w:hint="eastAsia"/>
                <w:sz w:val="20"/>
                <w:szCs w:val="20"/>
              </w:rPr>
              <w:t>二级</w:t>
            </w:r>
          </w:p>
          <w:p>
            <w:pPr>
              <w:jc w:val="center"/>
              <w:rPr>
                <w:rFonts w:ascii="宋体" w:hAnsi="宋体" w:cs="宋体"/>
                <w:sz w:val="20"/>
                <w:szCs w:val="20"/>
              </w:rPr>
            </w:pPr>
            <w:r>
              <w:rPr>
                <w:rFonts w:hint="eastAsia"/>
                <w:sz w:val="20"/>
                <w:szCs w:val="20"/>
              </w:rPr>
              <w:t>指标</w:t>
            </w:r>
          </w:p>
        </w:tc>
        <w:tc>
          <w:tcPr>
            <w:tcW w:w="720" w:type="dxa"/>
            <w:tcBorders>
              <w:top w:val="nil"/>
              <w:left w:val="nil"/>
              <w:bottom w:val="single" w:color="auto" w:sz="4" w:space="0"/>
              <w:right w:val="nil"/>
            </w:tcBorders>
            <w:noWrap w:val="0"/>
            <w:vAlign w:val="center"/>
          </w:tcPr>
          <w:p>
            <w:pPr>
              <w:jc w:val="center"/>
              <w:rPr>
                <w:rFonts w:ascii="宋体" w:hAnsi="宋体" w:cs="宋体"/>
                <w:sz w:val="20"/>
                <w:szCs w:val="20"/>
              </w:rPr>
            </w:pPr>
            <w:r>
              <w:rPr>
                <w:rFonts w:hint="eastAsia"/>
                <w:sz w:val="20"/>
                <w:szCs w:val="20"/>
              </w:rPr>
              <w:t>三级指标</w:t>
            </w:r>
          </w:p>
        </w:tc>
        <w:tc>
          <w:tcPr>
            <w:tcW w:w="1305" w:type="dxa"/>
            <w:tcBorders>
              <w:top w:val="nil"/>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指标值</w:t>
            </w:r>
          </w:p>
        </w:tc>
        <w:tc>
          <w:tcPr>
            <w:tcW w:w="1264"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绩效标准</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670"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产</w:t>
            </w:r>
            <w:r>
              <w:rPr>
                <w:rFonts w:hint="eastAsia"/>
                <w:sz w:val="20"/>
                <w:szCs w:val="20"/>
              </w:rPr>
              <w:br w:type="textWrapping"/>
            </w:r>
            <w:r>
              <w:rPr>
                <w:rFonts w:hint="eastAsia"/>
                <w:sz w:val="20"/>
                <w:szCs w:val="20"/>
              </w:rPr>
              <w:t>出</w:t>
            </w:r>
            <w:r>
              <w:rPr>
                <w:rFonts w:hint="eastAsia"/>
                <w:sz w:val="20"/>
                <w:szCs w:val="20"/>
              </w:rPr>
              <w:br w:type="textWrapping"/>
            </w:r>
            <w:r>
              <w:rPr>
                <w:rFonts w:hint="eastAsia"/>
                <w:sz w:val="20"/>
                <w:szCs w:val="20"/>
              </w:rPr>
              <w:t>指</w:t>
            </w:r>
            <w:r>
              <w:rPr>
                <w:rFonts w:hint="eastAsia"/>
                <w:sz w:val="20"/>
                <w:szCs w:val="20"/>
              </w:rPr>
              <w:br w:type="textWrapping"/>
            </w:r>
            <w:r>
              <w:rPr>
                <w:rFonts w:hint="eastAsia"/>
                <w:sz w:val="20"/>
                <w:szCs w:val="20"/>
              </w:rPr>
              <w:t>标</w:t>
            </w:r>
          </w:p>
        </w:tc>
        <w:tc>
          <w:tcPr>
            <w:tcW w:w="840"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数量</w:t>
            </w:r>
          </w:p>
          <w:p>
            <w:pPr>
              <w:jc w:val="center"/>
              <w:rPr>
                <w:rFonts w:ascii="宋体" w:hAnsi="宋体" w:cs="宋体"/>
                <w:sz w:val="20"/>
                <w:szCs w:val="20"/>
              </w:rPr>
            </w:pPr>
            <w:r>
              <w:rPr>
                <w:rFonts w:hint="eastAsia"/>
                <w:sz w:val="20"/>
                <w:szCs w:val="20"/>
              </w:rPr>
              <w:t>指标</w:t>
            </w:r>
          </w:p>
        </w:tc>
        <w:tc>
          <w:tcPr>
            <w:tcW w:w="735"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p>
        </w:tc>
        <w:tc>
          <w:tcPr>
            <w:tcW w:w="1236" w:type="dxa"/>
            <w:tcBorders>
              <w:top w:val="nil"/>
              <w:left w:val="nil"/>
              <w:bottom w:val="single" w:color="auto" w:sz="4" w:space="0"/>
              <w:right w:val="single" w:color="auto" w:sz="4" w:space="0"/>
            </w:tcBorders>
            <w:noWrap w:val="0"/>
            <w:vAlign w:val="center"/>
          </w:tcPr>
          <w:p>
            <w:pPr>
              <w:rPr>
                <w:rFonts w:hint="eastAsia" w:ascii="宋体" w:hAnsi="宋体" w:eastAsia="宋体" w:cs="宋体"/>
                <w:sz w:val="20"/>
                <w:szCs w:val="20"/>
                <w:lang w:val="en-US" w:eastAsia="zh-CN"/>
              </w:rPr>
            </w:pPr>
            <w:r>
              <w:rPr>
                <w:rFonts w:hint="eastAsia"/>
                <w:sz w:val="20"/>
                <w:szCs w:val="20"/>
              </w:rPr>
              <w:t>以实际服务人数为准</w:t>
            </w:r>
          </w:p>
        </w:tc>
        <w:tc>
          <w:tcPr>
            <w:tcW w:w="930" w:type="dxa"/>
            <w:gridSpan w:val="2"/>
            <w:tcBorders>
              <w:top w:val="nil"/>
              <w:left w:val="nil"/>
              <w:bottom w:val="single" w:color="auto" w:sz="4" w:space="0"/>
              <w:right w:val="single" w:color="auto" w:sz="4" w:space="0"/>
            </w:tcBorders>
            <w:noWrap w:val="0"/>
            <w:vAlign w:val="center"/>
          </w:tcPr>
          <w:p>
            <w:pPr>
              <w:rPr>
                <w:rFonts w:hint="eastAsia" w:ascii="宋体" w:hAnsi="宋体" w:eastAsia="宋体" w:cs="宋体"/>
                <w:sz w:val="20"/>
                <w:szCs w:val="20"/>
                <w:lang w:val="en-US" w:eastAsia="zh-CN"/>
              </w:rPr>
            </w:pPr>
            <w:r>
              <w:rPr>
                <w:rFonts w:hint="eastAsia"/>
                <w:sz w:val="20"/>
                <w:szCs w:val="20"/>
              </w:rPr>
              <w:t>　以实际服务人数为准</w:t>
            </w:r>
          </w:p>
        </w:tc>
        <w:tc>
          <w:tcPr>
            <w:tcW w:w="904"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数量</w:t>
            </w:r>
          </w:p>
          <w:p>
            <w:pPr>
              <w:jc w:val="center"/>
              <w:rPr>
                <w:rFonts w:ascii="宋体" w:hAnsi="宋体" w:cs="宋体"/>
                <w:sz w:val="20"/>
                <w:szCs w:val="20"/>
              </w:rPr>
            </w:pPr>
            <w:r>
              <w:rPr>
                <w:rFonts w:hint="eastAsia"/>
                <w:sz w:val="20"/>
                <w:szCs w:val="20"/>
              </w:rPr>
              <w:t>指标</w:t>
            </w:r>
          </w:p>
        </w:tc>
        <w:tc>
          <w:tcPr>
            <w:tcW w:w="72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p>
        </w:tc>
        <w:tc>
          <w:tcPr>
            <w:tcW w:w="1305" w:type="dxa"/>
            <w:tcBorders>
              <w:top w:val="nil"/>
              <w:left w:val="nil"/>
              <w:bottom w:val="single" w:color="auto" w:sz="4" w:space="0"/>
              <w:right w:val="single" w:color="auto" w:sz="4" w:space="0"/>
            </w:tcBorders>
            <w:noWrap w:val="0"/>
            <w:vAlign w:val="center"/>
          </w:tcPr>
          <w:p>
            <w:pPr>
              <w:rPr>
                <w:rFonts w:hint="eastAsia" w:ascii="宋体" w:hAnsi="宋体" w:eastAsia="宋体" w:cs="宋体"/>
                <w:sz w:val="20"/>
                <w:szCs w:val="20"/>
                <w:lang w:val="en-US" w:eastAsia="zh-CN"/>
              </w:rPr>
            </w:pPr>
            <w:r>
              <w:rPr>
                <w:rFonts w:hint="eastAsia"/>
                <w:sz w:val="20"/>
                <w:szCs w:val="20"/>
              </w:rPr>
              <w:t>以实际服务人数为准</w:t>
            </w:r>
          </w:p>
        </w:tc>
        <w:tc>
          <w:tcPr>
            <w:tcW w:w="1264" w:type="dxa"/>
            <w:tcBorders>
              <w:top w:val="nil"/>
              <w:left w:val="nil"/>
              <w:bottom w:val="single" w:color="auto" w:sz="4" w:space="0"/>
              <w:right w:val="single" w:color="auto" w:sz="4" w:space="0"/>
            </w:tcBorders>
            <w:noWrap w:val="0"/>
            <w:vAlign w:val="center"/>
          </w:tcPr>
          <w:p>
            <w:pPr>
              <w:rPr>
                <w:rFonts w:hint="eastAsia" w:ascii="宋体" w:hAnsi="宋体" w:eastAsia="宋体" w:cs="宋体"/>
                <w:sz w:val="20"/>
                <w:szCs w:val="20"/>
                <w:lang w:val="en-US" w:eastAsia="zh-CN"/>
              </w:rPr>
            </w:pPr>
            <w:r>
              <w:rPr>
                <w:rFonts w:hint="eastAsia"/>
                <w:sz w:val="20"/>
                <w:szCs w:val="20"/>
              </w:rPr>
              <w:t>　以实际服务人数为准</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670"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840"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质量</w:t>
            </w:r>
          </w:p>
          <w:p>
            <w:pPr>
              <w:jc w:val="center"/>
              <w:rPr>
                <w:rFonts w:ascii="宋体" w:hAnsi="宋体" w:cs="宋体"/>
                <w:sz w:val="20"/>
                <w:szCs w:val="20"/>
              </w:rPr>
            </w:pPr>
            <w:r>
              <w:rPr>
                <w:rFonts w:hint="eastAsia"/>
                <w:sz w:val="20"/>
                <w:szCs w:val="20"/>
              </w:rPr>
              <w:t>指标</w:t>
            </w:r>
          </w:p>
        </w:tc>
        <w:tc>
          <w:tcPr>
            <w:tcW w:w="735"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p>
        </w:tc>
        <w:tc>
          <w:tcPr>
            <w:tcW w:w="1236"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宣传、培训</w:t>
            </w:r>
            <w:r>
              <w:rPr>
                <w:rFonts w:hint="eastAsia"/>
                <w:sz w:val="20"/>
                <w:szCs w:val="20"/>
                <w:lang w:eastAsia="zh-CN"/>
              </w:rPr>
              <w:t>、关爱服务</w:t>
            </w:r>
            <w:r>
              <w:rPr>
                <w:rFonts w:hint="eastAsia"/>
                <w:sz w:val="20"/>
                <w:szCs w:val="20"/>
              </w:rPr>
              <w:t>效果显著</w:t>
            </w:r>
          </w:p>
        </w:tc>
        <w:tc>
          <w:tcPr>
            <w:tcW w:w="904"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rPr>
              <w:t>服务能力有所提升</w:t>
            </w:r>
          </w:p>
        </w:tc>
        <w:tc>
          <w:tcPr>
            <w:tcW w:w="930" w:type="dxa"/>
            <w:gridSpan w:val="2"/>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质量</w:t>
            </w:r>
          </w:p>
          <w:p>
            <w:pPr>
              <w:jc w:val="center"/>
              <w:rPr>
                <w:rFonts w:ascii="宋体" w:hAnsi="宋体" w:cs="宋体"/>
                <w:sz w:val="20"/>
                <w:szCs w:val="20"/>
              </w:rPr>
            </w:pPr>
            <w:r>
              <w:rPr>
                <w:rFonts w:hint="eastAsia"/>
                <w:sz w:val="20"/>
                <w:szCs w:val="20"/>
              </w:rPr>
              <w:t>指标</w:t>
            </w:r>
          </w:p>
        </w:tc>
        <w:tc>
          <w:tcPr>
            <w:tcW w:w="72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p>
        </w:tc>
        <w:tc>
          <w:tcPr>
            <w:tcW w:w="1305"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宣传、培训</w:t>
            </w:r>
            <w:r>
              <w:rPr>
                <w:rFonts w:hint="eastAsia"/>
                <w:sz w:val="20"/>
                <w:szCs w:val="20"/>
                <w:lang w:eastAsia="zh-CN"/>
              </w:rPr>
              <w:t>、关爱服务</w:t>
            </w:r>
            <w:r>
              <w:rPr>
                <w:rFonts w:hint="eastAsia"/>
                <w:sz w:val="20"/>
                <w:szCs w:val="20"/>
              </w:rPr>
              <w:t>效果显著</w:t>
            </w:r>
          </w:p>
        </w:tc>
        <w:tc>
          <w:tcPr>
            <w:tcW w:w="1264" w:type="dxa"/>
            <w:tcBorders>
              <w:top w:val="nil"/>
              <w:left w:val="nil"/>
              <w:bottom w:val="single" w:color="auto" w:sz="4" w:space="0"/>
              <w:right w:val="single" w:color="auto" w:sz="4" w:space="0"/>
            </w:tcBorders>
            <w:noWrap w:val="0"/>
            <w:vAlign w:val="center"/>
          </w:tcPr>
          <w:p>
            <w:pPr>
              <w:rPr>
                <w:rFonts w:hint="eastAsia" w:ascii="宋体" w:hAnsi="宋体" w:eastAsia="宋体" w:cs="宋体"/>
                <w:sz w:val="20"/>
                <w:szCs w:val="20"/>
                <w:lang w:eastAsia="zh-CN"/>
              </w:rPr>
            </w:pPr>
            <w:r>
              <w:rPr>
                <w:rFonts w:hint="eastAsia" w:ascii="宋体" w:hAnsi="宋体" w:cs="宋体"/>
                <w:sz w:val="20"/>
                <w:szCs w:val="20"/>
              </w:rPr>
              <w:t>服务能力有所提升</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670"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840"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时效</w:t>
            </w:r>
          </w:p>
          <w:p>
            <w:pPr>
              <w:jc w:val="center"/>
              <w:rPr>
                <w:rFonts w:ascii="宋体" w:hAnsi="宋体" w:cs="宋体"/>
                <w:sz w:val="20"/>
                <w:szCs w:val="20"/>
              </w:rPr>
            </w:pPr>
            <w:r>
              <w:rPr>
                <w:rFonts w:hint="eastAsia"/>
                <w:sz w:val="20"/>
                <w:szCs w:val="20"/>
              </w:rPr>
              <w:t>指标</w:t>
            </w:r>
          </w:p>
        </w:tc>
        <w:tc>
          <w:tcPr>
            <w:tcW w:w="735"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p>
        </w:tc>
        <w:tc>
          <w:tcPr>
            <w:tcW w:w="1236"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为有需要的</w:t>
            </w:r>
            <w:r>
              <w:rPr>
                <w:rFonts w:hint="eastAsia"/>
                <w:sz w:val="20"/>
                <w:szCs w:val="20"/>
                <w:lang w:eastAsia="zh-CN"/>
              </w:rPr>
              <w:t>弱势群体</w:t>
            </w:r>
            <w:r>
              <w:rPr>
                <w:rFonts w:hint="eastAsia"/>
                <w:sz w:val="20"/>
                <w:szCs w:val="20"/>
              </w:rPr>
              <w:t>开展心理辅导、精神慰藉</w:t>
            </w:r>
            <w:r>
              <w:rPr>
                <w:rFonts w:hint="eastAsia"/>
                <w:sz w:val="20"/>
                <w:szCs w:val="20"/>
                <w:lang w:eastAsia="zh-CN"/>
              </w:rPr>
              <w:t>、社区康复</w:t>
            </w:r>
            <w:r>
              <w:rPr>
                <w:rFonts w:hint="eastAsia"/>
                <w:sz w:val="20"/>
                <w:szCs w:val="20"/>
              </w:rPr>
              <w:t>等专业服务</w:t>
            </w:r>
          </w:p>
        </w:tc>
        <w:tc>
          <w:tcPr>
            <w:tcW w:w="904"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按时间节点完成各项工作</w:t>
            </w:r>
          </w:p>
        </w:tc>
        <w:tc>
          <w:tcPr>
            <w:tcW w:w="930" w:type="dxa"/>
            <w:gridSpan w:val="2"/>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时效</w:t>
            </w:r>
          </w:p>
          <w:p>
            <w:pPr>
              <w:jc w:val="center"/>
              <w:rPr>
                <w:rFonts w:ascii="宋体" w:hAnsi="宋体" w:cs="宋体"/>
                <w:sz w:val="20"/>
                <w:szCs w:val="20"/>
              </w:rPr>
            </w:pPr>
            <w:r>
              <w:rPr>
                <w:rFonts w:hint="eastAsia"/>
                <w:sz w:val="20"/>
                <w:szCs w:val="20"/>
              </w:rPr>
              <w:t>指标</w:t>
            </w:r>
          </w:p>
        </w:tc>
        <w:tc>
          <w:tcPr>
            <w:tcW w:w="72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p>
        </w:tc>
        <w:tc>
          <w:tcPr>
            <w:tcW w:w="1305" w:type="dxa"/>
            <w:tcBorders>
              <w:top w:val="nil"/>
              <w:left w:val="nil"/>
              <w:bottom w:val="single" w:color="auto" w:sz="4" w:space="0"/>
              <w:right w:val="single" w:color="auto" w:sz="4" w:space="0"/>
            </w:tcBorders>
            <w:noWrap w:val="0"/>
            <w:vAlign w:val="center"/>
          </w:tcPr>
          <w:p>
            <w:pPr>
              <w:rPr>
                <w:rFonts w:hint="eastAsia" w:ascii="宋体" w:hAnsi="宋体" w:eastAsia="宋体" w:cs="宋体"/>
                <w:sz w:val="20"/>
                <w:szCs w:val="20"/>
                <w:lang w:eastAsia="zh-CN"/>
              </w:rPr>
            </w:pPr>
            <w:r>
              <w:rPr>
                <w:rFonts w:hint="eastAsia"/>
                <w:sz w:val="20"/>
                <w:szCs w:val="20"/>
              </w:rPr>
              <w:t>　为有需要的</w:t>
            </w:r>
            <w:r>
              <w:rPr>
                <w:rFonts w:hint="eastAsia"/>
                <w:sz w:val="20"/>
                <w:szCs w:val="20"/>
                <w:lang w:eastAsia="zh-CN"/>
              </w:rPr>
              <w:t>弱势群体</w:t>
            </w:r>
            <w:r>
              <w:rPr>
                <w:rFonts w:hint="eastAsia"/>
                <w:sz w:val="20"/>
                <w:szCs w:val="20"/>
              </w:rPr>
              <w:t>开展心理辅导、精神慰藉</w:t>
            </w:r>
            <w:r>
              <w:rPr>
                <w:rFonts w:hint="eastAsia"/>
                <w:sz w:val="20"/>
                <w:szCs w:val="20"/>
                <w:lang w:eastAsia="zh-CN"/>
              </w:rPr>
              <w:t>、社区康复</w:t>
            </w:r>
            <w:r>
              <w:rPr>
                <w:rFonts w:hint="eastAsia"/>
                <w:sz w:val="20"/>
                <w:szCs w:val="20"/>
              </w:rPr>
              <w:t>等专业服务</w:t>
            </w:r>
          </w:p>
        </w:tc>
        <w:tc>
          <w:tcPr>
            <w:tcW w:w="1264"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按时间节点完成各项工作</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670"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840"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成本</w:t>
            </w:r>
          </w:p>
          <w:p>
            <w:pPr>
              <w:jc w:val="center"/>
              <w:rPr>
                <w:rFonts w:ascii="宋体" w:hAnsi="宋体" w:cs="宋体"/>
                <w:sz w:val="20"/>
                <w:szCs w:val="20"/>
              </w:rPr>
            </w:pPr>
            <w:r>
              <w:rPr>
                <w:rFonts w:hint="eastAsia"/>
                <w:sz w:val="20"/>
                <w:szCs w:val="20"/>
              </w:rPr>
              <w:t>指标</w:t>
            </w:r>
          </w:p>
        </w:tc>
        <w:tc>
          <w:tcPr>
            <w:tcW w:w="735"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p>
        </w:tc>
        <w:tc>
          <w:tcPr>
            <w:tcW w:w="1236"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rPr>
              <w:t>控制经费</w:t>
            </w:r>
          </w:p>
        </w:tc>
        <w:tc>
          <w:tcPr>
            <w:tcW w:w="904"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rPr>
              <w:t>成本范围内完成奖补工作</w:t>
            </w:r>
          </w:p>
        </w:tc>
        <w:tc>
          <w:tcPr>
            <w:tcW w:w="930" w:type="dxa"/>
            <w:gridSpan w:val="2"/>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成本</w:t>
            </w:r>
          </w:p>
          <w:p>
            <w:pPr>
              <w:jc w:val="center"/>
              <w:rPr>
                <w:rFonts w:ascii="宋体" w:hAnsi="宋体" w:cs="宋体"/>
                <w:sz w:val="20"/>
                <w:szCs w:val="20"/>
              </w:rPr>
            </w:pPr>
            <w:r>
              <w:rPr>
                <w:rFonts w:hint="eastAsia"/>
                <w:sz w:val="20"/>
                <w:szCs w:val="20"/>
              </w:rPr>
              <w:t>指标</w:t>
            </w:r>
          </w:p>
        </w:tc>
        <w:tc>
          <w:tcPr>
            <w:tcW w:w="72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p>
        </w:tc>
        <w:tc>
          <w:tcPr>
            <w:tcW w:w="1305"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rPr>
              <w:t>控制经费</w:t>
            </w:r>
          </w:p>
        </w:tc>
        <w:tc>
          <w:tcPr>
            <w:tcW w:w="1264"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rPr>
              <w:t>成本范围内完成奖补工作</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670" w:type="dxa"/>
            <w:vMerge w:val="continue"/>
            <w:tcBorders>
              <w:top w:val="nil"/>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840" w:type="dxa"/>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社会效益指标</w:t>
            </w:r>
          </w:p>
        </w:tc>
        <w:tc>
          <w:tcPr>
            <w:tcW w:w="735"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p>
        </w:tc>
        <w:tc>
          <w:tcPr>
            <w:tcW w:w="1236" w:type="dxa"/>
            <w:tcBorders>
              <w:top w:val="nil"/>
              <w:left w:val="nil"/>
              <w:bottom w:val="single" w:color="auto" w:sz="4" w:space="0"/>
              <w:right w:val="single" w:color="auto" w:sz="4" w:space="0"/>
            </w:tcBorders>
            <w:noWrap w:val="0"/>
            <w:vAlign w:val="center"/>
          </w:tcPr>
          <w:p>
            <w:pPr>
              <w:rPr>
                <w:rFonts w:hint="eastAsia" w:ascii="宋体" w:hAnsi="宋体" w:eastAsia="宋体" w:cs="宋体"/>
                <w:sz w:val="20"/>
                <w:szCs w:val="20"/>
                <w:lang w:eastAsia="zh-CN"/>
              </w:rPr>
            </w:pPr>
            <w:r>
              <w:rPr>
                <w:rFonts w:hint="eastAsia" w:ascii="宋体" w:hAnsi="宋体" w:cs="宋体"/>
                <w:sz w:val="20"/>
                <w:szCs w:val="20"/>
              </w:rPr>
              <w:t>服务体系不断完善</w:t>
            </w:r>
          </w:p>
        </w:tc>
        <w:tc>
          <w:tcPr>
            <w:tcW w:w="904"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r>
              <w:rPr>
                <w:rFonts w:hint="eastAsia"/>
                <w:sz w:val="20"/>
                <w:szCs w:val="20"/>
                <w:lang w:eastAsia="zh-CN"/>
              </w:rPr>
              <w:t>弱势群体</w:t>
            </w:r>
            <w:r>
              <w:rPr>
                <w:rFonts w:hint="eastAsia"/>
                <w:sz w:val="20"/>
                <w:szCs w:val="20"/>
              </w:rPr>
              <w:t>服务</w:t>
            </w:r>
            <w:r>
              <w:rPr>
                <w:rFonts w:hint="eastAsia"/>
                <w:sz w:val="20"/>
                <w:szCs w:val="20"/>
                <w:lang w:eastAsia="zh-CN"/>
              </w:rPr>
              <w:t>保障</w:t>
            </w:r>
            <w:r>
              <w:rPr>
                <w:rFonts w:hint="eastAsia"/>
                <w:sz w:val="20"/>
                <w:szCs w:val="20"/>
              </w:rPr>
              <w:t>机制和服务体系建设完善　</w:t>
            </w:r>
          </w:p>
        </w:tc>
        <w:tc>
          <w:tcPr>
            <w:tcW w:w="930" w:type="dxa"/>
            <w:gridSpan w:val="2"/>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社会效</w:t>
            </w:r>
          </w:p>
          <w:p>
            <w:pPr>
              <w:jc w:val="center"/>
              <w:rPr>
                <w:rFonts w:ascii="宋体" w:hAnsi="宋体" w:cs="宋体"/>
                <w:sz w:val="20"/>
                <w:szCs w:val="20"/>
              </w:rPr>
            </w:pPr>
            <w:r>
              <w:rPr>
                <w:rFonts w:hint="eastAsia"/>
                <w:sz w:val="20"/>
                <w:szCs w:val="20"/>
              </w:rPr>
              <w:t>益指标</w:t>
            </w:r>
          </w:p>
        </w:tc>
        <w:tc>
          <w:tcPr>
            <w:tcW w:w="72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p>
        </w:tc>
        <w:tc>
          <w:tcPr>
            <w:tcW w:w="1305"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rPr>
              <w:t>服务体系不断完善</w:t>
            </w:r>
          </w:p>
        </w:tc>
        <w:tc>
          <w:tcPr>
            <w:tcW w:w="1264"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w:t>
            </w:r>
            <w:r>
              <w:rPr>
                <w:rFonts w:hint="eastAsia"/>
                <w:sz w:val="20"/>
                <w:szCs w:val="20"/>
                <w:lang w:eastAsia="zh-CN"/>
              </w:rPr>
              <w:t>弱势群体</w:t>
            </w:r>
            <w:r>
              <w:rPr>
                <w:rFonts w:hint="eastAsia"/>
                <w:sz w:val="20"/>
                <w:szCs w:val="20"/>
              </w:rPr>
              <w:t>服务</w:t>
            </w:r>
            <w:r>
              <w:rPr>
                <w:rFonts w:hint="eastAsia"/>
                <w:sz w:val="20"/>
                <w:szCs w:val="20"/>
                <w:lang w:eastAsia="zh-CN"/>
              </w:rPr>
              <w:t>保障</w:t>
            </w:r>
            <w:r>
              <w:rPr>
                <w:rFonts w:hint="eastAsia"/>
                <w:sz w:val="20"/>
                <w:szCs w:val="20"/>
              </w:rPr>
              <w:t>机制和服务体系建设完善　</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670" w:type="dxa"/>
            <w:vMerge w:val="continue"/>
            <w:tcBorders>
              <w:top w:val="nil"/>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840" w:type="dxa"/>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可持续影响</w:t>
            </w:r>
            <w:r>
              <w:rPr>
                <w:rFonts w:hint="eastAsia"/>
                <w:sz w:val="20"/>
                <w:szCs w:val="20"/>
              </w:rPr>
              <w:br w:type="textWrapping"/>
            </w:r>
            <w:r>
              <w:rPr>
                <w:rFonts w:hint="eastAsia"/>
                <w:sz w:val="20"/>
                <w:szCs w:val="20"/>
              </w:rPr>
              <w:t>指标</w:t>
            </w:r>
          </w:p>
        </w:tc>
        <w:tc>
          <w:tcPr>
            <w:tcW w:w="735"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p>
        </w:tc>
        <w:tc>
          <w:tcPr>
            <w:tcW w:w="1236"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工作开展有序推进　</w:t>
            </w:r>
          </w:p>
        </w:tc>
        <w:tc>
          <w:tcPr>
            <w:tcW w:w="904"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持续为</w:t>
            </w:r>
            <w:r>
              <w:rPr>
                <w:rFonts w:hint="eastAsia"/>
                <w:sz w:val="20"/>
                <w:szCs w:val="20"/>
                <w:lang w:eastAsia="zh-CN"/>
              </w:rPr>
              <w:t>弱势群体</w:t>
            </w:r>
            <w:r>
              <w:rPr>
                <w:rFonts w:hint="eastAsia"/>
                <w:sz w:val="20"/>
                <w:szCs w:val="20"/>
              </w:rPr>
              <w:t>提供服务　</w:t>
            </w:r>
          </w:p>
        </w:tc>
        <w:tc>
          <w:tcPr>
            <w:tcW w:w="930" w:type="dxa"/>
            <w:gridSpan w:val="2"/>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可持续</w:t>
            </w:r>
          </w:p>
          <w:p>
            <w:pPr>
              <w:jc w:val="center"/>
              <w:rPr>
                <w:sz w:val="20"/>
                <w:szCs w:val="20"/>
              </w:rPr>
            </w:pPr>
            <w:r>
              <w:rPr>
                <w:rFonts w:hint="eastAsia"/>
                <w:sz w:val="20"/>
                <w:szCs w:val="20"/>
              </w:rPr>
              <w:t>影响</w:t>
            </w:r>
          </w:p>
          <w:p>
            <w:pPr>
              <w:jc w:val="center"/>
              <w:rPr>
                <w:rFonts w:ascii="宋体" w:hAnsi="宋体" w:cs="宋体"/>
                <w:sz w:val="20"/>
                <w:szCs w:val="20"/>
              </w:rPr>
            </w:pPr>
            <w:r>
              <w:rPr>
                <w:rFonts w:hint="eastAsia"/>
                <w:sz w:val="20"/>
                <w:szCs w:val="20"/>
              </w:rPr>
              <w:t>指标</w:t>
            </w:r>
          </w:p>
        </w:tc>
        <w:tc>
          <w:tcPr>
            <w:tcW w:w="72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p>
        </w:tc>
        <w:tc>
          <w:tcPr>
            <w:tcW w:w="1305"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工作开展有序推进　</w:t>
            </w:r>
          </w:p>
        </w:tc>
        <w:tc>
          <w:tcPr>
            <w:tcW w:w="1264"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持续为</w:t>
            </w:r>
            <w:r>
              <w:rPr>
                <w:rFonts w:hint="eastAsia"/>
                <w:sz w:val="20"/>
                <w:szCs w:val="20"/>
                <w:lang w:eastAsia="zh-CN"/>
              </w:rPr>
              <w:t>弱势群体</w:t>
            </w:r>
            <w:r>
              <w:rPr>
                <w:rFonts w:hint="eastAsia"/>
                <w:sz w:val="20"/>
                <w:szCs w:val="20"/>
              </w:rPr>
              <w:t>提供服务　</w:t>
            </w:r>
          </w:p>
        </w:tc>
      </w:tr>
      <w:tr>
        <w:tblPrEx>
          <w:tblCellMar>
            <w:top w:w="0" w:type="dxa"/>
            <w:left w:w="108" w:type="dxa"/>
            <w:bottom w:w="0" w:type="dxa"/>
            <w:right w:w="108" w:type="dxa"/>
          </w:tblCellMar>
        </w:tblPrEx>
        <w:trPr>
          <w:trHeight w:val="1203"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670" w:type="dxa"/>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满意度指标</w:t>
            </w:r>
          </w:p>
        </w:tc>
        <w:tc>
          <w:tcPr>
            <w:tcW w:w="840" w:type="dxa"/>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服务对象满意度指标</w:t>
            </w:r>
          </w:p>
        </w:tc>
        <w:tc>
          <w:tcPr>
            <w:tcW w:w="735"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p>
        </w:tc>
        <w:tc>
          <w:tcPr>
            <w:tcW w:w="1236"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群众满意度</w:t>
            </w:r>
          </w:p>
        </w:tc>
        <w:tc>
          <w:tcPr>
            <w:tcW w:w="904"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满意度≥80%</w:t>
            </w:r>
          </w:p>
        </w:tc>
        <w:tc>
          <w:tcPr>
            <w:tcW w:w="930" w:type="dxa"/>
            <w:gridSpan w:val="2"/>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服务对</w:t>
            </w:r>
          </w:p>
          <w:p>
            <w:pPr>
              <w:jc w:val="center"/>
              <w:rPr>
                <w:sz w:val="20"/>
                <w:szCs w:val="20"/>
              </w:rPr>
            </w:pPr>
            <w:r>
              <w:rPr>
                <w:rFonts w:hint="eastAsia"/>
                <w:sz w:val="20"/>
                <w:szCs w:val="20"/>
              </w:rPr>
              <w:t>象满意</w:t>
            </w:r>
          </w:p>
          <w:p>
            <w:pPr>
              <w:jc w:val="center"/>
              <w:rPr>
                <w:rFonts w:ascii="宋体" w:hAnsi="宋体" w:cs="宋体"/>
                <w:sz w:val="20"/>
                <w:szCs w:val="20"/>
              </w:rPr>
            </w:pPr>
            <w:r>
              <w:rPr>
                <w:rFonts w:hint="eastAsia"/>
                <w:sz w:val="20"/>
                <w:szCs w:val="20"/>
              </w:rPr>
              <w:t>度指标</w:t>
            </w:r>
          </w:p>
        </w:tc>
        <w:tc>
          <w:tcPr>
            <w:tcW w:w="72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指标1：</w:t>
            </w:r>
          </w:p>
        </w:tc>
        <w:tc>
          <w:tcPr>
            <w:tcW w:w="1305"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群众满意度</w:t>
            </w:r>
          </w:p>
        </w:tc>
        <w:tc>
          <w:tcPr>
            <w:tcW w:w="1264"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满意度≥80%</w:t>
            </w:r>
          </w:p>
        </w:tc>
      </w:tr>
    </w:tbl>
    <w:p>
      <w:pPr>
        <w:adjustRightInd w:val="0"/>
        <w:snapToGrid w:val="0"/>
        <w:spacing w:line="600" w:lineRule="exact"/>
        <w:ind w:firstLine="803" w:firstLineChars="250"/>
        <w:rPr>
          <w:rFonts w:ascii="仿宋_GB2312" w:hAnsi="楷体" w:eastAsia="仿宋_GB2312"/>
          <w:b/>
          <w:sz w:val="32"/>
          <w:szCs w:val="32"/>
        </w:rPr>
      </w:pPr>
      <w:r>
        <w:rPr>
          <w:rFonts w:hint="eastAsia" w:ascii="仿宋_GB2312" w:hAnsi="楷体" w:eastAsia="仿宋_GB2312"/>
          <w:b/>
          <w:sz w:val="32"/>
          <w:szCs w:val="32"/>
        </w:rPr>
        <w:t>1</w:t>
      </w:r>
      <w:r>
        <w:rPr>
          <w:rFonts w:hint="eastAsia" w:ascii="仿宋_GB2312" w:hAnsi="楷体" w:eastAsia="仿宋_GB2312"/>
          <w:b/>
          <w:sz w:val="32"/>
          <w:szCs w:val="32"/>
          <w:lang w:val="en-US" w:eastAsia="zh-CN"/>
        </w:rPr>
        <w:t>3</w:t>
      </w:r>
      <w:r>
        <w:rPr>
          <w:rFonts w:hint="eastAsia" w:ascii="仿宋_GB2312" w:hAnsi="楷体" w:eastAsia="仿宋_GB2312"/>
          <w:b/>
          <w:sz w:val="32"/>
          <w:szCs w:val="32"/>
        </w:rPr>
        <w:t>.“</w:t>
      </w:r>
      <w:r>
        <w:rPr>
          <w:rFonts w:hint="eastAsia" w:ascii="仿宋_GB2312" w:hAnsi="楷体" w:eastAsia="仿宋_GB2312"/>
          <w:b/>
          <w:sz w:val="32"/>
          <w:szCs w:val="32"/>
          <w:lang w:eastAsia="zh-CN"/>
        </w:rPr>
        <w:t>特困供养机构能力建设补贴</w:t>
      </w:r>
      <w:r>
        <w:rPr>
          <w:rFonts w:hint="eastAsia" w:ascii="仿宋_GB2312" w:hAnsi="楷体" w:eastAsia="仿宋_GB2312"/>
          <w:b/>
          <w:sz w:val="32"/>
          <w:szCs w:val="32"/>
        </w:rPr>
        <w:t>”项目。</w:t>
      </w:r>
    </w:p>
    <w:p>
      <w:pPr>
        <w:adjustRightInd w:val="0"/>
        <w:snapToGrid w:val="0"/>
        <w:spacing w:line="600" w:lineRule="exact"/>
        <w:ind w:firstLine="640" w:firstLineChars="200"/>
        <w:rPr>
          <w:rFonts w:hint="eastAsia" w:ascii="仿宋_GB2312" w:hAnsi="楷体" w:eastAsia="仿宋_GB2312"/>
          <w:color w:val="0000FF"/>
          <w:sz w:val="32"/>
          <w:szCs w:val="32"/>
          <w:lang w:val="en-US" w:eastAsia="zh-CN"/>
        </w:rPr>
      </w:pPr>
      <w:r>
        <w:rPr>
          <w:rFonts w:hint="eastAsia" w:ascii="仿宋_GB2312" w:hAnsi="楷体" w:eastAsia="仿宋_GB2312"/>
          <w:sz w:val="32"/>
          <w:szCs w:val="32"/>
        </w:rPr>
        <w:t>（1）项目概述</w:t>
      </w:r>
      <w:r>
        <w:rPr>
          <w:rFonts w:hint="eastAsia" w:ascii="仿宋_GB2312" w:hAnsi="楷体" w:eastAsia="仿宋_GB2312"/>
          <w:sz w:val="32"/>
          <w:szCs w:val="32"/>
          <w:lang w:eastAsia="zh-CN"/>
        </w:rPr>
        <w:t>：发展农村养老服务，完善特困供养机构设施设备，</w:t>
      </w:r>
      <w:r>
        <w:rPr>
          <w:rFonts w:hint="eastAsia" w:ascii="仿宋_GB2312" w:hAnsi="楷体" w:eastAsia="仿宋_GB2312"/>
          <w:sz w:val="32"/>
          <w:szCs w:val="32"/>
          <w:lang w:val="en-US" w:eastAsia="zh-CN"/>
        </w:rPr>
        <w:t>优化特困供养机构环境，进一步提升失能半失能特困人员养护能力，强化公办养老机构兜底保障作用</w:t>
      </w:r>
      <w:r>
        <w:rPr>
          <w:rFonts w:hint="eastAsia" w:ascii="仿宋_GB2312" w:hAnsi="楷体" w:eastAsia="仿宋_GB2312"/>
          <w:color w:val="auto"/>
          <w:sz w:val="32"/>
          <w:szCs w:val="32"/>
          <w:lang w:val="en-US" w:eastAsia="zh-CN"/>
        </w:rPr>
        <w:t>，</w:t>
      </w:r>
      <w:r>
        <w:rPr>
          <w:rFonts w:hint="eastAsia" w:ascii="仿宋_GB2312" w:hAnsi="楷体" w:eastAsia="仿宋_GB2312"/>
          <w:color w:val="auto"/>
          <w:sz w:val="32"/>
          <w:szCs w:val="32"/>
          <w:lang w:eastAsia="zh-CN"/>
        </w:rPr>
        <w:t>我市现有特困供养机构2</w:t>
      </w:r>
      <w:r>
        <w:rPr>
          <w:rFonts w:hint="eastAsia" w:ascii="仿宋_GB2312" w:hAnsi="楷体" w:eastAsia="仿宋_GB2312"/>
          <w:color w:val="auto"/>
          <w:sz w:val="32"/>
          <w:szCs w:val="32"/>
          <w:lang w:val="en-US" w:eastAsia="zh-CN"/>
        </w:rPr>
        <w:t>1</w:t>
      </w:r>
      <w:r>
        <w:rPr>
          <w:rFonts w:hint="eastAsia" w:ascii="仿宋_GB2312" w:hAnsi="楷体" w:eastAsia="仿宋_GB2312"/>
          <w:color w:val="auto"/>
          <w:sz w:val="32"/>
          <w:szCs w:val="32"/>
          <w:lang w:eastAsia="zh-CN"/>
        </w:rPr>
        <w:t>个，每年全市新增护理型床位150张，满足失能半失能特困人员需求。每张护理型床2000元，</w:t>
      </w:r>
      <w:r>
        <w:rPr>
          <w:rFonts w:hint="eastAsia" w:ascii="仿宋_GB2312" w:hAnsi="楷体" w:eastAsia="仿宋_GB2312"/>
          <w:color w:val="auto"/>
          <w:sz w:val="32"/>
          <w:szCs w:val="32"/>
          <w:lang w:val="en-US" w:eastAsia="zh-CN"/>
        </w:rPr>
        <w:t>市级资金需</w:t>
      </w:r>
      <w:r>
        <w:rPr>
          <w:rFonts w:hint="eastAsia" w:ascii="仿宋_GB2312" w:hAnsi="楷体" w:eastAsia="仿宋_GB2312"/>
          <w:color w:val="auto"/>
          <w:sz w:val="32"/>
          <w:szCs w:val="32"/>
          <w:lang w:eastAsia="zh-CN"/>
        </w:rPr>
        <w:t>150*0.2万元=30万元。</w:t>
      </w:r>
    </w:p>
    <w:p>
      <w:pPr>
        <w:numPr>
          <w:ilvl w:val="0"/>
          <w:numId w:val="0"/>
        </w:numPr>
        <w:adjustRightInd w:val="0"/>
        <w:snapToGrid w:val="0"/>
        <w:spacing w:line="600" w:lineRule="exact"/>
        <w:ind w:left="210" w:leftChars="0" w:firstLine="640" w:firstLineChars="0"/>
        <w:rPr>
          <w:rFonts w:hint="eastAsia" w:ascii="仿宋_GB2312" w:hAnsi="楷体" w:eastAsia="仿宋_GB2312"/>
          <w:sz w:val="32"/>
          <w:szCs w:val="32"/>
          <w:lang w:eastAsia="zh-CN"/>
        </w:rPr>
      </w:pPr>
      <w:r>
        <w:rPr>
          <w:rFonts w:hint="eastAsia" w:ascii="仿宋_GB2312" w:hAnsi="楷体" w:eastAsia="仿宋_GB2312" w:cstheme="minorBidi"/>
          <w:kern w:val="2"/>
          <w:sz w:val="32"/>
          <w:szCs w:val="32"/>
          <w:lang w:val="en-US" w:eastAsia="zh-CN" w:bidi="ar-SA"/>
        </w:rPr>
        <w:t>（2）</w:t>
      </w:r>
      <w:r>
        <w:rPr>
          <w:rFonts w:hint="eastAsia" w:ascii="仿宋_GB2312" w:hAnsi="楷体" w:eastAsia="仿宋_GB2312"/>
          <w:sz w:val="32"/>
          <w:szCs w:val="32"/>
        </w:rPr>
        <w:t>立项依据</w:t>
      </w:r>
      <w:r>
        <w:rPr>
          <w:rFonts w:hint="eastAsia" w:ascii="仿宋_GB2312" w:hAnsi="楷体" w:eastAsia="仿宋_GB2312"/>
          <w:sz w:val="32"/>
          <w:szCs w:val="32"/>
          <w:lang w:eastAsia="zh-CN"/>
        </w:rPr>
        <w:t>：</w:t>
      </w:r>
      <w:r>
        <w:rPr>
          <w:rFonts w:hint="eastAsia" w:ascii="仿宋_GB2312" w:hAnsi="楷体" w:eastAsia="仿宋_GB2312"/>
          <w:sz w:val="32"/>
          <w:szCs w:val="32"/>
          <w:lang w:val="en-US" w:eastAsia="zh-CN"/>
        </w:rPr>
        <w:t>1.</w:t>
      </w:r>
      <w:r>
        <w:rPr>
          <w:rFonts w:hint="eastAsia" w:ascii="仿宋_GB2312" w:hAnsi="楷体" w:eastAsia="仿宋_GB2312"/>
          <w:sz w:val="32"/>
          <w:szCs w:val="32"/>
          <w:lang w:eastAsia="zh-CN"/>
        </w:rPr>
        <w:t>省财政厅、民政厅《安徽省农村五保供养服务机构建设经费管理暂行办法》（财社〔2009〕260号）</w:t>
      </w:r>
      <w:r>
        <w:rPr>
          <w:rFonts w:hint="eastAsia" w:ascii="仿宋_GB2312" w:hAnsi="楷体" w:eastAsia="仿宋_GB2312"/>
          <w:sz w:val="32"/>
          <w:szCs w:val="32"/>
          <w:lang w:val="en-US" w:eastAsia="zh-CN"/>
        </w:rPr>
        <w:t>2.</w:t>
      </w:r>
      <w:r>
        <w:rPr>
          <w:rFonts w:hint="eastAsia" w:ascii="仿宋_GB2312" w:hAnsi="楷体" w:eastAsia="仿宋_GB2312"/>
          <w:sz w:val="32"/>
          <w:szCs w:val="32"/>
          <w:lang w:eastAsia="zh-CN"/>
        </w:rPr>
        <w:t>《淮北市加快提升失能半失能特困人员养护能力建设行动计划（2018—2020年）》。</w:t>
      </w:r>
      <w:r>
        <w:rPr>
          <w:rFonts w:hint="eastAsia" w:ascii="仿宋_GB2312" w:hAnsi="楷体" w:eastAsia="仿宋_GB2312"/>
          <w:sz w:val="32"/>
          <w:szCs w:val="32"/>
          <w:lang w:val="en-US" w:eastAsia="zh-CN"/>
        </w:rPr>
        <w:t>3.</w:t>
      </w:r>
      <w:r>
        <w:rPr>
          <w:rFonts w:hint="eastAsia" w:ascii="仿宋_GB2312" w:hAnsi="楷体" w:eastAsia="仿宋_GB2312"/>
          <w:sz w:val="32"/>
          <w:szCs w:val="32"/>
          <w:lang w:eastAsia="zh-CN"/>
        </w:rPr>
        <w:t>淮民社救〔2022〕5号：关于印发《淮北市城乡居民最低生活保障实施方案》等七项民生工程实施方案的通知。</w:t>
      </w:r>
      <w:r>
        <w:rPr>
          <w:rFonts w:hint="eastAsia" w:ascii="仿宋_GB2312" w:hAnsi="楷体" w:eastAsia="仿宋_GB2312"/>
          <w:sz w:val="32"/>
          <w:szCs w:val="32"/>
          <w:lang w:val="en-US" w:eastAsia="zh-CN"/>
        </w:rPr>
        <w:t>4.</w:t>
      </w:r>
      <w:r>
        <w:rPr>
          <w:rFonts w:hint="eastAsia" w:ascii="仿宋_GB2312" w:hAnsi="楷体" w:eastAsia="仿宋_GB2312"/>
          <w:sz w:val="32"/>
          <w:szCs w:val="32"/>
          <w:lang w:eastAsia="zh-CN"/>
        </w:rPr>
        <w:t>淮民办〔2021〕50号：淮北市“十四五”养老服务发展规划</w:t>
      </w:r>
    </w:p>
    <w:p>
      <w:pPr>
        <w:numPr>
          <w:ilvl w:val="0"/>
          <w:numId w:val="0"/>
        </w:numPr>
        <w:adjustRightInd w:val="0"/>
        <w:snapToGrid w:val="0"/>
        <w:spacing w:line="600" w:lineRule="exact"/>
        <w:ind w:left="210" w:leftChars="0" w:firstLine="640" w:firstLineChars="0"/>
        <w:rPr>
          <w:rFonts w:hint="eastAsia" w:ascii="仿宋_GB2312" w:hAnsi="楷体" w:eastAsia="仿宋_GB2312"/>
          <w:color w:val="auto"/>
          <w:sz w:val="32"/>
          <w:szCs w:val="32"/>
        </w:rPr>
      </w:pPr>
      <w:r>
        <w:rPr>
          <w:rFonts w:hint="eastAsia" w:ascii="仿宋_GB2312" w:hAnsi="楷体" w:eastAsia="仿宋_GB2312" w:cstheme="minorBidi"/>
          <w:color w:val="auto"/>
          <w:kern w:val="2"/>
          <w:sz w:val="32"/>
          <w:szCs w:val="32"/>
          <w:lang w:val="en-US" w:eastAsia="zh-CN" w:bidi="ar-SA"/>
        </w:rPr>
        <w:t>（3）</w:t>
      </w:r>
      <w:r>
        <w:rPr>
          <w:rFonts w:hint="eastAsia" w:ascii="仿宋_GB2312" w:hAnsi="楷体" w:eastAsia="仿宋_GB2312"/>
          <w:sz w:val="32"/>
          <w:szCs w:val="32"/>
        </w:rPr>
        <w:t>实施主体</w:t>
      </w:r>
      <w:r>
        <w:rPr>
          <w:rFonts w:hint="eastAsia" w:ascii="仿宋_GB2312" w:hAnsi="楷体" w:eastAsia="仿宋_GB2312"/>
          <w:color w:val="auto"/>
          <w:sz w:val="32"/>
          <w:szCs w:val="32"/>
          <w:lang w:eastAsia="zh-CN"/>
        </w:rPr>
        <w:t>：</w:t>
      </w:r>
      <w:r>
        <w:rPr>
          <w:rFonts w:hint="eastAsia" w:ascii="仿宋_GB2312" w:hAnsi="楷体" w:eastAsia="仿宋_GB2312"/>
          <w:color w:val="auto"/>
          <w:sz w:val="32"/>
          <w:szCs w:val="32"/>
        </w:rPr>
        <w:t>养老服务科</w:t>
      </w:r>
    </w:p>
    <w:p>
      <w:pPr>
        <w:numPr>
          <w:ilvl w:val="0"/>
          <w:numId w:val="0"/>
        </w:numPr>
        <w:adjustRightInd w:val="0"/>
        <w:snapToGrid w:val="0"/>
        <w:spacing w:line="600" w:lineRule="exact"/>
        <w:ind w:left="210" w:leftChars="0" w:firstLine="640" w:firstLineChars="0"/>
        <w:rPr>
          <w:rFonts w:hint="eastAsia" w:ascii="仿宋_GB2312" w:hAnsi="楷体" w:eastAsia="仿宋_GB2312"/>
          <w:sz w:val="32"/>
          <w:szCs w:val="32"/>
        </w:rPr>
      </w:pPr>
      <w:r>
        <w:rPr>
          <w:rFonts w:hint="eastAsia" w:ascii="仿宋_GB2312" w:hAnsi="楷体" w:eastAsia="仿宋_GB2312" w:cstheme="minorBidi"/>
          <w:kern w:val="2"/>
          <w:sz w:val="32"/>
          <w:szCs w:val="32"/>
          <w:lang w:val="en-US" w:eastAsia="zh-CN" w:bidi="ar-SA"/>
        </w:rPr>
        <w:t>（4）</w:t>
      </w:r>
      <w:r>
        <w:rPr>
          <w:rFonts w:hint="eastAsia" w:ascii="仿宋_GB2312" w:hAnsi="楷体" w:eastAsia="仿宋_GB2312"/>
          <w:sz w:val="32"/>
          <w:szCs w:val="32"/>
        </w:rPr>
        <w:t>起止时间</w:t>
      </w:r>
      <w:r>
        <w:rPr>
          <w:rFonts w:hint="eastAsia" w:ascii="仿宋_GB2312" w:hAnsi="楷体" w:eastAsia="仿宋_GB2312"/>
          <w:sz w:val="32"/>
          <w:szCs w:val="32"/>
          <w:lang w:eastAsia="zh-CN"/>
        </w:rPr>
        <w:t>：</w:t>
      </w:r>
      <w:r>
        <w:rPr>
          <w:rFonts w:hint="eastAsia" w:ascii="仿宋_GB2312" w:hAnsi="楷体" w:eastAsia="仿宋_GB2312"/>
          <w:sz w:val="32"/>
          <w:szCs w:val="32"/>
        </w:rPr>
        <w:t>202</w:t>
      </w:r>
      <w:r>
        <w:rPr>
          <w:rFonts w:hint="eastAsia" w:ascii="仿宋_GB2312" w:hAnsi="楷体" w:eastAsia="仿宋_GB2312"/>
          <w:sz w:val="32"/>
          <w:szCs w:val="32"/>
          <w:lang w:val="en-US" w:eastAsia="zh-CN"/>
        </w:rPr>
        <w:t>4.1</w:t>
      </w:r>
      <w:r>
        <w:rPr>
          <w:rFonts w:hint="eastAsia" w:ascii="仿宋_GB2312" w:hAnsi="楷体" w:eastAsia="仿宋_GB2312"/>
          <w:sz w:val="32"/>
          <w:szCs w:val="32"/>
        </w:rPr>
        <w:t>--202</w:t>
      </w:r>
      <w:r>
        <w:rPr>
          <w:rFonts w:hint="eastAsia" w:ascii="仿宋_GB2312" w:hAnsi="楷体" w:eastAsia="仿宋_GB2312"/>
          <w:sz w:val="32"/>
          <w:szCs w:val="32"/>
          <w:lang w:val="en-US" w:eastAsia="zh-CN"/>
        </w:rPr>
        <w:t>4.12</w:t>
      </w:r>
    </w:p>
    <w:p>
      <w:pPr>
        <w:numPr>
          <w:ilvl w:val="0"/>
          <w:numId w:val="0"/>
        </w:numPr>
        <w:adjustRightInd w:val="0"/>
        <w:snapToGrid w:val="0"/>
        <w:spacing w:line="600" w:lineRule="exact"/>
        <w:ind w:left="210" w:leftChars="0" w:firstLine="640" w:firstLineChars="0"/>
        <w:rPr>
          <w:rFonts w:hint="default" w:ascii="仿宋_GB2312" w:hAnsi="仿宋" w:eastAsia="仿宋_GB2312"/>
          <w:sz w:val="32"/>
          <w:szCs w:val="32"/>
          <w:lang w:val="en-US" w:eastAsia="zh-CN"/>
        </w:rPr>
      </w:pPr>
      <w:r>
        <w:rPr>
          <w:rFonts w:hint="default" w:ascii="仿宋_GB2312" w:hAnsi="仿宋" w:eastAsia="仿宋_GB2312" w:cstheme="minorBidi"/>
          <w:kern w:val="2"/>
          <w:sz w:val="32"/>
          <w:szCs w:val="32"/>
          <w:lang w:val="en-US" w:eastAsia="zh-CN" w:bidi="ar-SA"/>
        </w:rPr>
        <w:t>（5）</w:t>
      </w:r>
      <w:r>
        <w:rPr>
          <w:rFonts w:hint="eastAsia" w:ascii="仿宋_GB2312" w:hAnsi="楷体" w:eastAsia="仿宋_GB2312"/>
          <w:sz w:val="32"/>
          <w:szCs w:val="32"/>
        </w:rPr>
        <w:t>项目内容</w:t>
      </w:r>
      <w:r>
        <w:rPr>
          <w:rFonts w:hint="eastAsia" w:ascii="仿宋_GB2312" w:hAnsi="楷体" w:eastAsia="仿宋_GB2312"/>
          <w:sz w:val="32"/>
          <w:szCs w:val="32"/>
          <w:lang w:eastAsia="zh-CN"/>
        </w:rPr>
        <w:t>：通过给予特困供养机构一定的建设补贴，较好地提升特困供养机构设施设备水平，维护特困供养人员基本生活权益。</w:t>
      </w:r>
    </w:p>
    <w:p>
      <w:pPr>
        <w:numPr>
          <w:ilvl w:val="0"/>
          <w:numId w:val="0"/>
        </w:numPr>
        <w:adjustRightInd w:val="0"/>
        <w:snapToGrid w:val="0"/>
        <w:spacing w:line="600" w:lineRule="exact"/>
        <w:ind w:left="210" w:leftChars="0" w:firstLine="640" w:firstLineChars="0"/>
        <w:rPr>
          <w:rFonts w:hint="default" w:ascii="仿宋_GB2312" w:hAnsi="仿宋" w:eastAsia="仿宋_GB2312"/>
          <w:sz w:val="32"/>
          <w:szCs w:val="32"/>
          <w:lang w:val="en-US" w:eastAsia="zh-CN"/>
        </w:rPr>
      </w:pPr>
      <w:r>
        <w:rPr>
          <w:rFonts w:hint="default" w:ascii="仿宋_GB2312" w:hAnsi="仿宋" w:eastAsia="仿宋_GB2312" w:cstheme="minorBidi"/>
          <w:kern w:val="2"/>
          <w:sz w:val="32"/>
          <w:szCs w:val="32"/>
          <w:lang w:val="en-US" w:eastAsia="zh-CN" w:bidi="ar-SA"/>
        </w:rPr>
        <w:t>（6）</w:t>
      </w:r>
      <w:r>
        <w:rPr>
          <w:rFonts w:hint="eastAsia" w:ascii="仿宋_GB2312" w:hAnsi="楷体" w:eastAsia="仿宋_GB2312"/>
          <w:sz w:val="32"/>
          <w:szCs w:val="32"/>
        </w:rPr>
        <w:t>年度预算安排</w:t>
      </w:r>
      <w:r>
        <w:rPr>
          <w:rFonts w:hint="eastAsia" w:ascii="仿宋_GB2312" w:hAnsi="楷体" w:eastAsia="仿宋_GB2312"/>
          <w:sz w:val="32"/>
          <w:szCs w:val="32"/>
          <w:lang w:eastAsia="zh-CN"/>
        </w:rPr>
        <w:t>：</w:t>
      </w:r>
      <w:r>
        <w:rPr>
          <w:rFonts w:hint="eastAsia" w:ascii="仿宋_GB2312" w:hAnsi="仿宋" w:eastAsia="仿宋_GB2312"/>
          <w:sz w:val="32"/>
          <w:szCs w:val="32"/>
          <w:lang w:val="en-US" w:eastAsia="zh-CN"/>
        </w:rPr>
        <w:t>30万元</w:t>
      </w:r>
    </w:p>
    <w:p>
      <w:pPr>
        <w:adjustRightInd w:val="0"/>
        <w:snapToGrid w:val="0"/>
        <w:spacing w:line="600" w:lineRule="exact"/>
        <w:ind w:firstLine="960" w:firstLineChars="300"/>
        <w:rPr>
          <w:rFonts w:hint="eastAsia" w:ascii="仿宋_GB2312" w:hAnsi="楷体" w:eastAsia="仿宋_GB2312"/>
          <w:sz w:val="32"/>
          <w:szCs w:val="32"/>
          <w:lang w:eastAsia="zh-CN"/>
        </w:rPr>
      </w:pPr>
      <w:r>
        <w:rPr>
          <w:rFonts w:hint="eastAsia" w:ascii="仿宋_GB2312" w:hAnsi="楷体" w:eastAsia="仿宋_GB2312"/>
          <w:sz w:val="32"/>
          <w:szCs w:val="32"/>
        </w:rPr>
        <w:t>（7）绩效目标</w:t>
      </w:r>
      <w:r>
        <w:rPr>
          <w:rFonts w:hint="eastAsia" w:ascii="仿宋_GB2312" w:hAnsi="楷体" w:eastAsia="仿宋_GB2312"/>
          <w:sz w:val="32"/>
          <w:szCs w:val="32"/>
          <w:lang w:eastAsia="zh-CN"/>
        </w:rPr>
        <w:t>：优化特困供养机构生活环境，改善特困供养人员生活水平，缓解生活困难，保障基本生活权益，促进社会和谐稳定发展。</w:t>
      </w:r>
    </w:p>
    <w:tbl>
      <w:tblPr>
        <w:tblStyle w:val="10"/>
        <w:tblW w:w="9020" w:type="dxa"/>
        <w:tblInd w:w="93" w:type="dxa"/>
        <w:tblLayout w:type="fixed"/>
        <w:tblCellMar>
          <w:top w:w="0" w:type="dxa"/>
          <w:left w:w="108" w:type="dxa"/>
          <w:bottom w:w="0" w:type="dxa"/>
          <w:right w:w="108" w:type="dxa"/>
        </w:tblCellMar>
      </w:tblPr>
      <w:tblGrid>
        <w:gridCol w:w="416"/>
        <w:gridCol w:w="820"/>
        <w:gridCol w:w="940"/>
        <w:gridCol w:w="2000"/>
        <w:gridCol w:w="860"/>
        <w:gridCol w:w="791"/>
        <w:gridCol w:w="889"/>
        <w:gridCol w:w="1040"/>
        <w:gridCol w:w="623"/>
        <w:gridCol w:w="641"/>
      </w:tblGrid>
      <w:tr>
        <w:tblPrEx>
          <w:tblCellMar>
            <w:top w:w="0" w:type="dxa"/>
            <w:left w:w="108" w:type="dxa"/>
            <w:bottom w:w="0" w:type="dxa"/>
            <w:right w:w="108" w:type="dxa"/>
          </w:tblCellMar>
        </w:tblPrEx>
        <w:trPr>
          <w:trHeight w:val="360" w:hRule="atLeast"/>
        </w:trPr>
        <w:tc>
          <w:tcPr>
            <w:tcW w:w="9020" w:type="dxa"/>
            <w:gridSpan w:val="10"/>
            <w:tcBorders>
              <w:top w:val="nil"/>
              <w:left w:val="nil"/>
              <w:bottom w:val="nil"/>
              <w:right w:val="nil"/>
            </w:tcBorders>
            <w:noWrap w:val="0"/>
            <w:vAlign w:val="center"/>
          </w:tcPr>
          <w:p>
            <w:pPr>
              <w:adjustRightInd w:val="0"/>
              <w:snapToGrid w:val="0"/>
              <w:spacing w:line="600" w:lineRule="exact"/>
              <w:ind w:firstLine="640" w:firstLineChars="200"/>
              <w:jc w:val="center"/>
              <w:rPr>
                <w:rFonts w:ascii="宋体" w:hAnsi="宋体" w:cs="宋体"/>
                <w:b/>
                <w:bCs/>
                <w:sz w:val="32"/>
                <w:szCs w:val="32"/>
              </w:rPr>
            </w:pPr>
            <w:r>
              <w:rPr>
                <w:rFonts w:hint="eastAsia" w:ascii="仿宋_GB2312" w:hAnsi="楷体" w:eastAsia="仿宋_GB2312"/>
                <w:sz w:val="32"/>
                <w:szCs w:val="32"/>
                <w:lang w:eastAsia="zh-CN"/>
              </w:rPr>
              <w:br w:type="page"/>
            </w:r>
            <w:r>
              <w:rPr>
                <w:rFonts w:hint="eastAsia"/>
                <w:b/>
                <w:bCs/>
                <w:sz w:val="32"/>
                <w:szCs w:val="32"/>
              </w:rPr>
              <w:t>项目支出绩效目标表</w:t>
            </w:r>
          </w:p>
        </w:tc>
      </w:tr>
      <w:tr>
        <w:tblPrEx>
          <w:tblCellMar>
            <w:top w:w="0" w:type="dxa"/>
            <w:left w:w="108" w:type="dxa"/>
            <w:bottom w:w="0" w:type="dxa"/>
            <w:right w:w="108" w:type="dxa"/>
          </w:tblCellMar>
        </w:tblPrEx>
        <w:trPr>
          <w:trHeight w:val="270" w:hRule="atLeast"/>
        </w:trPr>
        <w:tc>
          <w:tcPr>
            <w:tcW w:w="9020" w:type="dxa"/>
            <w:gridSpan w:val="10"/>
            <w:tcBorders>
              <w:top w:val="nil"/>
              <w:left w:val="nil"/>
              <w:bottom w:val="nil"/>
              <w:right w:val="nil"/>
            </w:tcBorders>
            <w:noWrap w:val="0"/>
            <w:vAlign w:val="center"/>
          </w:tcPr>
          <w:p>
            <w:pPr>
              <w:jc w:val="center"/>
              <w:rPr>
                <w:rFonts w:ascii="宋体" w:hAnsi="宋体" w:cs="宋体"/>
                <w:sz w:val="20"/>
                <w:szCs w:val="20"/>
              </w:rPr>
            </w:pPr>
            <w:r>
              <w:rPr>
                <w:rFonts w:hint="eastAsia"/>
                <w:sz w:val="20"/>
                <w:szCs w:val="20"/>
              </w:rPr>
              <w:t>（202</w:t>
            </w:r>
            <w:r>
              <w:rPr>
                <w:rFonts w:hint="eastAsia"/>
                <w:sz w:val="20"/>
                <w:szCs w:val="20"/>
                <w:lang w:val="en-US" w:eastAsia="zh-CN"/>
              </w:rPr>
              <w:t>4</w:t>
            </w:r>
            <w:r>
              <w:rPr>
                <w:rFonts w:hint="eastAsia"/>
                <w:sz w:val="20"/>
                <w:szCs w:val="20"/>
              </w:rPr>
              <w:t xml:space="preserve"> 年度）</w:t>
            </w:r>
          </w:p>
        </w:tc>
      </w:tr>
      <w:tr>
        <w:tblPrEx>
          <w:tblCellMar>
            <w:top w:w="0" w:type="dxa"/>
            <w:left w:w="108" w:type="dxa"/>
            <w:bottom w:w="0" w:type="dxa"/>
            <w:right w:w="108" w:type="dxa"/>
          </w:tblCellMar>
        </w:tblPrEx>
        <w:trPr>
          <w:trHeight w:val="330" w:hRule="atLeast"/>
        </w:trPr>
        <w:tc>
          <w:tcPr>
            <w:tcW w:w="1236"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color w:val="000000"/>
                <w:sz w:val="20"/>
                <w:szCs w:val="20"/>
              </w:rPr>
              <w:t>项目名称</w:t>
            </w:r>
          </w:p>
        </w:tc>
        <w:tc>
          <w:tcPr>
            <w:tcW w:w="7784" w:type="dxa"/>
            <w:gridSpan w:val="8"/>
            <w:tcBorders>
              <w:top w:val="single" w:color="auto" w:sz="4" w:space="0"/>
              <w:left w:val="nil"/>
              <w:bottom w:val="single" w:color="auto" w:sz="4" w:space="0"/>
              <w:right w:val="single" w:color="000000" w:sz="4" w:space="0"/>
            </w:tcBorders>
            <w:noWrap w:val="0"/>
            <w:vAlign w:val="center"/>
          </w:tcPr>
          <w:p>
            <w:pPr>
              <w:jc w:val="center"/>
              <w:rPr>
                <w:rFonts w:ascii="宋体" w:hAnsi="宋体" w:cs="宋体"/>
                <w:color w:val="000000"/>
                <w:sz w:val="20"/>
                <w:szCs w:val="20"/>
              </w:rPr>
            </w:pPr>
            <w:r>
              <w:rPr>
                <w:rFonts w:hint="eastAsia" w:ascii="宋体" w:hAnsi="宋体" w:cs="宋体"/>
                <w:color w:val="000000"/>
                <w:sz w:val="20"/>
                <w:szCs w:val="20"/>
                <w:lang w:eastAsia="zh-CN"/>
              </w:rPr>
              <w:t>特困供养机构能力建设补贴</w:t>
            </w:r>
          </w:p>
        </w:tc>
      </w:tr>
      <w:tr>
        <w:tblPrEx>
          <w:tblCellMar>
            <w:top w:w="0" w:type="dxa"/>
            <w:left w:w="108" w:type="dxa"/>
            <w:bottom w:w="0" w:type="dxa"/>
            <w:right w:w="108" w:type="dxa"/>
          </w:tblCellMar>
        </w:tblPrEx>
        <w:trPr>
          <w:trHeight w:val="330" w:hRule="atLeast"/>
        </w:trPr>
        <w:tc>
          <w:tcPr>
            <w:tcW w:w="1236"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color w:val="000000"/>
                <w:sz w:val="20"/>
                <w:szCs w:val="20"/>
              </w:rPr>
              <w:t>实施单位</w:t>
            </w:r>
          </w:p>
        </w:tc>
        <w:tc>
          <w:tcPr>
            <w:tcW w:w="7784" w:type="dxa"/>
            <w:gridSpan w:val="8"/>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ascii="宋体" w:hAnsi="宋体" w:cs="宋体"/>
                <w:color w:val="auto"/>
                <w:sz w:val="20"/>
                <w:szCs w:val="20"/>
              </w:rPr>
              <w:t>养老服务科</w:t>
            </w:r>
          </w:p>
        </w:tc>
      </w:tr>
      <w:tr>
        <w:tblPrEx>
          <w:tblCellMar>
            <w:top w:w="0" w:type="dxa"/>
            <w:left w:w="108" w:type="dxa"/>
            <w:bottom w:w="0" w:type="dxa"/>
            <w:right w:w="108" w:type="dxa"/>
          </w:tblCellMar>
        </w:tblPrEx>
        <w:trPr>
          <w:trHeight w:val="330" w:hRule="atLeast"/>
        </w:trPr>
        <w:tc>
          <w:tcPr>
            <w:tcW w:w="1236"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color w:val="000000"/>
                <w:sz w:val="20"/>
                <w:szCs w:val="20"/>
              </w:rPr>
              <w:t>项目属性</w:t>
            </w:r>
          </w:p>
        </w:tc>
        <w:tc>
          <w:tcPr>
            <w:tcW w:w="7784" w:type="dxa"/>
            <w:gridSpan w:val="8"/>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ascii="宋体" w:hAnsi="宋体" w:cs="宋体"/>
                <w:color w:val="000000"/>
                <w:sz w:val="20"/>
                <w:szCs w:val="20"/>
              </w:rPr>
              <w:t>经常性项目</w:t>
            </w:r>
          </w:p>
        </w:tc>
      </w:tr>
      <w:tr>
        <w:tblPrEx>
          <w:tblCellMar>
            <w:top w:w="0" w:type="dxa"/>
            <w:left w:w="108" w:type="dxa"/>
            <w:bottom w:w="0" w:type="dxa"/>
            <w:right w:w="108" w:type="dxa"/>
          </w:tblCellMar>
        </w:tblPrEx>
        <w:trPr>
          <w:trHeight w:val="330" w:hRule="atLeast"/>
        </w:trPr>
        <w:tc>
          <w:tcPr>
            <w:tcW w:w="2176" w:type="dxa"/>
            <w:gridSpan w:val="3"/>
            <w:vMerge w:val="restart"/>
            <w:tcBorders>
              <w:top w:val="single" w:color="auto" w:sz="4" w:space="0"/>
              <w:left w:val="single" w:color="auto" w:sz="4" w:space="0"/>
              <w:bottom w:val="single" w:color="000000" w:sz="4" w:space="0"/>
              <w:right w:val="single" w:color="000000" w:sz="4" w:space="0"/>
            </w:tcBorders>
            <w:noWrap w:val="0"/>
            <w:vAlign w:val="center"/>
          </w:tcPr>
          <w:p>
            <w:pPr>
              <w:jc w:val="center"/>
              <w:rPr>
                <w:rFonts w:ascii="宋体" w:hAnsi="宋体" w:cs="宋体"/>
                <w:sz w:val="20"/>
                <w:szCs w:val="20"/>
              </w:rPr>
            </w:pPr>
            <w:r>
              <w:rPr>
                <w:rFonts w:hint="eastAsia"/>
                <w:sz w:val="20"/>
                <w:szCs w:val="20"/>
              </w:rPr>
              <w:t>项目资金</w:t>
            </w:r>
            <w:r>
              <w:rPr>
                <w:rFonts w:hint="eastAsia"/>
                <w:sz w:val="20"/>
                <w:szCs w:val="20"/>
              </w:rPr>
              <w:br w:type="textWrapping"/>
            </w:r>
            <w:r>
              <w:rPr>
                <w:rFonts w:hint="eastAsia"/>
                <w:sz w:val="20"/>
                <w:szCs w:val="20"/>
              </w:rPr>
              <w:t>（万元）</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中期资金总额：</w:t>
            </w:r>
          </w:p>
        </w:tc>
        <w:tc>
          <w:tcPr>
            <w:tcW w:w="1651" w:type="dxa"/>
            <w:gridSpan w:val="2"/>
            <w:tcBorders>
              <w:top w:val="single" w:color="auto" w:sz="4" w:space="0"/>
              <w:left w:val="nil"/>
              <w:bottom w:val="single" w:color="auto" w:sz="4" w:space="0"/>
              <w:right w:val="single" w:color="auto" w:sz="4" w:space="0"/>
            </w:tcBorders>
            <w:noWrap w:val="0"/>
            <w:vAlign w:val="center"/>
          </w:tcPr>
          <w:p>
            <w:pPr>
              <w:jc w:val="center"/>
              <w:rPr>
                <w:rFonts w:hint="default" w:ascii="宋体" w:hAnsi="宋体" w:eastAsia="宋体" w:cs="宋体"/>
                <w:sz w:val="20"/>
                <w:szCs w:val="20"/>
                <w:lang w:val="en-US" w:eastAsia="zh-CN"/>
              </w:rPr>
            </w:pPr>
            <w:r>
              <w:rPr>
                <w:rFonts w:hint="eastAsia"/>
                <w:sz w:val="20"/>
                <w:szCs w:val="20"/>
                <w:lang w:val="en-US" w:eastAsia="zh-CN"/>
              </w:rPr>
              <w:t>15</w:t>
            </w:r>
          </w:p>
        </w:tc>
        <w:tc>
          <w:tcPr>
            <w:tcW w:w="1929" w:type="dxa"/>
            <w:gridSpan w:val="2"/>
            <w:tcBorders>
              <w:top w:val="single" w:color="auto" w:sz="4" w:space="0"/>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年度资金总额：</w:t>
            </w:r>
          </w:p>
        </w:tc>
        <w:tc>
          <w:tcPr>
            <w:tcW w:w="1264" w:type="dxa"/>
            <w:gridSpan w:val="2"/>
            <w:tcBorders>
              <w:top w:val="single" w:color="auto" w:sz="4" w:space="0"/>
              <w:left w:val="nil"/>
              <w:bottom w:val="single" w:color="auto" w:sz="4" w:space="0"/>
              <w:right w:val="single" w:color="000000" w:sz="4" w:space="0"/>
            </w:tcBorders>
            <w:noWrap w:val="0"/>
            <w:vAlign w:val="center"/>
          </w:tcPr>
          <w:p>
            <w:pPr>
              <w:jc w:val="center"/>
              <w:rPr>
                <w:rFonts w:hint="default" w:ascii="宋体" w:hAnsi="宋体" w:eastAsia="宋体" w:cs="宋体"/>
                <w:sz w:val="20"/>
                <w:szCs w:val="20"/>
                <w:lang w:val="en-US" w:eastAsia="zh-CN"/>
              </w:rPr>
            </w:pPr>
            <w:r>
              <w:rPr>
                <w:rFonts w:hint="eastAsia" w:ascii="宋体" w:hAnsi="宋体" w:cs="宋体"/>
                <w:sz w:val="20"/>
                <w:szCs w:val="20"/>
                <w:lang w:val="en-US" w:eastAsia="zh-CN"/>
              </w:rPr>
              <w:t>30</w:t>
            </w:r>
          </w:p>
        </w:tc>
      </w:tr>
      <w:tr>
        <w:tblPrEx>
          <w:tblCellMar>
            <w:top w:w="0" w:type="dxa"/>
            <w:left w:w="108" w:type="dxa"/>
            <w:bottom w:w="0" w:type="dxa"/>
            <w:right w:w="108" w:type="dxa"/>
          </w:tblCellMar>
        </w:tblPrEx>
        <w:trPr>
          <w:trHeight w:val="330" w:hRule="atLeast"/>
        </w:trPr>
        <w:tc>
          <w:tcPr>
            <w:tcW w:w="2176" w:type="dxa"/>
            <w:gridSpan w:val="3"/>
            <w:vMerge w:val="continue"/>
            <w:tcBorders>
              <w:top w:val="single" w:color="auto" w:sz="4" w:space="0"/>
              <w:left w:val="single" w:color="auto" w:sz="4" w:space="0"/>
              <w:bottom w:val="single" w:color="000000" w:sz="4" w:space="0"/>
              <w:right w:val="single" w:color="000000" w:sz="4" w:space="0"/>
            </w:tcBorders>
            <w:noWrap w:val="0"/>
            <w:vAlign w:val="center"/>
          </w:tcPr>
          <w:p>
            <w:pPr>
              <w:rPr>
                <w:rFonts w:ascii="宋体" w:hAnsi="宋体" w:cs="宋体"/>
                <w:sz w:val="20"/>
                <w:szCs w:val="20"/>
              </w:rPr>
            </w:pP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其中：财政拨款</w:t>
            </w:r>
          </w:p>
        </w:tc>
        <w:tc>
          <w:tcPr>
            <w:tcW w:w="1651" w:type="dxa"/>
            <w:gridSpan w:val="2"/>
            <w:tcBorders>
              <w:top w:val="single" w:color="auto" w:sz="4" w:space="0"/>
              <w:left w:val="nil"/>
              <w:bottom w:val="single" w:color="auto" w:sz="4" w:space="0"/>
              <w:right w:val="single" w:color="auto" w:sz="4" w:space="0"/>
            </w:tcBorders>
            <w:noWrap w:val="0"/>
            <w:vAlign w:val="center"/>
          </w:tcPr>
          <w:p>
            <w:pPr>
              <w:jc w:val="center"/>
              <w:rPr>
                <w:rFonts w:hint="default" w:ascii="宋体" w:hAnsi="宋体" w:eastAsia="宋体" w:cs="宋体"/>
                <w:sz w:val="20"/>
                <w:szCs w:val="20"/>
                <w:lang w:val="en-US" w:eastAsia="zh-CN"/>
              </w:rPr>
            </w:pPr>
            <w:r>
              <w:rPr>
                <w:rFonts w:hint="eastAsia"/>
                <w:sz w:val="20"/>
                <w:szCs w:val="20"/>
                <w:lang w:val="en-US" w:eastAsia="zh-CN"/>
              </w:rPr>
              <w:t>15</w:t>
            </w:r>
          </w:p>
        </w:tc>
        <w:tc>
          <w:tcPr>
            <w:tcW w:w="1929" w:type="dxa"/>
            <w:gridSpan w:val="2"/>
            <w:tcBorders>
              <w:top w:val="single" w:color="auto" w:sz="4" w:space="0"/>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其中：财政拨款</w:t>
            </w:r>
          </w:p>
        </w:tc>
        <w:tc>
          <w:tcPr>
            <w:tcW w:w="1264" w:type="dxa"/>
            <w:gridSpan w:val="2"/>
            <w:tcBorders>
              <w:top w:val="single" w:color="auto" w:sz="4" w:space="0"/>
              <w:left w:val="nil"/>
              <w:bottom w:val="single" w:color="auto" w:sz="4" w:space="0"/>
              <w:right w:val="single" w:color="000000" w:sz="4" w:space="0"/>
            </w:tcBorders>
            <w:noWrap w:val="0"/>
            <w:vAlign w:val="center"/>
          </w:tcPr>
          <w:p>
            <w:pPr>
              <w:jc w:val="center"/>
              <w:rPr>
                <w:rFonts w:hint="default" w:ascii="宋体" w:hAnsi="宋体" w:eastAsia="宋体" w:cs="宋体"/>
                <w:sz w:val="20"/>
                <w:szCs w:val="20"/>
                <w:lang w:val="en-US" w:eastAsia="zh-CN"/>
              </w:rPr>
            </w:pPr>
            <w:r>
              <w:rPr>
                <w:rFonts w:hint="eastAsia" w:ascii="宋体" w:hAnsi="宋体" w:cs="宋体"/>
                <w:sz w:val="20"/>
                <w:szCs w:val="20"/>
                <w:lang w:val="en-US" w:eastAsia="zh-CN"/>
              </w:rPr>
              <w:t>30</w:t>
            </w:r>
          </w:p>
        </w:tc>
      </w:tr>
      <w:tr>
        <w:tblPrEx>
          <w:tblCellMar>
            <w:top w:w="0" w:type="dxa"/>
            <w:left w:w="108" w:type="dxa"/>
            <w:bottom w:w="0" w:type="dxa"/>
            <w:right w:w="108" w:type="dxa"/>
          </w:tblCellMar>
        </w:tblPrEx>
        <w:trPr>
          <w:trHeight w:val="330" w:hRule="atLeast"/>
        </w:trPr>
        <w:tc>
          <w:tcPr>
            <w:tcW w:w="2176" w:type="dxa"/>
            <w:gridSpan w:val="3"/>
            <w:vMerge w:val="continue"/>
            <w:tcBorders>
              <w:top w:val="single" w:color="auto" w:sz="4" w:space="0"/>
              <w:left w:val="single" w:color="auto" w:sz="4" w:space="0"/>
              <w:bottom w:val="single" w:color="000000" w:sz="4" w:space="0"/>
              <w:right w:val="single" w:color="000000" w:sz="4" w:space="0"/>
            </w:tcBorders>
            <w:noWrap w:val="0"/>
            <w:vAlign w:val="center"/>
          </w:tcPr>
          <w:p>
            <w:pPr>
              <w:rPr>
                <w:rFonts w:ascii="宋体" w:hAnsi="宋体" w:cs="宋体"/>
                <w:sz w:val="20"/>
                <w:szCs w:val="20"/>
              </w:rPr>
            </w:pP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其他资金</w:t>
            </w:r>
          </w:p>
        </w:tc>
        <w:tc>
          <w:tcPr>
            <w:tcW w:w="1651" w:type="dxa"/>
            <w:gridSpan w:val="2"/>
            <w:tcBorders>
              <w:top w:val="single" w:color="auto" w:sz="4" w:space="0"/>
              <w:left w:val="nil"/>
              <w:bottom w:val="single" w:color="auto" w:sz="4" w:space="0"/>
              <w:right w:val="single" w:color="000000" w:sz="4" w:space="0"/>
            </w:tcBorders>
            <w:noWrap w:val="0"/>
            <w:vAlign w:val="center"/>
          </w:tcPr>
          <w:p>
            <w:pPr>
              <w:jc w:val="center"/>
              <w:rPr>
                <w:rFonts w:hint="eastAsia" w:ascii="宋体" w:hAnsi="宋体" w:eastAsia="宋体" w:cs="宋体"/>
                <w:sz w:val="20"/>
                <w:szCs w:val="20"/>
                <w:lang w:val="en-US" w:eastAsia="zh-CN"/>
              </w:rPr>
            </w:pPr>
            <w:r>
              <w:rPr>
                <w:rFonts w:hint="eastAsia" w:ascii="宋体" w:hAnsi="宋体" w:cs="宋体"/>
                <w:sz w:val="20"/>
                <w:szCs w:val="20"/>
                <w:lang w:val="en-US" w:eastAsia="zh-CN"/>
              </w:rPr>
              <w:t>0</w:t>
            </w:r>
          </w:p>
        </w:tc>
        <w:tc>
          <w:tcPr>
            <w:tcW w:w="1929" w:type="dxa"/>
            <w:gridSpan w:val="2"/>
            <w:tcBorders>
              <w:top w:val="single" w:color="auto" w:sz="4" w:space="0"/>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其他资金</w:t>
            </w:r>
          </w:p>
        </w:tc>
        <w:tc>
          <w:tcPr>
            <w:tcW w:w="1264" w:type="dxa"/>
            <w:gridSpan w:val="2"/>
            <w:tcBorders>
              <w:top w:val="single" w:color="auto" w:sz="4" w:space="0"/>
              <w:left w:val="nil"/>
              <w:bottom w:val="single" w:color="auto" w:sz="4" w:space="0"/>
              <w:right w:val="single" w:color="000000" w:sz="4" w:space="0"/>
            </w:tcBorders>
            <w:noWrap w:val="0"/>
            <w:vAlign w:val="center"/>
          </w:tcPr>
          <w:p>
            <w:pPr>
              <w:jc w:val="center"/>
              <w:rPr>
                <w:rFonts w:hint="eastAsia" w:ascii="宋体" w:hAnsi="宋体" w:eastAsia="宋体" w:cs="宋体"/>
                <w:sz w:val="20"/>
                <w:szCs w:val="20"/>
                <w:lang w:val="en-US" w:eastAsia="zh-CN"/>
              </w:rPr>
            </w:pPr>
            <w:r>
              <w:rPr>
                <w:rFonts w:hint="eastAsia" w:ascii="宋体" w:hAnsi="宋体" w:cs="宋体"/>
                <w:sz w:val="20"/>
                <w:szCs w:val="20"/>
                <w:lang w:val="en-US" w:eastAsia="zh-CN"/>
              </w:rPr>
              <w:t>0</w:t>
            </w:r>
          </w:p>
        </w:tc>
      </w:tr>
      <w:tr>
        <w:tblPrEx>
          <w:tblCellMar>
            <w:top w:w="0" w:type="dxa"/>
            <w:left w:w="108" w:type="dxa"/>
            <w:bottom w:w="0" w:type="dxa"/>
            <w:right w:w="108" w:type="dxa"/>
          </w:tblCellMar>
        </w:tblPrEx>
        <w:trPr>
          <w:trHeight w:val="330" w:hRule="atLeast"/>
        </w:trPr>
        <w:tc>
          <w:tcPr>
            <w:tcW w:w="416" w:type="dxa"/>
            <w:vMerge w:val="restart"/>
            <w:tcBorders>
              <w:top w:val="nil"/>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总</w:t>
            </w:r>
            <w:r>
              <w:rPr>
                <w:rFonts w:hint="eastAsia"/>
                <w:sz w:val="20"/>
                <w:szCs w:val="20"/>
              </w:rPr>
              <w:br w:type="textWrapping"/>
            </w:r>
            <w:r>
              <w:rPr>
                <w:rFonts w:hint="eastAsia"/>
                <w:sz w:val="20"/>
                <w:szCs w:val="20"/>
              </w:rPr>
              <w:t>体</w:t>
            </w:r>
            <w:r>
              <w:rPr>
                <w:rFonts w:hint="eastAsia"/>
                <w:sz w:val="20"/>
                <w:szCs w:val="20"/>
              </w:rPr>
              <w:br w:type="textWrapping"/>
            </w:r>
            <w:r>
              <w:rPr>
                <w:rFonts w:hint="eastAsia"/>
                <w:sz w:val="20"/>
                <w:szCs w:val="20"/>
              </w:rPr>
              <w:t>目</w:t>
            </w:r>
            <w:r>
              <w:rPr>
                <w:rFonts w:hint="eastAsia"/>
                <w:sz w:val="20"/>
                <w:szCs w:val="20"/>
              </w:rPr>
              <w:br w:type="textWrapping"/>
            </w:r>
            <w:r>
              <w:rPr>
                <w:rFonts w:hint="eastAsia"/>
                <w:sz w:val="20"/>
                <w:szCs w:val="20"/>
              </w:rPr>
              <w:t>标</w:t>
            </w:r>
          </w:p>
        </w:tc>
        <w:tc>
          <w:tcPr>
            <w:tcW w:w="5411" w:type="dxa"/>
            <w:gridSpan w:val="5"/>
            <w:tcBorders>
              <w:top w:val="single" w:color="auto" w:sz="4" w:space="0"/>
              <w:left w:val="nil"/>
              <w:bottom w:val="single" w:color="auto" w:sz="4" w:space="0"/>
              <w:right w:val="nil"/>
            </w:tcBorders>
            <w:noWrap w:val="0"/>
            <w:vAlign w:val="center"/>
          </w:tcPr>
          <w:p>
            <w:pPr>
              <w:jc w:val="center"/>
              <w:rPr>
                <w:rFonts w:ascii="宋体" w:hAnsi="宋体" w:cs="宋体"/>
                <w:sz w:val="20"/>
                <w:szCs w:val="20"/>
              </w:rPr>
            </w:pPr>
            <w:r>
              <w:rPr>
                <w:rFonts w:hint="eastAsia"/>
                <w:sz w:val="20"/>
                <w:szCs w:val="20"/>
              </w:rPr>
              <w:t>中期目标</w:t>
            </w:r>
          </w:p>
        </w:tc>
        <w:tc>
          <w:tcPr>
            <w:tcW w:w="3193" w:type="dxa"/>
            <w:gridSpan w:val="4"/>
            <w:tcBorders>
              <w:top w:val="single" w:color="auto" w:sz="4" w:space="0"/>
              <w:left w:val="single" w:color="auto" w:sz="4" w:space="0"/>
              <w:bottom w:val="single" w:color="auto" w:sz="4" w:space="0"/>
              <w:right w:val="single" w:color="000000" w:sz="4" w:space="0"/>
            </w:tcBorders>
            <w:noWrap w:val="0"/>
            <w:vAlign w:val="center"/>
          </w:tcPr>
          <w:p>
            <w:pPr>
              <w:jc w:val="center"/>
              <w:rPr>
                <w:rFonts w:ascii="宋体" w:hAnsi="宋体" w:cs="宋体"/>
                <w:sz w:val="20"/>
                <w:szCs w:val="20"/>
              </w:rPr>
            </w:pPr>
            <w:r>
              <w:rPr>
                <w:rFonts w:hint="eastAsia"/>
                <w:sz w:val="20"/>
                <w:szCs w:val="20"/>
              </w:rPr>
              <w:t>年度目标</w:t>
            </w:r>
          </w:p>
        </w:tc>
      </w:tr>
      <w:tr>
        <w:tblPrEx>
          <w:tblCellMar>
            <w:top w:w="0" w:type="dxa"/>
            <w:left w:w="108" w:type="dxa"/>
            <w:bottom w:w="0" w:type="dxa"/>
            <w:right w:w="108" w:type="dxa"/>
          </w:tblCellMar>
        </w:tblPrEx>
        <w:trPr>
          <w:trHeight w:val="660" w:hRule="atLeast"/>
        </w:trPr>
        <w:tc>
          <w:tcPr>
            <w:tcW w:w="416" w:type="dxa"/>
            <w:vMerge w:val="continue"/>
            <w:tcBorders>
              <w:top w:val="nil"/>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5411" w:type="dxa"/>
            <w:gridSpan w:val="5"/>
            <w:tcBorders>
              <w:top w:val="single" w:color="auto" w:sz="4" w:space="0"/>
              <w:left w:val="nil"/>
              <w:bottom w:val="single" w:color="auto" w:sz="4" w:space="0"/>
              <w:right w:val="nil"/>
            </w:tcBorders>
            <w:noWrap w:val="0"/>
            <w:vAlign w:val="top"/>
          </w:tcPr>
          <w:p>
            <w:pPr>
              <w:rPr>
                <w:rFonts w:hint="default" w:ascii="宋体" w:hAnsi="宋体" w:eastAsia="宋体" w:cs="宋体"/>
                <w:sz w:val="20"/>
                <w:szCs w:val="20"/>
                <w:lang w:val="en-US" w:eastAsia="zh-CN"/>
              </w:rPr>
            </w:pPr>
            <w:r>
              <w:rPr>
                <w:rFonts w:hint="default" w:ascii="宋体" w:hAnsi="宋体" w:eastAsia="宋体" w:cs="宋体"/>
                <w:sz w:val="20"/>
                <w:szCs w:val="20"/>
                <w:lang w:val="en-US" w:eastAsia="zh-CN"/>
              </w:rPr>
              <w:t>优化特困供养机构生活环境，改善特困供养人员生活水平，缓解生活困难，保障基本生活权益，促进社会和谐稳定发展。</w:t>
            </w:r>
          </w:p>
        </w:tc>
        <w:tc>
          <w:tcPr>
            <w:tcW w:w="3193" w:type="dxa"/>
            <w:gridSpan w:val="4"/>
            <w:tcBorders>
              <w:top w:val="single" w:color="auto" w:sz="4" w:space="0"/>
              <w:left w:val="single" w:color="auto" w:sz="4" w:space="0"/>
              <w:bottom w:val="single" w:color="auto" w:sz="4" w:space="0"/>
              <w:right w:val="single" w:color="000000" w:sz="4" w:space="0"/>
            </w:tcBorders>
            <w:noWrap w:val="0"/>
            <w:vAlign w:val="top"/>
          </w:tcPr>
          <w:p>
            <w:pPr>
              <w:rPr>
                <w:rFonts w:ascii="宋体" w:hAnsi="宋体" w:cs="宋体"/>
                <w:sz w:val="20"/>
                <w:szCs w:val="20"/>
              </w:rPr>
            </w:pPr>
            <w:r>
              <w:rPr>
                <w:rFonts w:hint="eastAsia" w:ascii="宋体" w:hAnsi="宋体" w:cs="宋体"/>
                <w:sz w:val="20"/>
                <w:szCs w:val="20"/>
                <w:lang w:eastAsia="zh-CN"/>
              </w:rPr>
              <w:t>规范智慧养老服务平台管理，提升广大老年群体养老服务质量，完善特定老年人居家养老服务管理。</w:t>
            </w:r>
          </w:p>
        </w:tc>
      </w:tr>
      <w:tr>
        <w:tblPrEx>
          <w:tblCellMar>
            <w:top w:w="0" w:type="dxa"/>
            <w:left w:w="108" w:type="dxa"/>
            <w:bottom w:w="0" w:type="dxa"/>
            <w:right w:w="108" w:type="dxa"/>
          </w:tblCellMar>
        </w:tblPrEx>
        <w:trPr>
          <w:trHeight w:val="830" w:hRule="atLeast"/>
        </w:trPr>
        <w:tc>
          <w:tcPr>
            <w:tcW w:w="416"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绩</w:t>
            </w:r>
            <w:r>
              <w:rPr>
                <w:rFonts w:hint="eastAsia"/>
                <w:sz w:val="20"/>
                <w:szCs w:val="20"/>
              </w:rPr>
              <w:br w:type="textWrapping"/>
            </w:r>
            <w:r>
              <w:rPr>
                <w:rFonts w:hint="eastAsia"/>
                <w:sz w:val="20"/>
                <w:szCs w:val="20"/>
              </w:rPr>
              <w:t>效</w:t>
            </w:r>
            <w:r>
              <w:rPr>
                <w:rFonts w:hint="eastAsia"/>
                <w:sz w:val="20"/>
                <w:szCs w:val="20"/>
              </w:rPr>
              <w:br w:type="textWrapping"/>
            </w:r>
            <w:r>
              <w:rPr>
                <w:rFonts w:hint="eastAsia"/>
                <w:sz w:val="20"/>
                <w:szCs w:val="20"/>
              </w:rPr>
              <w:t>指</w:t>
            </w:r>
            <w:r>
              <w:rPr>
                <w:rFonts w:hint="eastAsia"/>
                <w:sz w:val="20"/>
                <w:szCs w:val="20"/>
              </w:rPr>
              <w:br w:type="textWrapping"/>
            </w:r>
            <w:r>
              <w:rPr>
                <w:rFonts w:hint="eastAsia"/>
                <w:sz w:val="20"/>
                <w:szCs w:val="20"/>
              </w:rPr>
              <w:t>标</w:t>
            </w:r>
          </w:p>
        </w:tc>
        <w:tc>
          <w:tcPr>
            <w:tcW w:w="82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一级</w:t>
            </w:r>
            <w:r>
              <w:rPr>
                <w:rFonts w:hint="eastAsia"/>
                <w:sz w:val="20"/>
                <w:szCs w:val="20"/>
              </w:rPr>
              <w:br w:type="textWrapping"/>
            </w:r>
            <w:r>
              <w:rPr>
                <w:rFonts w:hint="eastAsia"/>
                <w:sz w:val="20"/>
                <w:szCs w:val="20"/>
              </w:rPr>
              <w:t>指标</w:t>
            </w:r>
          </w:p>
        </w:tc>
        <w:tc>
          <w:tcPr>
            <w:tcW w:w="940" w:type="dxa"/>
            <w:tcBorders>
              <w:top w:val="single" w:color="auto" w:sz="4" w:space="0"/>
              <w:left w:val="single" w:color="auto" w:sz="4" w:space="0"/>
              <w:bottom w:val="single" w:color="auto" w:sz="4" w:space="0"/>
              <w:right w:val="single" w:color="auto" w:sz="4" w:space="0"/>
            </w:tcBorders>
            <w:noWrap w:val="0"/>
            <w:vAlign w:val="center"/>
          </w:tcPr>
          <w:p>
            <w:pPr>
              <w:jc w:val="center"/>
              <w:rPr>
                <w:sz w:val="20"/>
                <w:szCs w:val="20"/>
              </w:rPr>
            </w:pPr>
            <w:r>
              <w:rPr>
                <w:rFonts w:hint="eastAsia"/>
                <w:sz w:val="20"/>
                <w:szCs w:val="20"/>
              </w:rPr>
              <w:t>二级</w:t>
            </w:r>
          </w:p>
          <w:p>
            <w:pPr>
              <w:jc w:val="center"/>
              <w:rPr>
                <w:rFonts w:ascii="宋体" w:hAnsi="宋体" w:cs="宋体"/>
                <w:sz w:val="20"/>
                <w:szCs w:val="20"/>
              </w:rPr>
            </w:pPr>
            <w:r>
              <w:rPr>
                <w:rFonts w:hint="eastAsia"/>
                <w:sz w:val="20"/>
                <w:szCs w:val="20"/>
              </w:rPr>
              <w:t>指标</w:t>
            </w:r>
          </w:p>
        </w:tc>
        <w:tc>
          <w:tcPr>
            <w:tcW w:w="200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三级指标</w:t>
            </w:r>
          </w:p>
        </w:tc>
        <w:tc>
          <w:tcPr>
            <w:tcW w:w="86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指标值</w:t>
            </w:r>
          </w:p>
        </w:tc>
        <w:tc>
          <w:tcPr>
            <w:tcW w:w="79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绩效标准</w:t>
            </w:r>
          </w:p>
        </w:tc>
        <w:tc>
          <w:tcPr>
            <w:tcW w:w="889" w:type="dxa"/>
            <w:tcBorders>
              <w:top w:val="single" w:color="auto" w:sz="4" w:space="0"/>
              <w:left w:val="single" w:color="auto" w:sz="4" w:space="0"/>
              <w:bottom w:val="single" w:color="auto" w:sz="4" w:space="0"/>
              <w:right w:val="single" w:color="auto" w:sz="4" w:space="0"/>
            </w:tcBorders>
            <w:noWrap w:val="0"/>
            <w:vAlign w:val="center"/>
          </w:tcPr>
          <w:p>
            <w:pPr>
              <w:jc w:val="center"/>
              <w:rPr>
                <w:sz w:val="20"/>
                <w:szCs w:val="20"/>
              </w:rPr>
            </w:pPr>
            <w:r>
              <w:rPr>
                <w:rFonts w:hint="eastAsia"/>
                <w:sz w:val="20"/>
                <w:szCs w:val="20"/>
              </w:rPr>
              <w:t>二级</w:t>
            </w:r>
          </w:p>
          <w:p>
            <w:pPr>
              <w:jc w:val="center"/>
              <w:rPr>
                <w:rFonts w:ascii="宋体" w:hAnsi="宋体" w:cs="宋体"/>
                <w:sz w:val="20"/>
                <w:szCs w:val="20"/>
              </w:rPr>
            </w:pPr>
            <w:r>
              <w:rPr>
                <w:rFonts w:hint="eastAsia"/>
                <w:sz w:val="20"/>
                <w:szCs w:val="20"/>
              </w:rPr>
              <w:t>指标</w:t>
            </w:r>
          </w:p>
        </w:tc>
        <w:tc>
          <w:tcPr>
            <w:tcW w:w="104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三级指标</w:t>
            </w:r>
          </w:p>
        </w:tc>
        <w:tc>
          <w:tcPr>
            <w:tcW w:w="623"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指标值</w:t>
            </w:r>
          </w:p>
        </w:tc>
        <w:tc>
          <w:tcPr>
            <w:tcW w:w="64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绩效标准</w:t>
            </w:r>
          </w:p>
        </w:tc>
      </w:tr>
      <w:tr>
        <w:tblPrEx>
          <w:tblCellMar>
            <w:top w:w="0" w:type="dxa"/>
            <w:left w:w="108" w:type="dxa"/>
            <w:bottom w:w="0" w:type="dxa"/>
            <w:right w:w="108" w:type="dxa"/>
          </w:tblCellMar>
        </w:tblPrEx>
        <w:trPr>
          <w:trHeight w:val="846" w:hRule="atLeast"/>
        </w:trPr>
        <w:tc>
          <w:tcPr>
            <w:tcW w:w="416"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color w:val="auto"/>
                <w:sz w:val="20"/>
                <w:szCs w:val="20"/>
              </w:rPr>
            </w:pPr>
          </w:p>
        </w:tc>
        <w:tc>
          <w:tcPr>
            <w:tcW w:w="820"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auto"/>
                <w:sz w:val="20"/>
                <w:szCs w:val="20"/>
              </w:rPr>
            </w:pPr>
            <w:r>
              <w:rPr>
                <w:rFonts w:hint="eastAsia"/>
                <w:sz w:val="20"/>
                <w:szCs w:val="20"/>
              </w:rPr>
              <w:t>产</w:t>
            </w:r>
            <w:r>
              <w:rPr>
                <w:rFonts w:hint="eastAsia"/>
                <w:sz w:val="20"/>
                <w:szCs w:val="20"/>
              </w:rPr>
              <w:br w:type="textWrapping"/>
            </w:r>
            <w:r>
              <w:rPr>
                <w:rFonts w:hint="eastAsia"/>
                <w:sz w:val="20"/>
                <w:szCs w:val="20"/>
              </w:rPr>
              <w:t>出</w:t>
            </w:r>
            <w:r>
              <w:rPr>
                <w:rFonts w:hint="eastAsia"/>
                <w:sz w:val="20"/>
                <w:szCs w:val="20"/>
              </w:rPr>
              <w:br w:type="textWrapping"/>
            </w:r>
            <w:r>
              <w:rPr>
                <w:rFonts w:hint="eastAsia"/>
                <w:sz w:val="20"/>
                <w:szCs w:val="20"/>
              </w:rPr>
              <w:t>指</w:t>
            </w:r>
            <w:r>
              <w:rPr>
                <w:rFonts w:hint="eastAsia"/>
                <w:sz w:val="20"/>
                <w:szCs w:val="20"/>
              </w:rPr>
              <w:br w:type="textWrapping"/>
            </w:r>
            <w:r>
              <w:rPr>
                <w:rFonts w:hint="eastAsia"/>
                <w:sz w:val="20"/>
                <w:szCs w:val="20"/>
              </w:rPr>
              <w:t>标</w:t>
            </w:r>
          </w:p>
        </w:tc>
        <w:tc>
          <w:tcPr>
            <w:tcW w:w="940" w:type="dxa"/>
            <w:tcBorders>
              <w:top w:val="single" w:color="auto" w:sz="4" w:space="0"/>
              <w:left w:val="single" w:color="auto" w:sz="4" w:space="0"/>
              <w:bottom w:val="single" w:color="auto" w:sz="4" w:space="0"/>
              <w:right w:val="single" w:color="auto" w:sz="4" w:space="0"/>
            </w:tcBorders>
            <w:noWrap w:val="0"/>
            <w:vAlign w:val="center"/>
          </w:tcPr>
          <w:p>
            <w:pPr>
              <w:jc w:val="center"/>
              <w:rPr>
                <w:sz w:val="20"/>
                <w:szCs w:val="20"/>
              </w:rPr>
            </w:pPr>
            <w:r>
              <w:rPr>
                <w:rFonts w:hint="eastAsia"/>
                <w:sz w:val="20"/>
                <w:szCs w:val="20"/>
              </w:rPr>
              <w:t>数量</w:t>
            </w:r>
          </w:p>
          <w:p>
            <w:pPr>
              <w:jc w:val="center"/>
              <w:rPr>
                <w:rFonts w:ascii="宋体" w:hAnsi="宋体" w:cs="宋体"/>
                <w:color w:val="auto"/>
                <w:sz w:val="20"/>
                <w:szCs w:val="20"/>
              </w:rPr>
            </w:pPr>
            <w:r>
              <w:rPr>
                <w:rFonts w:hint="eastAsia"/>
                <w:sz w:val="20"/>
                <w:szCs w:val="20"/>
              </w:rPr>
              <w:t>指标</w:t>
            </w:r>
          </w:p>
        </w:tc>
        <w:tc>
          <w:tcPr>
            <w:tcW w:w="2000" w:type="dxa"/>
            <w:tcBorders>
              <w:top w:val="single" w:color="auto" w:sz="4" w:space="0"/>
              <w:left w:val="single" w:color="auto" w:sz="4" w:space="0"/>
              <w:bottom w:val="single" w:color="auto" w:sz="4" w:space="0"/>
              <w:right w:val="single" w:color="auto" w:sz="4" w:space="0"/>
            </w:tcBorders>
            <w:noWrap w:val="0"/>
            <w:vAlign w:val="center"/>
          </w:tcPr>
          <w:p>
            <w:pPr>
              <w:rPr>
                <w:rFonts w:hint="default" w:ascii="宋体" w:hAnsi="宋体" w:eastAsia="宋体" w:cs="宋体"/>
                <w:color w:val="auto"/>
                <w:sz w:val="20"/>
                <w:szCs w:val="20"/>
                <w:lang w:val="en-US" w:eastAsia="zh-CN"/>
              </w:rPr>
            </w:pPr>
            <w:r>
              <w:rPr>
                <w:rFonts w:hint="eastAsia"/>
                <w:color w:val="auto"/>
                <w:sz w:val="20"/>
                <w:szCs w:val="20"/>
                <w:lang w:val="en-US" w:eastAsia="zh-CN"/>
              </w:rPr>
              <w:t>21家特困供养机构</w:t>
            </w:r>
          </w:p>
        </w:tc>
        <w:tc>
          <w:tcPr>
            <w:tcW w:w="860" w:type="dxa"/>
            <w:tcBorders>
              <w:top w:val="single" w:color="auto" w:sz="4" w:space="0"/>
              <w:left w:val="single" w:color="auto" w:sz="4" w:space="0"/>
              <w:bottom w:val="single" w:color="auto" w:sz="4" w:space="0"/>
              <w:right w:val="single" w:color="auto" w:sz="4" w:space="0"/>
            </w:tcBorders>
            <w:noWrap w:val="0"/>
            <w:vAlign w:val="center"/>
          </w:tcPr>
          <w:p>
            <w:pPr>
              <w:rPr>
                <w:rFonts w:hint="default" w:ascii="宋体" w:hAnsi="宋体" w:eastAsia="宋体" w:cs="宋体"/>
                <w:color w:val="auto"/>
                <w:sz w:val="20"/>
                <w:szCs w:val="20"/>
                <w:lang w:val="en-US" w:eastAsia="zh-CN"/>
              </w:rPr>
            </w:pPr>
            <w:r>
              <w:rPr>
                <w:rFonts w:hint="eastAsia" w:ascii="宋体" w:hAnsi="宋体" w:cs="宋体"/>
                <w:color w:val="auto"/>
                <w:sz w:val="20"/>
                <w:szCs w:val="20"/>
                <w:lang w:val="en-US" w:eastAsia="zh-CN"/>
              </w:rPr>
              <w:t>30</w:t>
            </w:r>
          </w:p>
        </w:tc>
        <w:tc>
          <w:tcPr>
            <w:tcW w:w="791" w:type="dxa"/>
            <w:tcBorders>
              <w:top w:val="single" w:color="auto" w:sz="4" w:space="0"/>
              <w:left w:val="single" w:color="auto" w:sz="4" w:space="0"/>
              <w:bottom w:val="single" w:color="auto" w:sz="4" w:space="0"/>
              <w:right w:val="single" w:color="auto" w:sz="4" w:space="0"/>
            </w:tcBorders>
            <w:noWrap w:val="0"/>
            <w:vAlign w:val="center"/>
          </w:tcPr>
          <w:p>
            <w:pPr>
              <w:rPr>
                <w:rFonts w:hint="default" w:ascii="宋体" w:hAnsi="宋体" w:eastAsia="宋体" w:cs="宋体"/>
                <w:color w:val="auto"/>
                <w:sz w:val="20"/>
                <w:szCs w:val="20"/>
                <w:lang w:val="en-US" w:eastAsia="zh-CN"/>
              </w:rPr>
            </w:pPr>
            <w:r>
              <w:rPr>
                <w:rFonts w:hint="eastAsia" w:ascii="宋体" w:hAnsi="宋体" w:cs="宋体"/>
                <w:color w:val="auto"/>
                <w:sz w:val="20"/>
                <w:szCs w:val="20"/>
                <w:lang w:val="en-US" w:eastAsia="zh-CN"/>
              </w:rPr>
              <w:t>100%</w:t>
            </w:r>
          </w:p>
        </w:tc>
        <w:tc>
          <w:tcPr>
            <w:tcW w:w="889" w:type="dxa"/>
            <w:tcBorders>
              <w:top w:val="single" w:color="auto" w:sz="4" w:space="0"/>
              <w:left w:val="single" w:color="auto" w:sz="4" w:space="0"/>
              <w:bottom w:val="single" w:color="auto" w:sz="4" w:space="0"/>
              <w:right w:val="single" w:color="auto" w:sz="4" w:space="0"/>
            </w:tcBorders>
            <w:noWrap w:val="0"/>
            <w:vAlign w:val="center"/>
          </w:tcPr>
          <w:p>
            <w:pPr>
              <w:jc w:val="center"/>
              <w:rPr>
                <w:sz w:val="20"/>
                <w:szCs w:val="20"/>
              </w:rPr>
            </w:pPr>
            <w:r>
              <w:rPr>
                <w:rFonts w:hint="eastAsia"/>
                <w:sz w:val="20"/>
                <w:szCs w:val="20"/>
              </w:rPr>
              <w:t>数量</w:t>
            </w:r>
          </w:p>
          <w:p>
            <w:pPr>
              <w:jc w:val="center"/>
              <w:rPr>
                <w:rFonts w:ascii="宋体" w:hAnsi="宋体" w:cs="宋体"/>
                <w:color w:val="auto"/>
                <w:sz w:val="20"/>
                <w:szCs w:val="20"/>
              </w:rPr>
            </w:pPr>
            <w:r>
              <w:rPr>
                <w:rFonts w:hint="eastAsia"/>
                <w:sz w:val="20"/>
                <w:szCs w:val="20"/>
              </w:rPr>
              <w:t>指标</w:t>
            </w:r>
          </w:p>
        </w:tc>
        <w:tc>
          <w:tcPr>
            <w:tcW w:w="1040" w:type="dxa"/>
            <w:tcBorders>
              <w:top w:val="single" w:color="auto" w:sz="4" w:space="0"/>
              <w:left w:val="single" w:color="auto" w:sz="4" w:space="0"/>
              <w:bottom w:val="single" w:color="auto" w:sz="4" w:space="0"/>
              <w:right w:val="single" w:color="auto" w:sz="4" w:space="0"/>
            </w:tcBorders>
            <w:noWrap w:val="0"/>
            <w:vAlign w:val="center"/>
          </w:tcPr>
          <w:p>
            <w:pPr>
              <w:rPr>
                <w:rFonts w:hint="default" w:ascii="宋体" w:hAnsi="宋体" w:eastAsia="宋体" w:cs="宋体"/>
                <w:color w:val="auto"/>
                <w:kern w:val="2"/>
                <w:sz w:val="20"/>
                <w:szCs w:val="20"/>
                <w:lang w:val="en-US" w:eastAsia="zh-CN" w:bidi="ar-SA"/>
              </w:rPr>
            </w:pPr>
            <w:r>
              <w:rPr>
                <w:rFonts w:hint="eastAsia"/>
                <w:color w:val="auto"/>
                <w:sz w:val="20"/>
                <w:szCs w:val="20"/>
                <w:lang w:val="en-US" w:eastAsia="zh-CN"/>
              </w:rPr>
              <w:t>21家特困供养机构</w:t>
            </w:r>
          </w:p>
        </w:tc>
        <w:tc>
          <w:tcPr>
            <w:tcW w:w="623" w:type="dxa"/>
            <w:tcBorders>
              <w:top w:val="single" w:color="auto" w:sz="4" w:space="0"/>
              <w:left w:val="single" w:color="auto" w:sz="4" w:space="0"/>
              <w:bottom w:val="single" w:color="auto" w:sz="4" w:space="0"/>
              <w:right w:val="single" w:color="auto" w:sz="4" w:space="0"/>
            </w:tcBorders>
            <w:noWrap w:val="0"/>
            <w:vAlign w:val="center"/>
          </w:tcPr>
          <w:p>
            <w:pPr>
              <w:rPr>
                <w:rFonts w:hint="default" w:ascii="宋体" w:hAnsi="宋体" w:eastAsia="宋体" w:cs="宋体"/>
                <w:color w:val="auto"/>
                <w:kern w:val="2"/>
                <w:sz w:val="20"/>
                <w:szCs w:val="20"/>
                <w:lang w:val="en-US" w:eastAsia="zh-CN" w:bidi="ar-SA"/>
              </w:rPr>
            </w:pPr>
            <w:r>
              <w:rPr>
                <w:rFonts w:hint="eastAsia" w:ascii="宋体" w:hAnsi="宋体" w:cs="宋体"/>
                <w:color w:val="auto"/>
                <w:sz w:val="20"/>
                <w:szCs w:val="20"/>
                <w:lang w:val="en-US" w:eastAsia="zh-CN"/>
              </w:rPr>
              <w:t>30</w:t>
            </w:r>
          </w:p>
        </w:tc>
        <w:tc>
          <w:tcPr>
            <w:tcW w:w="641"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color w:val="auto"/>
                <w:sz w:val="20"/>
                <w:szCs w:val="20"/>
              </w:rPr>
            </w:pPr>
            <w:r>
              <w:rPr>
                <w:rFonts w:hint="eastAsia" w:ascii="宋体" w:hAnsi="宋体" w:cs="宋体"/>
                <w:color w:val="auto"/>
                <w:sz w:val="20"/>
                <w:szCs w:val="20"/>
                <w:lang w:val="en-US" w:eastAsia="zh-CN"/>
              </w:rPr>
              <w:t>100%</w:t>
            </w:r>
          </w:p>
        </w:tc>
      </w:tr>
      <w:tr>
        <w:tblPrEx>
          <w:tblCellMar>
            <w:top w:w="0" w:type="dxa"/>
            <w:left w:w="108" w:type="dxa"/>
            <w:bottom w:w="0" w:type="dxa"/>
            <w:right w:w="108" w:type="dxa"/>
          </w:tblCellMar>
        </w:tblPrEx>
        <w:trPr>
          <w:trHeight w:val="315" w:hRule="atLeast"/>
        </w:trPr>
        <w:tc>
          <w:tcPr>
            <w:tcW w:w="416"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tcBorders>
              <w:top w:val="single" w:color="auto" w:sz="4" w:space="0"/>
              <w:left w:val="single" w:color="auto" w:sz="4" w:space="0"/>
              <w:bottom w:val="single" w:color="auto" w:sz="4" w:space="0"/>
              <w:right w:val="single" w:color="auto" w:sz="4" w:space="0"/>
            </w:tcBorders>
            <w:noWrap w:val="0"/>
            <w:vAlign w:val="center"/>
          </w:tcPr>
          <w:p>
            <w:pPr>
              <w:jc w:val="center"/>
              <w:rPr>
                <w:sz w:val="20"/>
                <w:szCs w:val="20"/>
              </w:rPr>
            </w:pPr>
            <w:r>
              <w:rPr>
                <w:rFonts w:hint="eastAsia"/>
                <w:sz w:val="20"/>
                <w:szCs w:val="20"/>
              </w:rPr>
              <w:t>质量</w:t>
            </w:r>
          </w:p>
          <w:p>
            <w:pPr>
              <w:jc w:val="center"/>
              <w:rPr>
                <w:rFonts w:ascii="宋体" w:hAnsi="宋体" w:cs="宋体"/>
                <w:sz w:val="20"/>
                <w:szCs w:val="20"/>
              </w:rPr>
            </w:pPr>
            <w:r>
              <w:rPr>
                <w:rFonts w:hint="eastAsia"/>
                <w:sz w:val="20"/>
                <w:szCs w:val="20"/>
              </w:rPr>
              <w:t>指标</w:t>
            </w:r>
          </w:p>
        </w:tc>
        <w:tc>
          <w:tcPr>
            <w:tcW w:w="2000"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eastAsia="宋体" w:cs="宋体"/>
                <w:sz w:val="20"/>
                <w:szCs w:val="20"/>
                <w:lang w:eastAsia="zh-CN"/>
              </w:rPr>
            </w:pPr>
            <w:r>
              <w:rPr>
                <w:rFonts w:hint="default" w:ascii="宋体" w:hAnsi="宋体" w:eastAsia="宋体" w:cs="宋体"/>
                <w:sz w:val="20"/>
                <w:szCs w:val="20"/>
                <w:lang w:val="en-US" w:eastAsia="zh-CN"/>
              </w:rPr>
              <w:t>进一步提升我市</w:t>
            </w:r>
            <w:r>
              <w:rPr>
                <w:rFonts w:hint="eastAsia" w:ascii="宋体" w:hAnsi="宋体" w:cs="宋体"/>
                <w:sz w:val="20"/>
                <w:szCs w:val="20"/>
                <w:lang w:val="en-US" w:eastAsia="zh-CN"/>
              </w:rPr>
              <w:t>特困供养</w:t>
            </w:r>
            <w:r>
              <w:rPr>
                <w:rFonts w:hint="default" w:ascii="宋体" w:hAnsi="宋体" w:eastAsia="宋体" w:cs="宋体"/>
                <w:sz w:val="20"/>
                <w:szCs w:val="20"/>
                <w:lang w:val="en-US" w:eastAsia="zh-CN"/>
              </w:rPr>
              <w:t>服务质量</w:t>
            </w:r>
          </w:p>
        </w:tc>
        <w:tc>
          <w:tcPr>
            <w:tcW w:w="860" w:type="dxa"/>
            <w:tcBorders>
              <w:top w:val="single" w:color="auto" w:sz="4" w:space="0"/>
              <w:left w:val="single" w:color="auto" w:sz="4" w:space="0"/>
              <w:bottom w:val="single" w:color="auto" w:sz="4" w:space="0"/>
              <w:right w:val="single" w:color="auto" w:sz="4" w:space="0"/>
            </w:tcBorders>
            <w:noWrap w:val="0"/>
            <w:vAlign w:val="center"/>
          </w:tcPr>
          <w:p>
            <w:pPr>
              <w:rPr>
                <w:rFonts w:hint="default" w:ascii="宋体" w:hAnsi="宋体" w:eastAsia="宋体" w:cs="宋体"/>
                <w:sz w:val="20"/>
                <w:szCs w:val="20"/>
                <w:lang w:val="en-US" w:eastAsia="zh-CN"/>
              </w:rPr>
            </w:pPr>
            <w:r>
              <w:rPr>
                <w:rFonts w:hint="eastAsia" w:ascii="宋体" w:hAnsi="宋体" w:cs="宋体"/>
                <w:sz w:val="20"/>
                <w:szCs w:val="20"/>
                <w:lang w:val="en-US" w:eastAsia="zh-CN"/>
              </w:rPr>
              <w:t>15</w:t>
            </w:r>
          </w:p>
        </w:tc>
        <w:tc>
          <w:tcPr>
            <w:tcW w:w="791" w:type="dxa"/>
            <w:tcBorders>
              <w:top w:val="single" w:color="auto" w:sz="4" w:space="0"/>
              <w:left w:val="single" w:color="auto" w:sz="4" w:space="0"/>
              <w:bottom w:val="single" w:color="auto" w:sz="4" w:space="0"/>
              <w:right w:val="single" w:color="auto" w:sz="4" w:space="0"/>
            </w:tcBorders>
            <w:noWrap w:val="0"/>
            <w:vAlign w:val="center"/>
          </w:tcPr>
          <w:p>
            <w:pPr>
              <w:rPr>
                <w:rFonts w:hint="default" w:ascii="宋体" w:hAnsi="宋体" w:eastAsia="宋体" w:cs="宋体"/>
                <w:sz w:val="20"/>
                <w:szCs w:val="20"/>
                <w:lang w:val="en-US" w:eastAsia="zh-CN"/>
              </w:rPr>
            </w:pPr>
            <w:r>
              <w:rPr>
                <w:rFonts w:hint="eastAsia" w:ascii="宋体" w:hAnsi="宋体" w:cs="宋体"/>
                <w:sz w:val="20"/>
                <w:szCs w:val="20"/>
                <w:lang w:val="en-US" w:eastAsia="zh-CN"/>
              </w:rPr>
              <w:t>100%</w:t>
            </w:r>
          </w:p>
        </w:tc>
        <w:tc>
          <w:tcPr>
            <w:tcW w:w="889" w:type="dxa"/>
            <w:tcBorders>
              <w:top w:val="single" w:color="auto" w:sz="4" w:space="0"/>
              <w:left w:val="single" w:color="auto" w:sz="4" w:space="0"/>
              <w:bottom w:val="single" w:color="auto" w:sz="4" w:space="0"/>
              <w:right w:val="single" w:color="auto" w:sz="4" w:space="0"/>
            </w:tcBorders>
            <w:noWrap w:val="0"/>
            <w:vAlign w:val="center"/>
          </w:tcPr>
          <w:p>
            <w:pPr>
              <w:jc w:val="center"/>
              <w:rPr>
                <w:sz w:val="20"/>
                <w:szCs w:val="20"/>
              </w:rPr>
            </w:pPr>
            <w:r>
              <w:rPr>
                <w:rFonts w:hint="eastAsia"/>
                <w:sz w:val="20"/>
                <w:szCs w:val="20"/>
              </w:rPr>
              <w:t>质量</w:t>
            </w:r>
          </w:p>
          <w:p>
            <w:pPr>
              <w:jc w:val="center"/>
              <w:rPr>
                <w:rFonts w:ascii="宋体" w:hAnsi="宋体" w:cs="宋体"/>
                <w:sz w:val="20"/>
                <w:szCs w:val="20"/>
              </w:rPr>
            </w:pPr>
            <w:r>
              <w:rPr>
                <w:rFonts w:hint="eastAsia"/>
                <w:sz w:val="20"/>
                <w:szCs w:val="20"/>
              </w:rPr>
              <w:t>指标</w:t>
            </w:r>
          </w:p>
        </w:tc>
        <w:tc>
          <w:tcPr>
            <w:tcW w:w="1040"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eastAsia="宋体" w:cs="宋体"/>
                <w:kern w:val="2"/>
                <w:sz w:val="20"/>
                <w:szCs w:val="20"/>
                <w:lang w:val="en-US" w:eastAsia="zh-CN" w:bidi="ar-SA"/>
              </w:rPr>
            </w:pPr>
            <w:r>
              <w:rPr>
                <w:rFonts w:hint="default" w:ascii="宋体" w:hAnsi="宋体" w:eastAsia="宋体" w:cs="宋体"/>
                <w:sz w:val="20"/>
                <w:szCs w:val="20"/>
                <w:lang w:val="en-US" w:eastAsia="zh-CN"/>
              </w:rPr>
              <w:t>进一步提升我市</w:t>
            </w:r>
            <w:r>
              <w:rPr>
                <w:rFonts w:hint="eastAsia" w:ascii="宋体" w:hAnsi="宋体" w:cs="宋体"/>
                <w:sz w:val="20"/>
                <w:szCs w:val="20"/>
                <w:lang w:val="en-US" w:eastAsia="zh-CN"/>
              </w:rPr>
              <w:t>特困供养</w:t>
            </w:r>
            <w:r>
              <w:rPr>
                <w:rFonts w:hint="default" w:ascii="宋体" w:hAnsi="宋体" w:eastAsia="宋体" w:cs="宋体"/>
                <w:sz w:val="20"/>
                <w:szCs w:val="20"/>
                <w:lang w:val="en-US" w:eastAsia="zh-CN"/>
              </w:rPr>
              <w:t>服务质量</w:t>
            </w:r>
          </w:p>
        </w:tc>
        <w:tc>
          <w:tcPr>
            <w:tcW w:w="623" w:type="dxa"/>
            <w:tcBorders>
              <w:top w:val="single" w:color="auto" w:sz="4" w:space="0"/>
              <w:left w:val="single" w:color="auto" w:sz="4" w:space="0"/>
              <w:bottom w:val="single" w:color="auto" w:sz="4" w:space="0"/>
              <w:right w:val="single" w:color="auto" w:sz="4" w:space="0"/>
            </w:tcBorders>
            <w:noWrap w:val="0"/>
            <w:vAlign w:val="center"/>
          </w:tcPr>
          <w:p>
            <w:pPr>
              <w:rPr>
                <w:rFonts w:hint="default" w:ascii="宋体" w:hAnsi="宋体" w:eastAsia="宋体" w:cs="宋体"/>
                <w:kern w:val="2"/>
                <w:sz w:val="20"/>
                <w:szCs w:val="20"/>
                <w:lang w:val="en-US" w:eastAsia="zh-CN" w:bidi="ar-SA"/>
              </w:rPr>
            </w:pPr>
            <w:r>
              <w:rPr>
                <w:rFonts w:hint="eastAsia" w:ascii="宋体" w:hAnsi="宋体" w:cs="宋体"/>
                <w:sz w:val="20"/>
                <w:szCs w:val="20"/>
                <w:lang w:val="en-US" w:eastAsia="zh-CN"/>
              </w:rPr>
              <w:t>15</w:t>
            </w:r>
          </w:p>
        </w:tc>
        <w:tc>
          <w:tcPr>
            <w:tcW w:w="641"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100%</w:t>
            </w:r>
          </w:p>
        </w:tc>
      </w:tr>
      <w:tr>
        <w:tblPrEx>
          <w:tblCellMar>
            <w:top w:w="0" w:type="dxa"/>
            <w:left w:w="108" w:type="dxa"/>
            <w:bottom w:w="0" w:type="dxa"/>
            <w:right w:w="108" w:type="dxa"/>
          </w:tblCellMar>
        </w:tblPrEx>
        <w:trPr>
          <w:trHeight w:val="315" w:hRule="atLeast"/>
        </w:trPr>
        <w:tc>
          <w:tcPr>
            <w:tcW w:w="416"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tcBorders>
              <w:top w:val="single" w:color="auto" w:sz="4" w:space="0"/>
              <w:left w:val="single" w:color="auto" w:sz="4" w:space="0"/>
              <w:bottom w:val="single" w:color="auto" w:sz="4" w:space="0"/>
              <w:right w:val="single" w:color="auto" w:sz="4" w:space="0"/>
            </w:tcBorders>
            <w:noWrap w:val="0"/>
            <w:vAlign w:val="center"/>
          </w:tcPr>
          <w:p>
            <w:pPr>
              <w:jc w:val="center"/>
              <w:rPr>
                <w:sz w:val="20"/>
                <w:szCs w:val="20"/>
              </w:rPr>
            </w:pPr>
            <w:r>
              <w:rPr>
                <w:rFonts w:hint="eastAsia"/>
                <w:sz w:val="20"/>
                <w:szCs w:val="20"/>
              </w:rPr>
              <w:t>时效</w:t>
            </w:r>
          </w:p>
          <w:p>
            <w:pPr>
              <w:jc w:val="center"/>
              <w:rPr>
                <w:rFonts w:ascii="宋体" w:hAnsi="宋体" w:cs="宋体"/>
                <w:sz w:val="20"/>
                <w:szCs w:val="20"/>
              </w:rPr>
            </w:pPr>
            <w:r>
              <w:rPr>
                <w:rFonts w:hint="eastAsia"/>
                <w:sz w:val="20"/>
                <w:szCs w:val="20"/>
              </w:rPr>
              <w:t>指标</w:t>
            </w:r>
          </w:p>
        </w:tc>
        <w:tc>
          <w:tcPr>
            <w:tcW w:w="2000"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eastAsia="宋体" w:cs="宋体"/>
                <w:sz w:val="20"/>
                <w:szCs w:val="20"/>
                <w:lang w:eastAsia="zh-CN"/>
              </w:rPr>
            </w:pPr>
            <w:r>
              <w:rPr>
                <w:rFonts w:hint="eastAsia" w:ascii="宋体" w:hAnsi="宋体" w:cs="宋体"/>
                <w:sz w:val="20"/>
                <w:szCs w:val="20"/>
                <w:lang w:eastAsia="zh-CN"/>
              </w:rPr>
              <w:t>及时发放</w:t>
            </w:r>
          </w:p>
        </w:tc>
        <w:tc>
          <w:tcPr>
            <w:tcW w:w="860" w:type="dxa"/>
            <w:tcBorders>
              <w:top w:val="single" w:color="auto" w:sz="4" w:space="0"/>
              <w:left w:val="single" w:color="auto" w:sz="4" w:space="0"/>
              <w:bottom w:val="single" w:color="auto" w:sz="4" w:space="0"/>
              <w:right w:val="single" w:color="auto" w:sz="4" w:space="0"/>
            </w:tcBorders>
            <w:noWrap w:val="0"/>
            <w:vAlign w:val="center"/>
          </w:tcPr>
          <w:p>
            <w:pPr>
              <w:rPr>
                <w:rFonts w:hint="default" w:ascii="宋体" w:hAnsi="宋体" w:eastAsia="宋体" w:cs="宋体"/>
                <w:sz w:val="20"/>
                <w:szCs w:val="20"/>
                <w:lang w:val="en-US" w:eastAsia="zh-CN"/>
              </w:rPr>
            </w:pPr>
            <w:r>
              <w:rPr>
                <w:rFonts w:hint="eastAsia" w:ascii="宋体" w:hAnsi="宋体" w:cs="宋体"/>
                <w:sz w:val="20"/>
                <w:szCs w:val="20"/>
                <w:lang w:val="en-US" w:eastAsia="zh-CN"/>
              </w:rPr>
              <w:t>15</w:t>
            </w:r>
          </w:p>
        </w:tc>
        <w:tc>
          <w:tcPr>
            <w:tcW w:w="791"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100%</w:t>
            </w:r>
          </w:p>
        </w:tc>
        <w:tc>
          <w:tcPr>
            <w:tcW w:w="889" w:type="dxa"/>
            <w:tcBorders>
              <w:top w:val="single" w:color="auto" w:sz="4" w:space="0"/>
              <w:left w:val="single" w:color="auto" w:sz="4" w:space="0"/>
              <w:bottom w:val="single" w:color="auto" w:sz="4" w:space="0"/>
              <w:right w:val="single" w:color="auto" w:sz="4" w:space="0"/>
            </w:tcBorders>
            <w:noWrap w:val="0"/>
            <w:vAlign w:val="center"/>
          </w:tcPr>
          <w:p>
            <w:pPr>
              <w:jc w:val="center"/>
              <w:rPr>
                <w:sz w:val="20"/>
                <w:szCs w:val="20"/>
              </w:rPr>
            </w:pPr>
            <w:r>
              <w:rPr>
                <w:rFonts w:hint="eastAsia"/>
                <w:sz w:val="20"/>
                <w:szCs w:val="20"/>
              </w:rPr>
              <w:t>时效</w:t>
            </w:r>
          </w:p>
          <w:p>
            <w:pPr>
              <w:jc w:val="center"/>
              <w:rPr>
                <w:rFonts w:ascii="宋体" w:hAnsi="宋体" w:cs="宋体"/>
                <w:sz w:val="20"/>
                <w:szCs w:val="20"/>
              </w:rPr>
            </w:pPr>
            <w:r>
              <w:rPr>
                <w:rFonts w:hint="eastAsia"/>
                <w:sz w:val="20"/>
                <w:szCs w:val="20"/>
              </w:rPr>
              <w:t>指标</w:t>
            </w:r>
          </w:p>
        </w:tc>
        <w:tc>
          <w:tcPr>
            <w:tcW w:w="1040"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eastAsia="宋体" w:cs="宋体"/>
                <w:kern w:val="2"/>
                <w:sz w:val="20"/>
                <w:szCs w:val="20"/>
                <w:lang w:val="en-US" w:eastAsia="zh-CN" w:bidi="ar-SA"/>
              </w:rPr>
            </w:pPr>
            <w:r>
              <w:rPr>
                <w:rFonts w:hint="eastAsia" w:ascii="宋体" w:hAnsi="宋体" w:cs="宋体"/>
                <w:sz w:val="20"/>
                <w:szCs w:val="20"/>
                <w:lang w:eastAsia="zh-CN"/>
              </w:rPr>
              <w:t>及时发放</w:t>
            </w:r>
          </w:p>
        </w:tc>
        <w:tc>
          <w:tcPr>
            <w:tcW w:w="623" w:type="dxa"/>
            <w:tcBorders>
              <w:top w:val="single" w:color="auto" w:sz="4" w:space="0"/>
              <w:left w:val="single" w:color="auto" w:sz="4" w:space="0"/>
              <w:bottom w:val="single" w:color="auto" w:sz="4" w:space="0"/>
              <w:right w:val="single" w:color="auto" w:sz="4" w:space="0"/>
            </w:tcBorders>
            <w:noWrap w:val="0"/>
            <w:vAlign w:val="center"/>
          </w:tcPr>
          <w:p>
            <w:pPr>
              <w:rPr>
                <w:rFonts w:hint="default" w:ascii="宋体" w:hAnsi="宋体" w:eastAsia="宋体" w:cs="宋体"/>
                <w:kern w:val="2"/>
                <w:sz w:val="20"/>
                <w:szCs w:val="20"/>
                <w:lang w:val="en-US" w:eastAsia="zh-CN" w:bidi="ar-SA"/>
              </w:rPr>
            </w:pPr>
            <w:r>
              <w:rPr>
                <w:rFonts w:hint="eastAsia" w:ascii="宋体" w:hAnsi="宋体" w:cs="宋体"/>
                <w:sz w:val="20"/>
                <w:szCs w:val="20"/>
                <w:lang w:val="en-US" w:eastAsia="zh-CN"/>
              </w:rPr>
              <w:t>15</w:t>
            </w:r>
          </w:p>
        </w:tc>
        <w:tc>
          <w:tcPr>
            <w:tcW w:w="641"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100%</w:t>
            </w:r>
          </w:p>
        </w:tc>
      </w:tr>
      <w:tr>
        <w:tblPrEx>
          <w:tblCellMar>
            <w:top w:w="0" w:type="dxa"/>
            <w:left w:w="108" w:type="dxa"/>
            <w:bottom w:w="0" w:type="dxa"/>
            <w:right w:w="108" w:type="dxa"/>
          </w:tblCellMar>
        </w:tblPrEx>
        <w:trPr>
          <w:trHeight w:val="315" w:hRule="atLeast"/>
        </w:trPr>
        <w:tc>
          <w:tcPr>
            <w:tcW w:w="416"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82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效</w:t>
            </w:r>
            <w:r>
              <w:rPr>
                <w:rFonts w:hint="eastAsia"/>
                <w:sz w:val="20"/>
                <w:szCs w:val="20"/>
              </w:rPr>
              <w:br w:type="textWrapping"/>
            </w:r>
            <w:r>
              <w:rPr>
                <w:rFonts w:hint="eastAsia"/>
                <w:sz w:val="20"/>
                <w:szCs w:val="20"/>
              </w:rPr>
              <w:t>益</w:t>
            </w:r>
            <w:r>
              <w:rPr>
                <w:rFonts w:hint="eastAsia"/>
                <w:sz w:val="20"/>
                <w:szCs w:val="20"/>
              </w:rPr>
              <w:br w:type="textWrapping"/>
            </w:r>
            <w:r>
              <w:rPr>
                <w:rFonts w:hint="eastAsia"/>
                <w:sz w:val="20"/>
                <w:szCs w:val="20"/>
              </w:rPr>
              <w:t>指</w:t>
            </w:r>
            <w:r>
              <w:rPr>
                <w:rFonts w:hint="eastAsia"/>
                <w:sz w:val="20"/>
                <w:szCs w:val="20"/>
              </w:rPr>
              <w:br w:type="textWrapping"/>
            </w:r>
            <w:r>
              <w:rPr>
                <w:rFonts w:hint="eastAsia"/>
                <w:sz w:val="20"/>
                <w:szCs w:val="20"/>
              </w:rPr>
              <w:t>标</w:t>
            </w:r>
          </w:p>
        </w:tc>
        <w:tc>
          <w:tcPr>
            <w:tcW w:w="94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社会效益指标</w:t>
            </w:r>
          </w:p>
        </w:tc>
        <w:tc>
          <w:tcPr>
            <w:tcW w:w="2000" w:type="dxa"/>
            <w:tcBorders>
              <w:top w:val="single" w:color="auto" w:sz="4" w:space="0"/>
              <w:left w:val="single" w:color="auto" w:sz="4" w:space="0"/>
              <w:bottom w:val="single" w:color="auto" w:sz="4" w:space="0"/>
              <w:right w:val="single" w:color="auto" w:sz="4" w:space="0"/>
            </w:tcBorders>
            <w:noWrap w:val="0"/>
            <w:vAlign w:val="center"/>
          </w:tcPr>
          <w:p>
            <w:pPr>
              <w:rPr>
                <w:rFonts w:hint="default" w:ascii="宋体" w:hAnsi="宋体" w:eastAsia="宋体" w:cs="宋体"/>
                <w:sz w:val="20"/>
                <w:szCs w:val="20"/>
                <w:lang w:val="en-US" w:eastAsia="zh-CN"/>
              </w:rPr>
            </w:pPr>
            <w:r>
              <w:rPr>
                <w:rFonts w:hint="default" w:ascii="宋体" w:hAnsi="宋体" w:eastAsia="宋体" w:cs="宋体"/>
                <w:sz w:val="20"/>
                <w:szCs w:val="20"/>
                <w:lang w:val="en-US" w:eastAsia="zh-CN"/>
              </w:rPr>
              <w:t>优化特困供养机构生活环境，改善特困供养人员生活水平</w:t>
            </w:r>
            <w:r>
              <w:rPr>
                <w:rFonts w:hint="eastAsia" w:ascii="宋体" w:hAnsi="宋体" w:cs="宋体"/>
                <w:sz w:val="20"/>
                <w:szCs w:val="20"/>
                <w:lang w:val="en-US" w:eastAsia="zh-CN"/>
              </w:rPr>
              <w:t>.</w:t>
            </w:r>
          </w:p>
        </w:tc>
        <w:tc>
          <w:tcPr>
            <w:tcW w:w="860" w:type="dxa"/>
            <w:tcBorders>
              <w:top w:val="single" w:color="auto" w:sz="4" w:space="0"/>
              <w:left w:val="single" w:color="auto" w:sz="4" w:space="0"/>
              <w:bottom w:val="single" w:color="auto" w:sz="4" w:space="0"/>
              <w:right w:val="single" w:color="auto" w:sz="4" w:space="0"/>
            </w:tcBorders>
            <w:noWrap w:val="0"/>
            <w:vAlign w:val="center"/>
          </w:tcPr>
          <w:p>
            <w:pPr>
              <w:rPr>
                <w:rFonts w:hint="default" w:ascii="宋体" w:hAnsi="宋体" w:eastAsia="宋体" w:cs="宋体"/>
                <w:sz w:val="20"/>
                <w:szCs w:val="20"/>
                <w:lang w:val="en-US" w:eastAsia="zh-CN"/>
              </w:rPr>
            </w:pPr>
            <w:r>
              <w:rPr>
                <w:rFonts w:hint="eastAsia" w:ascii="宋体" w:hAnsi="宋体" w:cs="宋体"/>
                <w:sz w:val="20"/>
                <w:szCs w:val="20"/>
                <w:lang w:val="en-US" w:eastAsia="zh-CN"/>
              </w:rPr>
              <w:t>30</w:t>
            </w:r>
          </w:p>
        </w:tc>
        <w:tc>
          <w:tcPr>
            <w:tcW w:w="791"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lang w:eastAsia="zh-CN"/>
              </w:rPr>
              <w:t>达成预期指标。</w:t>
            </w:r>
          </w:p>
        </w:tc>
        <w:tc>
          <w:tcPr>
            <w:tcW w:w="889"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社会效益指标</w:t>
            </w:r>
          </w:p>
        </w:tc>
        <w:tc>
          <w:tcPr>
            <w:tcW w:w="1040"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eastAsia="宋体" w:cs="宋体"/>
                <w:kern w:val="2"/>
                <w:sz w:val="20"/>
                <w:szCs w:val="20"/>
                <w:lang w:val="en-US" w:eastAsia="zh-CN" w:bidi="ar-SA"/>
              </w:rPr>
            </w:pPr>
            <w:r>
              <w:rPr>
                <w:rFonts w:hint="default" w:ascii="宋体" w:hAnsi="宋体" w:eastAsia="宋体" w:cs="宋体"/>
                <w:sz w:val="20"/>
                <w:szCs w:val="20"/>
                <w:lang w:val="en-US" w:eastAsia="zh-CN"/>
              </w:rPr>
              <w:t>优化特困供养机构生活环境，改善特困供养人员生活水平</w:t>
            </w:r>
            <w:r>
              <w:rPr>
                <w:rFonts w:hint="eastAsia" w:ascii="宋体" w:hAnsi="宋体" w:cs="宋体"/>
                <w:sz w:val="20"/>
                <w:szCs w:val="20"/>
                <w:lang w:val="en-US" w:eastAsia="zh-CN"/>
              </w:rPr>
              <w:t>.</w:t>
            </w:r>
          </w:p>
        </w:tc>
        <w:tc>
          <w:tcPr>
            <w:tcW w:w="623" w:type="dxa"/>
            <w:tcBorders>
              <w:top w:val="single" w:color="auto" w:sz="4" w:space="0"/>
              <w:left w:val="single" w:color="auto" w:sz="4" w:space="0"/>
              <w:bottom w:val="single" w:color="auto" w:sz="4" w:space="0"/>
              <w:right w:val="single" w:color="auto" w:sz="4" w:space="0"/>
            </w:tcBorders>
            <w:noWrap w:val="0"/>
            <w:vAlign w:val="center"/>
          </w:tcPr>
          <w:p>
            <w:pPr>
              <w:rPr>
                <w:rFonts w:hint="default" w:ascii="宋体" w:hAnsi="宋体" w:eastAsia="宋体" w:cs="宋体"/>
                <w:kern w:val="2"/>
                <w:sz w:val="20"/>
                <w:szCs w:val="20"/>
                <w:lang w:val="en-US" w:eastAsia="zh-CN" w:bidi="ar-SA"/>
              </w:rPr>
            </w:pPr>
            <w:r>
              <w:rPr>
                <w:rFonts w:hint="eastAsia" w:ascii="宋体" w:hAnsi="宋体" w:cs="宋体"/>
                <w:sz w:val="20"/>
                <w:szCs w:val="20"/>
                <w:lang w:val="en-US" w:eastAsia="zh-CN"/>
              </w:rPr>
              <w:t>30</w:t>
            </w:r>
          </w:p>
        </w:tc>
        <w:tc>
          <w:tcPr>
            <w:tcW w:w="641"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lang w:eastAsia="zh-CN"/>
              </w:rPr>
              <w:t>达成预期指标。</w:t>
            </w:r>
          </w:p>
        </w:tc>
      </w:tr>
      <w:tr>
        <w:tblPrEx>
          <w:tblCellMar>
            <w:top w:w="0" w:type="dxa"/>
            <w:left w:w="108" w:type="dxa"/>
            <w:bottom w:w="0" w:type="dxa"/>
            <w:right w:w="108" w:type="dxa"/>
          </w:tblCellMar>
        </w:tblPrEx>
        <w:trPr>
          <w:trHeight w:val="315" w:hRule="atLeast"/>
        </w:trPr>
        <w:tc>
          <w:tcPr>
            <w:tcW w:w="416"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82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 w:val="20"/>
                <w:szCs w:val="20"/>
              </w:rPr>
            </w:pPr>
            <w:r>
              <w:rPr>
                <w:rFonts w:hint="eastAsia"/>
                <w:sz w:val="20"/>
                <w:szCs w:val="20"/>
              </w:rPr>
              <w:t>满意度指标</w:t>
            </w:r>
          </w:p>
        </w:tc>
        <w:tc>
          <w:tcPr>
            <w:tcW w:w="940" w:type="dxa"/>
            <w:tcBorders>
              <w:top w:val="single" w:color="auto" w:sz="4" w:space="0"/>
              <w:left w:val="single" w:color="auto" w:sz="4" w:space="0"/>
              <w:bottom w:val="single" w:color="auto" w:sz="4" w:space="0"/>
              <w:right w:val="single" w:color="auto" w:sz="4" w:space="0"/>
            </w:tcBorders>
            <w:noWrap w:val="0"/>
            <w:vAlign w:val="center"/>
          </w:tcPr>
          <w:p>
            <w:pPr>
              <w:rPr>
                <w:rFonts w:hint="eastAsia" w:ascii="Times New Roman" w:hAnsi="Times New Roman" w:eastAsia="宋体" w:cs="Times New Roman"/>
                <w:kern w:val="2"/>
                <w:sz w:val="20"/>
                <w:szCs w:val="20"/>
                <w:lang w:val="en-US" w:eastAsia="zh-CN" w:bidi="ar-SA"/>
              </w:rPr>
            </w:pPr>
            <w:r>
              <w:rPr>
                <w:rFonts w:hint="eastAsia"/>
                <w:sz w:val="20"/>
                <w:szCs w:val="20"/>
              </w:rPr>
              <w:t>服务对象满意度指标</w:t>
            </w:r>
          </w:p>
        </w:tc>
        <w:tc>
          <w:tcPr>
            <w:tcW w:w="2000"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eastAsia="宋体" w:cs="宋体"/>
                <w:kern w:val="2"/>
                <w:sz w:val="20"/>
                <w:szCs w:val="20"/>
                <w:lang w:val="en-US" w:eastAsia="zh-CN" w:bidi="ar-SA"/>
              </w:rPr>
            </w:pPr>
            <w:r>
              <w:rPr>
                <w:rFonts w:hint="eastAsia" w:ascii="宋体" w:hAnsi="宋体" w:cs="宋体"/>
                <w:kern w:val="2"/>
                <w:sz w:val="20"/>
                <w:szCs w:val="20"/>
                <w:lang w:val="en-US" w:eastAsia="zh-CN" w:bidi="ar-SA"/>
              </w:rPr>
              <w:t>特困供养人员满意，生活权益得到保障。</w:t>
            </w:r>
          </w:p>
        </w:tc>
        <w:tc>
          <w:tcPr>
            <w:tcW w:w="860" w:type="dxa"/>
            <w:tcBorders>
              <w:top w:val="single" w:color="auto" w:sz="4" w:space="0"/>
              <w:left w:val="single" w:color="auto" w:sz="4" w:space="0"/>
              <w:bottom w:val="single" w:color="auto" w:sz="4" w:space="0"/>
              <w:right w:val="single" w:color="auto" w:sz="4" w:space="0"/>
            </w:tcBorders>
            <w:noWrap w:val="0"/>
            <w:vAlign w:val="center"/>
          </w:tcPr>
          <w:p>
            <w:pPr>
              <w:jc w:val="both"/>
              <w:rPr>
                <w:rFonts w:hint="eastAsia" w:ascii="宋体" w:hAnsi="宋体" w:eastAsia="宋体" w:cs="宋体"/>
                <w:kern w:val="2"/>
                <w:sz w:val="20"/>
                <w:szCs w:val="20"/>
                <w:lang w:val="en-US" w:eastAsia="zh-CN" w:bidi="ar-SA"/>
              </w:rPr>
            </w:pPr>
            <w:r>
              <w:rPr>
                <w:rFonts w:hint="eastAsia" w:ascii="宋体" w:hAnsi="宋体" w:cs="宋体"/>
                <w:sz w:val="20"/>
                <w:szCs w:val="20"/>
                <w:lang w:val="en-US" w:eastAsia="zh-CN"/>
              </w:rPr>
              <w:t>10</w:t>
            </w:r>
          </w:p>
        </w:tc>
        <w:tc>
          <w:tcPr>
            <w:tcW w:w="79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kern w:val="2"/>
                <w:sz w:val="20"/>
                <w:szCs w:val="20"/>
                <w:lang w:val="en-US" w:eastAsia="zh-CN" w:bidi="ar-SA"/>
              </w:rPr>
            </w:pPr>
            <w:r>
              <w:rPr>
                <w:rFonts w:hint="eastAsia" w:ascii="宋体" w:hAnsi="宋体" w:cs="宋体"/>
                <w:sz w:val="20"/>
                <w:szCs w:val="20"/>
                <w:lang w:val="en-US" w:eastAsia="zh-CN"/>
              </w:rPr>
              <w:t>95%以上</w:t>
            </w:r>
          </w:p>
        </w:tc>
        <w:tc>
          <w:tcPr>
            <w:tcW w:w="88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Times New Roman" w:hAnsi="Times New Roman" w:eastAsia="宋体" w:cs="Times New Roman"/>
                <w:kern w:val="2"/>
                <w:sz w:val="20"/>
                <w:szCs w:val="20"/>
                <w:lang w:val="en-US" w:eastAsia="zh-CN" w:bidi="ar-SA"/>
              </w:rPr>
            </w:pPr>
            <w:r>
              <w:rPr>
                <w:rFonts w:hint="eastAsia"/>
                <w:sz w:val="20"/>
                <w:szCs w:val="20"/>
              </w:rPr>
              <w:t>服务对象满意度指标</w:t>
            </w:r>
          </w:p>
        </w:tc>
        <w:tc>
          <w:tcPr>
            <w:tcW w:w="1040"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eastAsia="宋体" w:cs="宋体"/>
                <w:kern w:val="2"/>
                <w:sz w:val="20"/>
                <w:szCs w:val="20"/>
                <w:lang w:val="en-US" w:eastAsia="zh-CN" w:bidi="ar-SA"/>
              </w:rPr>
            </w:pPr>
            <w:r>
              <w:rPr>
                <w:rFonts w:hint="eastAsia" w:ascii="宋体" w:hAnsi="宋体" w:cs="宋体"/>
                <w:kern w:val="2"/>
                <w:sz w:val="20"/>
                <w:szCs w:val="20"/>
                <w:lang w:val="en-US" w:eastAsia="zh-CN" w:bidi="ar-SA"/>
              </w:rPr>
              <w:t>特困供养人员满意，生活权益得到保障。</w:t>
            </w:r>
          </w:p>
        </w:tc>
        <w:tc>
          <w:tcPr>
            <w:tcW w:w="623" w:type="dxa"/>
            <w:tcBorders>
              <w:top w:val="single" w:color="auto" w:sz="4" w:space="0"/>
              <w:left w:val="single" w:color="auto" w:sz="4" w:space="0"/>
              <w:bottom w:val="single" w:color="auto" w:sz="4" w:space="0"/>
              <w:right w:val="single" w:color="auto" w:sz="4" w:space="0"/>
            </w:tcBorders>
            <w:noWrap w:val="0"/>
            <w:vAlign w:val="center"/>
          </w:tcPr>
          <w:p>
            <w:pPr>
              <w:jc w:val="both"/>
              <w:rPr>
                <w:rFonts w:hint="eastAsia" w:ascii="宋体" w:hAnsi="宋体" w:eastAsia="宋体" w:cs="宋体"/>
                <w:kern w:val="2"/>
                <w:sz w:val="20"/>
                <w:szCs w:val="20"/>
                <w:lang w:val="en-US" w:eastAsia="zh-CN" w:bidi="ar-SA"/>
              </w:rPr>
            </w:pPr>
            <w:r>
              <w:rPr>
                <w:rFonts w:hint="eastAsia" w:ascii="宋体" w:hAnsi="宋体" w:cs="宋体"/>
                <w:sz w:val="20"/>
                <w:szCs w:val="20"/>
                <w:lang w:val="en-US" w:eastAsia="zh-CN"/>
              </w:rPr>
              <w:t>10</w:t>
            </w:r>
          </w:p>
        </w:tc>
        <w:tc>
          <w:tcPr>
            <w:tcW w:w="64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kern w:val="2"/>
                <w:sz w:val="20"/>
                <w:szCs w:val="20"/>
                <w:lang w:val="en-US" w:eastAsia="zh-CN" w:bidi="ar-SA"/>
              </w:rPr>
            </w:pPr>
            <w:r>
              <w:rPr>
                <w:rFonts w:hint="eastAsia" w:ascii="宋体" w:hAnsi="宋体" w:cs="宋体"/>
                <w:sz w:val="20"/>
                <w:szCs w:val="20"/>
                <w:lang w:val="en-US" w:eastAsia="zh-CN"/>
              </w:rPr>
              <w:t>95%以上</w:t>
            </w:r>
          </w:p>
        </w:tc>
      </w:tr>
    </w:tbl>
    <w:p>
      <w:pPr>
        <w:adjustRightInd w:val="0"/>
        <w:snapToGrid w:val="0"/>
        <w:spacing w:line="600" w:lineRule="exact"/>
        <w:ind w:firstLine="803" w:firstLineChars="250"/>
        <w:rPr>
          <w:rFonts w:eastAsia="仿宋_GB2312"/>
          <w:b/>
          <w:sz w:val="32"/>
          <w:szCs w:val="32"/>
        </w:rPr>
      </w:pPr>
      <w:r>
        <w:rPr>
          <w:rFonts w:hint="eastAsia" w:ascii="仿宋_GB2312" w:hAnsi="楷体" w:eastAsia="仿宋_GB2312"/>
          <w:b/>
          <w:sz w:val="32"/>
          <w:szCs w:val="32"/>
          <w:lang w:val="en-US" w:eastAsia="zh-CN"/>
        </w:rPr>
        <w:t>14.</w:t>
      </w:r>
      <w:r>
        <w:rPr>
          <w:rFonts w:eastAsia="仿宋_GB2312"/>
          <w:b/>
          <w:sz w:val="32"/>
          <w:szCs w:val="32"/>
        </w:rPr>
        <w:t>“政府购买社会救助服务”项目。</w:t>
      </w:r>
    </w:p>
    <w:p>
      <w:pPr>
        <w:adjustRightInd w:val="0"/>
        <w:snapToGrid w:val="0"/>
        <w:spacing w:line="600" w:lineRule="exact"/>
        <w:ind w:firstLine="560" w:firstLineChars="200"/>
        <w:rPr>
          <w:rFonts w:eastAsia="仿宋_GB2312"/>
          <w:sz w:val="28"/>
          <w:szCs w:val="28"/>
        </w:rPr>
      </w:pPr>
      <w:r>
        <w:rPr>
          <w:rFonts w:eastAsia="仿宋_GB2312"/>
          <w:sz w:val="28"/>
          <w:szCs w:val="28"/>
        </w:rPr>
        <w:t>（1）项目概述。省民政厅、省编办、省财政厅、省人社厅《关于推行政府购买社会救助服务 加强基层经办服务能力的实施意见》“各市、县（区）民政、财政部门根据社会救助人数、当地经济发展水平等实际，科学合理制定购买社会救助服务年度实施方案，细化购买社会救助项目、内容、金额等，所需资金由各市、县（区）从既有的社会救助工作经费或社会救助专项资金等预算中统筹安排，额度原则上不超过当年中央和省下拨以及本级安排的社会救助资金总额的1%，主要用于政府购买服务性社会救助服务支出”。202</w:t>
      </w:r>
      <w:r>
        <w:rPr>
          <w:rFonts w:hint="eastAsia" w:eastAsia="仿宋_GB2312"/>
          <w:sz w:val="28"/>
          <w:szCs w:val="28"/>
        </w:rPr>
        <w:t>3</w:t>
      </w:r>
      <w:r>
        <w:rPr>
          <w:rFonts w:eastAsia="仿宋_GB2312"/>
          <w:sz w:val="28"/>
          <w:szCs w:val="28"/>
        </w:rPr>
        <w:t>年，中央、省共下拨我市社会救助资金17</w:t>
      </w:r>
      <w:r>
        <w:rPr>
          <w:rFonts w:hint="eastAsia" w:eastAsia="仿宋_GB2312"/>
          <w:sz w:val="28"/>
          <w:szCs w:val="28"/>
        </w:rPr>
        <w:t>800万</w:t>
      </w:r>
      <w:r>
        <w:rPr>
          <w:rFonts w:eastAsia="仿宋_GB2312"/>
          <w:sz w:val="28"/>
          <w:szCs w:val="28"/>
        </w:rPr>
        <w:t>元，市财政安排</w:t>
      </w:r>
      <w:r>
        <w:rPr>
          <w:rFonts w:hint="eastAsia" w:eastAsia="仿宋_GB2312"/>
          <w:sz w:val="28"/>
          <w:szCs w:val="28"/>
        </w:rPr>
        <w:t>5938</w:t>
      </w:r>
      <w:r>
        <w:rPr>
          <w:rFonts w:eastAsia="仿宋_GB2312"/>
          <w:sz w:val="28"/>
          <w:szCs w:val="28"/>
        </w:rPr>
        <w:t>万元，合计为2</w:t>
      </w:r>
      <w:r>
        <w:rPr>
          <w:rFonts w:hint="eastAsia" w:eastAsia="仿宋_GB2312"/>
          <w:sz w:val="28"/>
          <w:szCs w:val="28"/>
        </w:rPr>
        <w:t>3738</w:t>
      </w:r>
      <w:r>
        <w:rPr>
          <w:rFonts w:eastAsia="仿宋_GB2312"/>
          <w:sz w:val="28"/>
          <w:szCs w:val="28"/>
        </w:rPr>
        <w:t>万元，按照0.0</w:t>
      </w:r>
      <w:r>
        <w:rPr>
          <w:rFonts w:hint="eastAsia" w:eastAsia="仿宋_GB2312"/>
          <w:sz w:val="28"/>
          <w:szCs w:val="28"/>
        </w:rPr>
        <w:t>32</w:t>
      </w:r>
      <w:r>
        <w:rPr>
          <w:rFonts w:eastAsia="仿宋_GB2312"/>
          <w:sz w:val="28"/>
          <w:szCs w:val="28"/>
        </w:rPr>
        <w:t>%的比例安排，计划安排77万元。其中市社会福利中心特困人员照护购买服务约29万元；市社会福利中心照料护理服务费26万元；困难群众救助绩效评价、资金使用绩效评价第三方评估等项目约7万元，暖阳行动项目约15万元，共计安排77万元。</w:t>
      </w:r>
    </w:p>
    <w:p>
      <w:pPr>
        <w:adjustRightInd w:val="0"/>
        <w:snapToGrid w:val="0"/>
        <w:spacing w:line="600" w:lineRule="exact"/>
        <w:ind w:firstLine="560" w:firstLineChars="200"/>
        <w:rPr>
          <w:rFonts w:eastAsia="仿宋_GB2312"/>
          <w:sz w:val="28"/>
          <w:szCs w:val="28"/>
        </w:rPr>
      </w:pPr>
      <w:r>
        <w:rPr>
          <w:rFonts w:eastAsia="仿宋_GB2312"/>
          <w:sz w:val="28"/>
          <w:szCs w:val="28"/>
        </w:rPr>
        <w:t>（2）立项依据。省民政厅、省编办、省财政厅、省人社厅《关于推行政府购买社会救助服务 加强基层经办服务能力的实施意见》</w:t>
      </w:r>
    </w:p>
    <w:p>
      <w:pPr>
        <w:adjustRightInd w:val="0"/>
        <w:snapToGrid w:val="0"/>
        <w:spacing w:line="600" w:lineRule="exact"/>
        <w:ind w:firstLine="560" w:firstLineChars="200"/>
        <w:rPr>
          <w:rFonts w:eastAsia="仿宋_GB2312"/>
          <w:sz w:val="28"/>
          <w:szCs w:val="28"/>
        </w:rPr>
      </w:pPr>
      <w:r>
        <w:rPr>
          <w:rFonts w:eastAsia="仿宋_GB2312"/>
          <w:sz w:val="28"/>
          <w:szCs w:val="28"/>
        </w:rPr>
        <w:t>（3）实施主体。市民政局社会救助科</w:t>
      </w:r>
    </w:p>
    <w:p>
      <w:pPr>
        <w:adjustRightInd w:val="0"/>
        <w:snapToGrid w:val="0"/>
        <w:spacing w:line="600" w:lineRule="exact"/>
        <w:ind w:firstLine="560" w:firstLineChars="200"/>
        <w:rPr>
          <w:rFonts w:hint="eastAsia" w:eastAsia="仿宋_GB2312"/>
          <w:sz w:val="28"/>
          <w:szCs w:val="28"/>
          <w:lang w:eastAsia="zh-CN"/>
        </w:rPr>
      </w:pPr>
      <w:r>
        <w:rPr>
          <w:rFonts w:eastAsia="仿宋_GB2312"/>
          <w:sz w:val="28"/>
          <w:szCs w:val="28"/>
        </w:rPr>
        <w:t>（4）起止时间。202</w:t>
      </w:r>
      <w:r>
        <w:rPr>
          <w:rFonts w:hint="eastAsia" w:eastAsia="仿宋_GB2312"/>
          <w:sz w:val="28"/>
          <w:szCs w:val="28"/>
        </w:rPr>
        <w:t>4</w:t>
      </w:r>
      <w:r>
        <w:rPr>
          <w:rFonts w:eastAsia="仿宋_GB2312"/>
          <w:sz w:val="28"/>
          <w:szCs w:val="28"/>
        </w:rPr>
        <w:t>年1月1日—202</w:t>
      </w:r>
      <w:r>
        <w:rPr>
          <w:rFonts w:hint="eastAsia" w:eastAsia="仿宋_GB2312"/>
          <w:sz w:val="28"/>
          <w:szCs w:val="28"/>
        </w:rPr>
        <w:t>4</w:t>
      </w:r>
      <w:r>
        <w:rPr>
          <w:rFonts w:eastAsia="仿宋_GB2312"/>
          <w:sz w:val="28"/>
          <w:szCs w:val="28"/>
        </w:rPr>
        <w:t>年12月31</w:t>
      </w:r>
      <w:r>
        <w:rPr>
          <w:rFonts w:hint="eastAsia" w:eastAsia="仿宋_GB2312"/>
          <w:sz w:val="28"/>
          <w:szCs w:val="28"/>
          <w:lang w:eastAsia="zh-CN"/>
        </w:rPr>
        <w:t>日</w:t>
      </w:r>
    </w:p>
    <w:p>
      <w:pPr>
        <w:adjustRightInd w:val="0"/>
        <w:snapToGrid w:val="0"/>
        <w:spacing w:line="600" w:lineRule="exact"/>
        <w:ind w:firstLine="560" w:firstLineChars="200"/>
        <w:rPr>
          <w:rFonts w:eastAsia="仿宋_GB2312"/>
          <w:sz w:val="28"/>
          <w:szCs w:val="28"/>
        </w:rPr>
      </w:pPr>
      <w:r>
        <w:rPr>
          <w:rFonts w:eastAsia="仿宋_GB2312"/>
          <w:sz w:val="28"/>
          <w:szCs w:val="28"/>
        </w:rPr>
        <w:t>（5）项目内容。根据省民政厅、省编办、省财政厅、省人社厅《关于推行政府购买社会救助服务 加强基层经办服务能力的实施意见》文件要求，采取向社会力量购买服务参与社会救助工作绩效评价，使民政、财政部门角色由实施者转变为采购人，通过充分竞争最大限度地降低核查成本，得到更优质的核查结果，有效保证了社会救助对象准确性，维护了社会的公平正义。</w:t>
      </w:r>
    </w:p>
    <w:p>
      <w:pPr>
        <w:adjustRightInd w:val="0"/>
        <w:snapToGrid w:val="0"/>
        <w:spacing w:line="600" w:lineRule="exact"/>
        <w:ind w:firstLine="560" w:firstLineChars="200"/>
        <w:rPr>
          <w:rFonts w:eastAsia="仿宋_GB2312"/>
          <w:sz w:val="28"/>
          <w:szCs w:val="28"/>
        </w:rPr>
      </w:pPr>
      <w:r>
        <w:rPr>
          <w:rFonts w:eastAsia="仿宋_GB2312"/>
          <w:sz w:val="28"/>
          <w:szCs w:val="28"/>
        </w:rPr>
        <w:t>（6）年度预算安排。根据202</w:t>
      </w:r>
      <w:r>
        <w:rPr>
          <w:rFonts w:hint="eastAsia" w:eastAsia="仿宋_GB2312"/>
          <w:sz w:val="28"/>
          <w:szCs w:val="28"/>
        </w:rPr>
        <w:t>3</w:t>
      </w:r>
      <w:r>
        <w:rPr>
          <w:rFonts w:eastAsia="仿宋_GB2312"/>
          <w:sz w:val="28"/>
          <w:szCs w:val="28"/>
        </w:rPr>
        <w:t>年中央、省下拨我市社会救助资金情况，按照0.</w:t>
      </w:r>
      <w:r>
        <w:rPr>
          <w:rFonts w:hint="eastAsia" w:eastAsia="仿宋_GB2312"/>
          <w:sz w:val="28"/>
          <w:szCs w:val="28"/>
        </w:rPr>
        <w:t>32</w:t>
      </w:r>
      <w:r>
        <w:rPr>
          <w:rFonts w:eastAsia="仿宋_GB2312"/>
          <w:sz w:val="28"/>
          <w:szCs w:val="28"/>
        </w:rPr>
        <w:t>%的比例（共计77万元）用于政府购买社会救助服务项目。</w:t>
      </w:r>
    </w:p>
    <w:p>
      <w:pPr>
        <w:adjustRightInd w:val="0"/>
        <w:snapToGrid w:val="0"/>
        <w:spacing w:line="600" w:lineRule="exact"/>
        <w:ind w:firstLine="560" w:firstLineChars="200"/>
        <w:rPr>
          <w:rFonts w:eastAsia="仿宋_GB2312"/>
          <w:sz w:val="28"/>
          <w:szCs w:val="28"/>
        </w:rPr>
      </w:pPr>
      <w:r>
        <w:rPr>
          <w:rFonts w:eastAsia="仿宋_GB2312"/>
          <w:sz w:val="28"/>
          <w:szCs w:val="28"/>
        </w:rPr>
        <w:t>（7）绩效目标。政府向社会力量购买社会救助服务工作全面推行，促进基层社会救助经办能力显著提升，困难群众对社会救助服务的满意度明显提升。</w:t>
      </w:r>
    </w:p>
    <w:tbl>
      <w:tblPr>
        <w:tblStyle w:val="10"/>
        <w:tblW w:w="9020" w:type="dxa"/>
        <w:tblInd w:w="93" w:type="dxa"/>
        <w:tblLayout w:type="fixed"/>
        <w:tblCellMar>
          <w:top w:w="0" w:type="dxa"/>
          <w:left w:w="108" w:type="dxa"/>
          <w:bottom w:w="0" w:type="dxa"/>
          <w:right w:w="108" w:type="dxa"/>
        </w:tblCellMar>
      </w:tblPr>
      <w:tblGrid>
        <w:gridCol w:w="416"/>
        <w:gridCol w:w="820"/>
        <w:gridCol w:w="940"/>
        <w:gridCol w:w="1241"/>
        <w:gridCol w:w="759"/>
        <w:gridCol w:w="375"/>
        <w:gridCol w:w="1276"/>
        <w:gridCol w:w="889"/>
        <w:gridCol w:w="1040"/>
        <w:gridCol w:w="623"/>
        <w:gridCol w:w="641"/>
      </w:tblGrid>
      <w:tr>
        <w:tblPrEx>
          <w:tblCellMar>
            <w:top w:w="0" w:type="dxa"/>
            <w:left w:w="108" w:type="dxa"/>
            <w:bottom w:w="0" w:type="dxa"/>
            <w:right w:w="108" w:type="dxa"/>
          </w:tblCellMar>
        </w:tblPrEx>
        <w:trPr>
          <w:trHeight w:val="360" w:hRule="atLeast"/>
        </w:trPr>
        <w:tc>
          <w:tcPr>
            <w:tcW w:w="9020" w:type="dxa"/>
            <w:gridSpan w:val="11"/>
            <w:tcBorders>
              <w:top w:val="nil"/>
              <w:left w:val="nil"/>
              <w:bottom w:val="nil"/>
              <w:right w:val="nil"/>
            </w:tcBorders>
            <w:noWrap w:val="0"/>
            <w:vAlign w:val="center"/>
          </w:tcPr>
          <w:p>
            <w:pPr>
              <w:jc w:val="center"/>
              <w:rPr>
                <w:b/>
                <w:bCs/>
                <w:sz w:val="32"/>
                <w:szCs w:val="32"/>
              </w:rPr>
            </w:pPr>
            <w:r>
              <w:rPr>
                <w:b/>
                <w:bCs/>
                <w:sz w:val="32"/>
                <w:szCs w:val="32"/>
              </w:rPr>
              <w:t>项目支出绩效目标表</w:t>
            </w:r>
          </w:p>
        </w:tc>
      </w:tr>
      <w:tr>
        <w:tblPrEx>
          <w:tblCellMar>
            <w:top w:w="0" w:type="dxa"/>
            <w:left w:w="108" w:type="dxa"/>
            <w:bottom w:w="0" w:type="dxa"/>
            <w:right w:w="108" w:type="dxa"/>
          </w:tblCellMar>
        </w:tblPrEx>
        <w:trPr>
          <w:trHeight w:val="270" w:hRule="atLeast"/>
        </w:trPr>
        <w:tc>
          <w:tcPr>
            <w:tcW w:w="9020" w:type="dxa"/>
            <w:gridSpan w:val="11"/>
            <w:tcBorders>
              <w:top w:val="nil"/>
              <w:left w:val="nil"/>
              <w:bottom w:val="nil"/>
              <w:right w:val="nil"/>
            </w:tcBorders>
            <w:noWrap w:val="0"/>
            <w:vAlign w:val="center"/>
          </w:tcPr>
          <w:p>
            <w:pPr>
              <w:jc w:val="center"/>
              <w:rPr>
                <w:sz w:val="20"/>
                <w:szCs w:val="20"/>
              </w:rPr>
            </w:pPr>
            <w:r>
              <w:rPr>
                <w:sz w:val="20"/>
                <w:szCs w:val="20"/>
              </w:rPr>
              <w:t>（202</w:t>
            </w:r>
            <w:r>
              <w:rPr>
                <w:rFonts w:hint="eastAsia"/>
                <w:sz w:val="20"/>
                <w:szCs w:val="20"/>
              </w:rPr>
              <w:t>4</w:t>
            </w:r>
            <w:r>
              <w:rPr>
                <w:sz w:val="20"/>
                <w:szCs w:val="20"/>
              </w:rPr>
              <w:t>年度）</w:t>
            </w:r>
          </w:p>
        </w:tc>
      </w:tr>
      <w:tr>
        <w:tblPrEx>
          <w:tblCellMar>
            <w:top w:w="0" w:type="dxa"/>
            <w:left w:w="108" w:type="dxa"/>
            <w:bottom w:w="0" w:type="dxa"/>
            <w:right w:w="108" w:type="dxa"/>
          </w:tblCellMar>
        </w:tblPrEx>
        <w:trPr>
          <w:trHeight w:val="330" w:hRule="atLeast"/>
        </w:trPr>
        <w:tc>
          <w:tcPr>
            <w:tcW w:w="1236"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20"/>
                <w:szCs w:val="20"/>
              </w:rPr>
            </w:pPr>
            <w:r>
              <w:rPr>
                <w:color w:val="000000"/>
                <w:sz w:val="20"/>
                <w:szCs w:val="20"/>
              </w:rPr>
              <w:t>项目名称</w:t>
            </w:r>
          </w:p>
        </w:tc>
        <w:tc>
          <w:tcPr>
            <w:tcW w:w="7784" w:type="dxa"/>
            <w:gridSpan w:val="9"/>
            <w:tcBorders>
              <w:top w:val="single" w:color="auto" w:sz="4" w:space="0"/>
              <w:left w:val="nil"/>
              <w:bottom w:val="single" w:color="auto" w:sz="4" w:space="0"/>
              <w:right w:val="single" w:color="000000" w:sz="4" w:space="0"/>
            </w:tcBorders>
            <w:noWrap w:val="0"/>
            <w:vAlign w:val="center"/>
          </w:tcPr>
          <w:p>
            <w:pPr>
              <w:jc w:val="center"/>
              <w:rPr>
                <w:color w:val="000000"/>
                <w:sz w:val="20"/>
                <w:szCs w:val="20"/>
              </w:rPr>
            </w:pPr>
            <w:r>
              <w:rPr>
                <w:color w:val="000000"/>
                <w:sz w:val="20"/>
                <w:szCs w:val="20"/>
              </w:rPr>
              <w:t>　政府购买社会救助服务</w:t>
            </w:r>
          </w:p>
        </w:tc>
      </w:tr>
      <w:tr>
        <w:tblPrEx>
          <w:tblCellMar>
            <w:top w:w="0" w:type="dxa"/>
            <w:left w:w="108" w:type="dxa"/>
            <w:bottom w:w="0" w:type="dxa"/>
            <w:right w:w="108" w:type="dxa"/>
          </w:tblCellMar>
        </w:tblPrEx>
        <w:trPr>
          <w:trHeight w:val="330" w:hRule="atLeast"/>
        </w:trPr>
        <w:tc>
          <w:tcPr>
            <w:tcW w:w="1236"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20"/>
                <w:szCs w:val="20"/>
              </w:rPr>
            </w:pPr>
            <w:r>
              <w:rPr>
                <w:color w:val="000000"/>
                <w:sz w:val="20"/>
                <w:szCs w:val="20"/>
              </w:rPr>
              <w:t>实施单位</w:t>
            </w:r>
          </w:p>
        </w:tc>
        <w:tc>
          <w:tcPr>
            <w:tcW w:w="7784" w:type="dxa"/>
            <w:gridSpan w:val="9"/>
            <w:tcBorders>
              <w:top w:val="single" w:color="auto" w:sz="4" w:space="0"/>
              <w:left w:val="nil"/>
              <w:bottom w:val="single" w:color="auto" w:sz="4" w:space="0"/>
              <w:right w:val="single" w:color="auto" w:sz="4" w:space="0"/>
            </w:tcBorders>
            <w:noWrap w:val="0"/>
            <w:vAlign w:val="center"/>
          </w:tcPr>
          <w:p>
            <w:pPr>
              <w:jc w:val="center"/>
              <w:rPr>
                <w:color w:val="000000"/>
                <w:sz w:val="20"/>
                <w:szCs w:val="20"/>
              </w:rPr>
            </w:pPr>
            <w:r>
              <w:rPr>
                <w:color w:val="000000"/>
                <w:sz w:val="20"/>
                <w:szCs w:val="20"/>
              </w:rPr>
              <w:t>淮北市民政局社会救助科　</w:t>
            </w:r>
          </w:p>
        </w:tc>
      </w:tr>
      <w:tr>
        <w:tblPrEx>
          <w:tblCellMar>
            <w:top w:w="0" w:type="dxa"/>
            <w:left w:w="108" w:type="dxa"/>
            <w:bottom w:w="0" w:type="dxa"/>
            <w:right w:w="108" w:type="dxa"/>
          </w:tblCellMar>
        </w:tblPrEx>
        <w:trPr>
          <w:trHeight w:val="330" w:hRule="atLeast"/>
        </w:trPr>
        <w:tc>
          <w:tcPr>
            <w:tcW w:w="1236"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20"/>
                <w:szCs w:val="20"/>
              </w:rPr>
            </w:pPr>
            <w:r>
              <w:rPr>
                <w:color w:val="000000"/>
                <w:sz w:val="20"/>
                <w:szCs w:val="20"/>
              </w:rPr>
              <w:t>项目属性</w:t>
            </w:r>
          </w:p>
        </w:tc>
        <w:tc>
          <w:tcPr>
            <w:tcW w:w="7784" w:type="dxa"/>
            <w:gridSpan w:val="9"/>
            <w:tcBorders>
              <w:top w:val="single" w:color="auto" w:sz="4" w:space="0"/>
              <w:left w:val="nil"/>
              <w:bottom w:val="single" w:color="auto" w:sz="4" w:space="0"/>
              <w:right w:val="single" w:color="auto" w:sz="4" w:space="0"/>
            </w:tcBorders>
            <w:noWrap w:val="0"/>
            <w:vAlign w:val="center"/>
          </w:tcPr>
          <w:p>
            <w:pPr>
              <w:jc w:val="center"/>
              <w:rPr>
                <w:color w:val="000000"/>
                <w:sz w:val="20"/>
                <w:szCs w:val="20"/>
              </w:rPr>
            </w:pPr>
            <w:r>
              <w:rPr>
                <w:color w:val="000000"/>
                <w:sz w:val="20"/>
                <w:szCs w:val="20"/>
              </w:rPr>
              <w:t>经常性　</w:t>
            </w:r>
          </w:p>
        </w:tc>
      </w:tr>
      <w:tr>
        <w:tblPrEx>
          <w:tblCellMar>
            <w:top w:w="0" w:type="dxa"/>
            <w:left w:w="108" w:type="dxa"/>
            <w:bottom w:w="0" w:type="dxa"/>
            <w:right w:w="108" w:type="dxa"/>
          </w:tblCellMar>
        </w:tblPrEx>
        <w:trPr>
          <w:trHeight w:val="330" w:hRule="atLeast"/>
        </w:trPr>
        <w:tc>
          <w:tcPr>
            <w:tcW w:w="2176" w:type="dxa"/>
            <w:gridSpan w:val="3"/>
            <w:vMerge w:val="restart"/>
            <w:tcBorders>
              <w:top w:val="single" w:color="auto" w:sz="4" w:space="0"/>
              <w:left w:val="single" w:color="auto" w:sz="4" w:space="0"/>
              <w:bottom w:val="single" w:color="000000" w:sz="4" w:space="0"/>
              <w:right w:val="single" w:color="000000" w:sz="4" w:space="0"/>
            </w:tcBorders>
            <w:noWrap w:val="0"/>
            <w:vAlign w:val="center"/>
          </w:tcPr>
          <w:p>
            <w:pPr>
              <w:jc w:val="center"/>
              <w:rPr>
                <w:sz w:val="20"/>
                <w:szCs w:val="20"/>
              </w:rPr>
            </w:pPr>
            <w:r>
              <w:rPr>
                <w:sz w:val="20"/>
                <w:szCs w:val="20"/>
              </w:rPr>
              <w:t>项目资金</w:t>
            </w:r>
            <w:r>
              <w:rPr>
                <w:sz w:val="20"/>
                <w:szCs w:val="20"/>
              </w:rPr>
              <w:br w:type="textWrapping"/>
            </w:r>
            <w:r>
              <w:rPr>
                <w:sz w:val="20"/>
                <w:szCs w:val="20"/>
              </w:rPr>
              <w:t>（万元）</w:t>
            </w:r>
          </w:p>
        </w:tc>
        <w:tc>
          <w:tcPr>
            <w:tcW w:w="2000" w:type="dxa"/>
            <w:gridSpan w:val="2"/>
            <w:tcBorders>
              <w:top w:val="nil"/>
              <w:left w:val="nil"/>
              <w:bottom w:val="single" w:color="auto" w:sz="4" w:space="0"/>
              <w:right w:val="single" w:color="auto" w:sz="4" w:space="0"/>
            </w:tcBorders>
            <w:noWrap w:val="0"/>
            <w:vAlign w:val="center"/>
          </w:tcPr>
          <w:p>
            <w:pPr>
              <w:rPr>
                <w:sz w:val="20"/>
                <w:szCs w:val="20"/>
              </w:rPr>
            </w:pPr>
            <w:r>
              <w:rPr>
                <w:sz w:val="20"/>
                <w:szCs w:val="20"/>
              </w:rPr>
              <w:t xml:space="preserve"> 中期资金总额：</w:t>
            </w:r>
          </w:p>
        </w:tc>
        <w:tc>
          <w:tcPr>
            <w:tcW w:w="1651" w:type="dxa"/>
            <w:gridSpan w:val="2"/>
            <w:tcBorders>
              <w:top w:val="single" w:color="auto" w:sz="4" w:space="0"/>
              <w:left w:val="nil"/>
              <w:bottom w:val="single" w:color="auto" w:sz="4" w:space="0"/>
              <w:right w:val="single" w:color="auto" w:sz="4" w:space="0"/>
            </w:tcBorders>
            <w:noWrap w:val="0"/>
            <w:vAlign w:val="center"/>
          </w:tcPr>
          <w:p>
            <w:pPr>
              <w:jc w:val="center"/>
              <w:rPr>
                <w:sz w:val="20"/>
                <w:szCs w:val="20"/>
              </w:rPr>
            </w:pPr>
            <w:r>
              <w:rPr>
                <w:rFonts w:hint="eastAsia"/>
                <w:sz w:val="20"/>
                <w:szCs w:val="20"/>
                <w:lang w:val="en-US" w:eastAsia="zh-CN"/>
              </w:rPr>
              <w:t>77</w:t>
            </w:r>
            <w:r>
              <w:rPr>
                <w:sz w:val="20"/>
                <w:szCs w:val="20"/>
              </w:rPr>
              <w:t>　</w:t>
            </w:r>
          </w:p>
        </w:tc>
        <w:tc>
          <w:tcPr>
            <w:tcW w:w="1929" w:type="dxa"/>
            <w:gridSpan w:val="2"/>
            <w:tcBorders>
              <w:top w:val="single" w:color="auto" w:sz="4" w:space="0"/>
              <w:left w:val="nil"/>
              <w:bottom w:val="single" w:color="auto" w:sz="4" w:space="0"/>
              <w:right w:val="single" w:color="auto" w:sz="4" w:space="0"/>
            </w:tcBorders>
            <w:noWrap w:val="0"/>
            <w:vAlign w:val="center"/>
          </w:tcPr>
          <w:p>
            <w:pPr>
              <w:rPr>
                <w:sz w:val="20"/>
                <w:szCs w:val="20"/>
              </w:rPr>
            </w:pPr>
            <w:r>
              <w:rPr>
                <w:sz w:val="20"/>
                <w:szCs w:val="20"/>
              </w:rPr>
              <w:t xml:space="preserve"> 年度资金总额：</w:t>
            </w:r>
          </w:p>
        </w:tc>
        <w:tc>
          <w:tcPr>
            <w:tcW w:w="1264" w:type="dxa"/>
            <w:gridSpan w:val="2"/>
            <w:tcBorders>
              <w:top w:val="single" w:color="auto" w:sz="4" w:space="0"/>
              <w:left w:val="nil"/>
              <w:bottom w:val="single" w:color="auto" w:sz="4" w:space="0"/>
              <w:right w:val="single" w:color="000000" w:sz="4" w:space="0"/>
            </w:tcBorders>
            <w:noWrap w:val="0"/>
            <w:vAlign w:val="center"/>
          </w:tcPr>
          <w:p>
            <w:pPr>
              <w:jc w:val="center"/>
              <w:rPr>
                <w:sz w:val="20"/>
                <w:szCs w:val="20"/>
              </w:rPr>
            </w:pPr>
            <w:r>
              <w:rPr>
                <w:sz w:val="20"/>
                <w:szCs w:val="20"/>
              </w:rPr>
              <w:t>77</w:t>
            </w:r>
          </w:p>
        </w:tc>
      </w:tr>
      <w:tr>
        <w:tblPrEx>
          <w:tblCellMar>
            <w:top w:w="0" w:type="dxa"/>
            <w:left w:w="108" w:type="dxa"/>
            <w:bottom w:w="0" w:type="dxa"/>
            <w:right w:w="108" w:type="dxa"/>
          </w:tblCellMar>
        </w:tblPrEx>
        <w:trPr>
          <w:trHeight w:val="330" w:hRule="atLeast"/>
        </w:trPr>
        <w:tc>
          <w:tcPr>
            <w:tcW w:w="2176" w:type="dxa"/>
            <w:gridSpan w:val="3"/>
            <w:vMerge w:val="continue"/>
            <w:tcBorders>
              <w:top w:val="single" w:color="auto" w:sz="4" w:space="0"/>
              <w:left w:val="single" w:color="auto" w:sz="4" w:space="0"/>
              <w:bottom w:val="single" w:color="000000" w:sz="4" w:space="0"/>
              <w:right w:val="single" w:color="000000" w:sz="4" w:space="0"/>
            </w:tcBorders>
            <w:noWrap w:val="0"/>
            <w:vAlign w:val="center"/>
          </w:tcPr>
          <w:p>
            <w:pPr>
              <w:rPr>
                <w:sz w:val="20"/>
                <w:szCs w:val="20"/>
              </w:rPr>
            </w:pPr>
          </w:p>
        </w:tc>
        <w:tc>
          <w:tcPr>
            <w:tcW w:w="2000" w:type="dxa"/>
            <w:gridSpan w:val="2"/>
            <w:tcBorders>
              <w:top w:val="nil"/>
              <w:left w:val="nil"/>
              <w:bottom w:val="single" w:color="auto" w:sz="4" w:space="0"/>
              <w:right w:val="single" w:color="auto" w:sz="4" w:space="0"/>
            </w:tcBorders>
            <w:noWrap w:val="0"/>
            <w:vAlign w:val="center"/>
          </w:tcPr>
          <w:p>
            <w:pPr>
              <w:rPr>
                <w:sz w:val="20"/>
                <w:szCs w:val="20"/>
              </w:rPr>
            </w:pPr>
            <w:r>
              <w:rPr>
                <w:sz w:val="20"/>
                <w:szCs w:val="20"/>
              </w:rPr>
              <w:t xml:space="preserve">   其中：财政拨款</w:t>
            </w:r>
          </w:p>
        </w:tc>
        <w:tc>
          <w:tcPr>
            <w:tcW w:w="1651" w:type="dxa"/>
            <w:gridSpan w:val="2"/>
            <w:tcBorders>
              <w:top w:val="single" w:color="auto" w:sz="4" w:space="0"/>
              <w:left w:val="nil"/>
              <w:bottom w:val="single" w:color="auto" w:sz="4" w:space="0"/>
              <w:right w:val="single" w:color="auto" w:sz="4" w:space="0"/>
            </w:tcBorders>
            <w:noWrap w:val="0"/>
            <w:vAlign w:val="center"/>
          </w:tcPr>
          <w:p>
            <w:pPr>
              <w:jc w:val="center"/>
              <w:rPr>
                <w:rFonts w:hint="default" w:eastAsiaTheme="minorEastAsia"/>
                <w:sz w:val="20"/>
                <w:szCs w:val="20"/>
                <w:lang w:val="en-US" w:eastAsia="zh-CN"/>
              </w:rPr>
            </w:pPr>
            <w:r>
              <w:rPr>
                <w:sz w:val="20"/>
                <w:szCs w:val="20"/>
              </w:rPr>
              <w:t>　</w:t>
            </w:r>
            <w:r>
              <w:rPr>
                <w:rFonts w:hint="eastAsia"/>
                <w:sz w:val="20"/>
                <w:szCs w:val="20"/>
                <w:lang w:val="en-US" w:eastAsia="zh-CN"/>
              </w:rPr>
              <w:t>77</w:t>
            </w:r>
          </w:p>
        </w:tc>
        <w:tc>
          <w:tcPr>
            <w:tcW w:w="1929" w:type="dxa"/>
            <w:gridSpan w:val="2"/>
            <w:tcBorders>
              <w:top w:val="single" w:color="auto" w:sz="4" w:space="0"/>
              <w:left w:val="nil"/>
              <w:bottom w:val="single" w:color="auto" w:sz="4" w:space="0"/>
              <w:right w:val="single" w:color="auto" w:sz="4" w:space="0"/>
            </w:tcBorders>
            <w:noWrap w:val="0"/>
            <w:vAlign w:val="center"/>
          </w:tcPr>
          <w:p>
            <w:pPr>
              <w:rPr>
                <w:sz w:val="20"/>
                <w:szCs w:val="20"/>
              </w:rPr>
            </w:pPr>
            <w:r>
              <w:rPr>
                <w:sz w:val="20"/>
                <w:szCs w:val="20"/>
              </w:rPr>
              <w:t xml:space="preserve">   其中：财政拨款</w:t>
            </w:r>
          </w:p>
        </w:tc>
        <w:tc>
          <w:tcPr>
            <w:tcW w:w="1264" w:type="dxa"/>
            <w:gridSpan w:val="2"/>
            <w:tcBorders>
              <w:top w:val="single" w:color="auto" w:sz="4" w:space="0"/>
              <w:left w:val="nil"/>
              <w:bottom w:val="single" w:color="auto" w:sz="4" w:space="0"/>
              <w:right w:val="single" w:color="000000" w:sz="4" w:space="0"/>
            </w:tcBorders>
            <w:noWrap w:val="0"/>
            <w:vAlign w:val="center"/>
          </w:tcPr>
          <w:p>
            <w:pPr>
              <w:jc w:val="center"/>
              <w:rPr>
                <w:sz w:val="20"/>
                <w:szCs w:val="20"/>
              </w:rPr>
            </w:pPr>
            <w:r>
              <w:rPr>
                <w:sz w:val="20"/>
                <w:szCs w:val="20"/>
              </w:rPr>
              <w:t>　77</w:t>
            </w:r>
          </w:p>
        </w:tc>
      </w:tr>
      <w:tr>
        <w:tblPrEx>
          <w:tblCellMar>
            <w:top w:w="0" w:type="dxa"/>
            <w:left w:w="108" w:type="dxa"/>
            <w:bottom w:w="0" w:type="dxa"/>
            <w:right w:w="108" w:type="dxa"/>
          </w:tblCellMar>
        </w:tblPrEx>
        <w:trPr>
          <w:trHeight w:val="330" w:hRule="atLeast"/>
        </w:trPr>
        <w:tc>
          <w:tcPr>
            <w:tcW w:w="2176" w:type="dxa"/>
            <w:gridSpan w:val="3"/>
            <w:vMerge w:val="continue"/>
            <w:tcBorders>
              <w:top w:val="single" w:color="auto" w:sz="4" w:space="0"/>
              <w:left w:val="single" w:color="auto" w:sz="4" w:space="0"/>
              <w:bottom w:val="single" w:color="000000" w:sz="4" w:space="0"/>
              <w:right w:val="single" w:color="000000" w:sz="4" w:space="0"/>
            </w:tcBorders>
            <w:noWrap w:val="0"/>
            <w:vAlign w:val="center"/>
          </w:tcPr>
          <w:p>
            <w:pPr>
              <w:rPr>
                <w:sz w:val="20"/>
                <w:szCs w:val="20"/>
              </w:rPr>
            </w:pPr>
          </w:p>
        </w:tc>
        <w:tc>
          <w:tcPr>
            <w:tcW w:w="2000" w:type="dxa"/>
            <w:gridSpan w:val="2"/>
            <w:tcBorders>
              <w:top w:val="nil"/>
              <w:left w:val="nil"/>
              <w:bottom w:val="single" w:color="auto" w:sz="4" w:space="0"/>
              <w:right w:val="single" w:color="auto" w:sz="4" w:space="0"/>
            </w:tcBorders>
            <w:noWrap w:val="0"/>
            <w:vAlign w:val="center"/>
          </w:tcPr>
          <w:p>
            <w:pPr>
              <w:rPr>
                <w:sz w:val="20"/>
                <w:szCs w:val="20"/>
              </w:rPr>
            </w:pPr>
            <w:r>
              <w:rPr>
                <w:sz w:val="20"/>
                <w:szCs w:val="20"/>
              </w:rPr>
              <w:t xml:space="preserve">        其他资金</w:t>
            </w:r>
          </w:p>
        </w:tc>
        <w:tc>
          <w:tcPr>
            <w:tcW w:w="1651" w:type="dxa"/>
            <w:gridSpan w:val="2"/>
            <w:tcBorders>
              <w:top w:val="single" w:color="auto" w:sz="4" w:space="0"/>
              <w:left w:val="nil"/>
              <w:bottom w:val="single" w:color="auto" w:sz="4" w:space="0"/>
              <w:right w:val="single" w:color="000000" w:sz="4" w:space="0"/>
            </w:tcBorders>
            <w:noWrap w:val="0"/>
            <w:vAlign w:val="center"/>
          </w:tcPr>
          <w:p>
            <w:pPr>
              <w:jc w:val="center"/>
              <w:rPr>
                <w:sz w:val="20"/>
                <w:szCs w:val="20"/>
              </w:rPr>
            </w:pPr>
            <w:r>
              <w:rPr>
                <w:sz w:val="20"/>
                <w:szCs w:val="20"/>
              </w:rPr>
              <w:t>　</w:t>
            </w:r>
          </w:p>
        </w:tc>
        <w:tc>
          <w:tcPr>
            <w:tcW w:w="1929" w:type="dxa"/>
            <w:gridSpan w:val="2"/>
            <w:tcBorders>
              <w:top w:val="single" w:color="auto" w:sz="4" w:space="0"/>
              <w:left w:val="nil"/>
              <w:bottom w:val="single" w:color="auto" w:sz="4" w:space="0"/>
              <w:right w:val="single" w:color="auto" w:sz="4" w:space="0"/>
            </w:tcBorders>
            <w:noWrap w:val="0"/>
            <w:vAlign w:val="center"/>
          </w:tcPr>
          <w:p>
            <w:pPr>
              <w:rPr>
                <w:sz w:val="20"/>
                <w:szCs w:val="20"/>
              </w:rPr>
            </w:pPr>
            <w:r>
              <w:rPr>
                <w:sz w:val="20"/>
                <w:szCs w:val="20"/>
              </w:rPr>
              <w:t xml:space="preserve">         其他资金</w:t>
            </w:r>
          </w:p>
        </w:tc>
        <w:tc>
          <w:tcPr>
            <w:tcW w:w="1264" w:type="dxa"/>
            <w:gridSpan w:val="2"/>
            <w:tcBorders>
              <w:top w:val="single" w:color="auto" w:sz="4" w:space="0"/>
              <w:left w:val="nil"/>
              <w:bottom w:val="single" w:color="auto" w:sz="4" w:space="0"/>
              <w:right w:val="single" w:color="000000" w:sz="4" w:space="0"/>
            </w:tcBorders>
            <w:noWrap w:val="0"/>
            <w:vAlign w:val="center"/>
          </w:tcPr>
          <w:p>
            <w:pPr>
              <w:jc w:val="center"/>
              <w:rPr>
                <w:sz w:val="20"/>
                <w:szCs w:val="20"/>
              </w:rPr>
            </w:pPr>
            <w:r>
              <w:rPr>
                <w:sz w:val="20"/>
                <w:szCs w:val="20"/>
              </w:rPr>
              <w:t>　</w:t>
            </w:r>
          </w:p>
        </w:tc>
      </w:tr>
      <w:tr>
        <w:tblPrEx>
          <w:tblCellMar>
            <w:top w:w="0" w:type="dxa"/>
            <w:left w:w="108" w:type="dxa"/>
            <w:bottom w:w="0" w:type="dxa"/>
            <w:right w:w="108" w:type="dxa"/>
          </w:tblCellMar>
        </w:tblPrEx>
        <w:trPr>
          <w:trHeight w:val="330" w:hRule="atLeast"/>
        </w:trPr>
        <w:tc>
          <w:tcPr>
            <w:tcW w:w="416" w:type="dxa"/>
            <w:vMerge w:val="restart"/>
            <w:tcBorders>
              <w:top w:val="nil"/>
              <w:left w:val="single" w:color="auto" w:sz="4" w:space="0"/>
              <w:bottom w:val="single" w:color="auto" w:sz="4" w:space="0"/>
              <w:right w:val="single" w:color="auto" w:sz="4" w:space="0"/>
            </w:tcBorders>
            <w:noWrap w:val="0"/>
            <w:vAlign w:val="center"/>
          </w:tcPr>
          <w:p>
            <w:pPr>
              <w:jc w:val="center"/>
              <w:rPr>
                <w:sz w:val="20"/>
                <w:szCs w:val="20"/>
              </w:rPr>
            </w:pPr>
            <w:r>
              <w:rPr>
                <w:sz w:val="20"/>
                <w:szCs w:val="20"/>
              </w:rPr>
              <w:t>总</w:t>
            </w:r>
            <w:r>
              <w:rPr>
                <w:sz w:val="20"/>
                <w:szCs w:val="20"/>
              </w:rPr>
              <w:br w:type="textWrapping"/>
            </w:r>
            <w:r>
              <w:rPr>
                <w:sz w:val="20"/>
                <w:szCs w:val="20"/>
              </w:rPr>
              <w:t>体</w:t>
            </w:r>
            <w:r>
              <w:rPr>
                <w:sz w:val="20"/>
                <w:szCs w:val="20"/>
              </w:rPr>
              <w:br w:type="textWrapping"/>
            </w:r>
            <w:r>
              <w:rPr>
                <w:sz w:val="20"/>
                <w:szCs w:val="20"/>
              </w:rPr>
              <w:t>目</w:t>
            </w:r>
            <w:r>
              <w:rPr>
                <w:sz w:val="20"/>
                <w:szCs w:val="20"/>
              </w:rPr>
              <w:br w:type="textWrapping"/>
            </w:r>
            <w:r>
              <w:rPr>
                <w:sz w:val="20"/>
                <w:szCs w:val="20"/>
              </w:rPr>
              <w:t>标</w:t>
            </w:r>
          </w:p>
        </w:tc>
        <w:tc>
          <w:tcPr>
            <w:tcW w:w="5411" w:type="dxa"/>
            <w:gridSpan w:val="6"/>
            <w:tcBorders>
              <w:top w:val="single" w:color="auto" w:sz="4" w:space="0"/>
              <w:left w:val="nil"/>
              <w:bottom w:val="single" w:color="auto" w:sz="4" w:space="0"/>
              <w:right w:val="nil"/>
            </w:tcBorders>
            <w:noWrap w:val="0"/>
            <w:vAlign w:val="center"/>
          </w:tcPr>
          <w:p>
            <w:pPr>
              <w:jc w:val="center"/>
              <w:rPr>
                <w:sz w:val="20"/>
                <w:szCs w:val="20"/>
              </w:rPr>
            </w:pPr>
            <w:r>
              <w:rPr>
                <w:sz w:val="20"/>
                <w:szCs w:val="20"/>
              </w:rPr>
              <w:t>中期目标（20××年—20××+n年）</w:t>
            </w:r>
          </w:p>
        </w:tc>
        <w:tc>
          <w:tcPr>
            <w:tcW w:w="3193" w:type="dxa"/>
            <w:gridSpan w:val="4"/>
            <w:tcBorders>
              <w:top w:val="single" w:color="auto" w:sz="4" w:space="0"/>
              <w:left w:val="single" w:color="auto" w:sz="4" w:space="0"/>
              <w:bottom w:val="single" w:color="auto" w:sz="4" w:space="0"/>
              <w:right w:val="single" w:color="000000" w:sz="4" w:space="0"/>
            </w:tcBorders>
            <w:noWrap w:val="0"/>
            <w:vAlign w:val="center"/>
          </w:tcPr>
          <w:p>
            <w:pPr>
              <w:jc w:val="center"/>
              <w:rPr>
                <w:sz w:val="20"/>
                <w:szCs w:val="20"/>
              </w:rPr>
            </w:pPr>
            <w:r>
              <w:rPr>
                <w:sz w:val="20"/>
                <w:szCs w:val="20"/>
              </w:rPr>
              <w:t>年度目标</w:t>
            </w:r>
          </w:p>
        </w:tc>
      </w:tr>
      <w:tr>
        <w:tblPrEx>
          <w:tblCellMar>
            <w:top w:w="0" w:type="dxa"/>
            <w:left w:w="108" w:type="dxa"/>
            <w:bottom w:w="0" w:type="dxa"/>
            <w:right w:w="108" w:type="dxa"/>
          </w:tblCellMar>
        </w:tblPrEx>
        <w:trPr>
          <w:trHeight w:val="660" w:hRule="atLeast"/>
        </w:trPr>
        <w:tc>
          <w:tcPr>
            <w:tcW w:w="416" w:type="dxa"/>
            <w:vMerge w:val="continue"/>
            <w:tcBorders>
              <w:top w:val="nil"/>
              <w:left w:val="single" w:color="auto" w:sz="4" w:space="0"/>
              <w:bottom w:val="single" w:color="auto" w:sz="4" w:space="0"/>
              <w:right w:val="single" w:color="auto" w:sz="4" w:space="0"/>
            </w:tcBorders>
            <w:noWrap w:val="0"/>
            <w:vAlign w:val="center"/>
          </w:tcPr>
          <w:p>
            <w:pPr>
              <w:rPr>
                <w:sz w:val="20"/>
                <w:szCs w:val="20"/>
              </w:rPr>
            </w:pPr>
          </w:p>
        </w:tc>
        <w:tc>
          <w:tcPr>
            <w:tcW w:w="5411" w:type="dxa"/>
            <w:gridSpan w:val="6"/>
            <w:tcBorders>
              <w:top w:val="single" w:color="auto" w:sz="4" w:space="0"/>
              <w:left w:val="nil"/>
              <w:bottom w:val="single" w:color="auto" w:sz="4" w:space="0"/>
              <w:right w:val="nil"/>
            </w:tcBorders>
            <w:noWrap w:val="0"/>
            <w:vAlign w:val="top"/>
          </w:tcPr>
          <w:p>
            <w:pPr>
              <w:rPr>
                <w:sz w:val="20"/>
                <w:szCs w:val="20"/>
              </w:rPr>
            </w:pPr>
            <w:r>
              <w:rPr>
                <w:sz w:val="20"/>
                <w:szCs w:val="20"/>
              </w:rPr>
              <w:t xml:space="preserve"> 目标1：政府向社会力量购买社会救助服务工作全面推行，促进基层社会救助经办能力显著提升，困难群众对社会救助服务的满意度明显提升。</w:t>
            </w:r>
            <w:r>
              <w:rPr>
                <w:sz w:val="20"/>
                <w:szCs w:val="20"/>
              </w:rPr>
              <w:br w:type="textWrapping"/>
            </w:r>
            <w:r>
              <w:rPr>
                <w:sz w:val="20"/>
                <w:szCs w:val="20"/>
              </w:rPr>
              <w:t xml:space="preserve"> </w:t>
            </w:r>
          </w:p>
        </w:tc>
        <w:tc>
          <w:tcPr>
            <w:tcW w:w="3193" w:type="dxa"/>
            <w:gridSpan w:val="4"/>
            <w:tcBorders>
              <w:top w:val="single" w:color="auto" w:sz="4" w:space="0"/>
              <w:left w:val="single" w:color="auto" w:sz="4" w:space="0"/>
              <w:bottom w:val="single" w:color="auto" w:sz="4" w:space="0"/>
              <w:right w:val="single" w:color="000000" w:sz="4" w:space="0"/>
            </w:tcBorders>
            <w:noWrap w:val="0"/>
            <w:vAlign w:val="top"/>
          </w:tcPr>
          <w:p>
            <w:pPr>
              <w:rPr>
                <w:sz w:val="20"/>
                <w:szCs w:val="20"/>
              </w:rPr>
            </w:pPr>
            <w:r>
              <w:rPr>
                <w:sz w:val="20"/>
                <w:szCs w:val="20"/>
              </w:rPr>
              <w:t xml:space="preserve"> 目标1：政府向社会力量购买社会救助服务工作全面推行，促进基层社会救助经办能力显著提升，困难群众对社会救助服务的满意度明显提升。</w:t>
            </w:r>
          </w:p>
        </w:tc>
      </w:tr>
      <w:tr>
        <w:tblPrEx>
          <w:tblCellMar>
            <w:top w:w="0" w:type="dxa"/>
            <w:left w:w="108" w:type="dxa"/>
            <w:bottom w:w="0" w:type="dxa"/>
            <w:right w:w="108" w:type="dxa"/>
          </w:tblCellMar>
        </w:tblPrEx>
        <w:trPr>
          <w:trHeight w:val="830" w:hRule="atLeast"/>
        </w:trPr>
        <w:tc>
          <w:tcPr>
            <w:tcW w:w="416" w:type="dxa"/>
            <w:vMerge w:val="restart"/>
            <w:tcBorders>
              <w:top w:val="nil"/>
              <w:left w:val="single" w:color="auto" w:sz="4" w:space="0"/>
              <w:bottom w:val="single" w:color="000000" w:sz="4" w:space="0"/>
              <w:right w:val="single" w:color="auto" w:sz="4" w:space="0"/>
            </w:tcBorders>
            <w:noWrap w:val="0"/>
            <w:vAlign w:val="center"/>
          </w:tcPr>
          <w:p>
            <w:pPr>
              <w:jc w:val="center"/>
              <w:rPr>
                <w:sz w:val="20"/>
                <w:szCs w:val="20"/>
              </w:rPr>
            </w:pPr>
            <w:r>
              <w:rPr>
                <w:sz w:val="20"/>
                <w:szCs w:val="20"/>
              </w:rPr>
              <w:t>绩</w:t>
            </w:r>
            <w:r>
              <w:rPr>
                <w:sz w:val="20"/>
                <w:szCs w:val="20"/>
              </w:rPr>
              <w:br w:type="textWrapping"/>
            </w:r>
            <w:r>
              <w:rPr>
                <w:sz w:val="20"/>
                <w:szCs w:val="20"/>
              </w:rPr>
              <w:t>效</w:t>
            </w:r>
            <w:r>
              <w:rPr>
                <w:sz w:val="20"/>
                <w:szCs w:val="20"/>
              </w:rPr>
              <w:br w:type="textWrapping"/>
            </w:r>
            <w:r>
              <w:rPr>
                <w:sz w:val="20"/>
                <w:szCs w:val="20"/>
              </w:rPr>
              <w:t>指</w:t>
            </w:r>
            <w:r>
              <w:rPr>
                <w:sz w:val="20"/>
                <w:szCs w:val="20"/>
              </w:rPr>
              <w:br w:type="textWrapping"/>
            </w:r>
            <w:r>
              <w:rPr>
                <w:sz w:val="20"/>
                <w:szCs w:val="20"/>
              </w:rPr>
              <w:t>标</w:t>
            </w:r>
          </w:p>
        </w:tc>
        <w:tc>
          <w:tcPr>
            <w:tcW w:w="820" w:type="dxa"/>
            <w:tcBorders>
              <w:top w:val="nil"/>
              <w:left w:val="nil"/>
              <w:bottom w:val="nil"/>
              <w:right w:val="single" w:color="auto" w:sz="4" w:space="0"/>
            </w:tcBorders>
            <w:noWrap w:val="0"/>
            <w:vAlign w:val="center"/>
          </w:tcPr>
          <w:p>
            <w:pPr>
              <w:jc w:val="center"/>
              <w:rPr>
                <w:sz w:val="20"/>
                <w:szCs w:val="20"/>
              </w:rPr>
            </w:pPr>
            <w:r>
              <w:rPr>
                <w:sz w:val="20"/>
                <w:szCs w:val="20"/>
              </w:rPr>
              <w:t>一级</w:t>
            </w:r>
            <w:r>
              <w:rPr>
                <w:sz w:val="20"/>
                <w:szCs w:val="20"/>
              </w:rPr>
              <w:br w:type="textWrapping"/>
            </w:r>
            <w:r>
              <w:rPr>
                <w:sz w:val="20"/>
                <w:szCs w:val="20"/>
              </w:rPr>
              <w:t>指标</w:t>
            </w:r>
          </w:p>
        </w:tc>
        <w:tc>
          <w:tcPr>
            <w:tcW w:w="940" w:type="dxa"/>
            <w:tcBorders>
              <w:top w:val="nil"/>
              <w:left w:val="nil"/>
              <w:bottom w:val="single" w:color="auto" w:sz="4" w:space="0"/>
              <w:right w:val="single" w:color="auto" w:sz="4" w:space="0"/>
            </w:tcBorders>
            <w:noWrap w:val="0"/>
            <w:vAlign w:val="center"/>
          </w:tcPr>
          <w:p>
            <w:pPr>
              <w:jc w:val="center"/>
              <w:rPr>
                <w:sz w:val="20"/>
                <w:szCs w:val="20"/>
              </w:rPr>
            </w:pPr>
            <w:r>
              <w:rPr>
                <w:sz w:val="20"/>
                <w:szCs w:val="20"/>
              </w:rPr>
              <w:t>二级</w:t>
            </w:r>
          </w:p>
          <w:p>
            <w:pPr>
              <w:jc w:val="center"/>
              <w:rPr>
                <w:sz w:val="20"/>
                <w:szCs w:val="20"/>
              </w:rPr>
            </w:pPr>
            <w:r>
              <w:rPr>
                <w:sz w:val="20"/>
                <w:szCs w:val="20"/>
              </w:rPr>
              <w:t>指标</w:t>
            </w:r>
          </w:p>
        </w:tc>
        <w:tc>
          <w:tcPr>
            <w:tcW w:w="1241" w:type="dxa"/>
            <w:tcBorders>
              <w:top w:val="nil"/>
              <w:left w:val="nil"/>
              <w:bottom w:val="single" w:color="auto" w:sz="4" w:space="0"/>
              <w:right w:val="single" w:color="auto" w:sz="4" w:space="0"/>
            </w:tcBorders>
            <w:noWrap w:val="0"/>
            <w:vAlign w:val="center"/>
          </w:tcPr>
          <w:p>
            <w:pPr>
              <w:jc w:val="center"/>
              <w:rPr>
                <w:sz w:val="20"/>
                <w:szCs w:val="20"/>
              </w:rPr>
            </w:pPr>
            <w:r>
              <w:rPr>
                <w:sz w:val="20"/>
                <w:szCs w:val="20"/>
              </w:rPr>
              <w:t>三级指标</w:t>
            </w:r>
          </w:p>
        </w:tc>
        <w:tc>
          <w:tcPr>
            <w:tcW w:w="1134" w:type="dxa"/>
            <w:gridSpan w:val="2"/>
            <w:tcBorders>
              <w:top w:val="nil"/>
              <w:left w:val="nil"/>
              <w:bottom w:val="single" w:color="auto" w:sz="4" w:space="0"/>
              <w:right w:val="single" w:color="auto" w:sz="4" w:space="0"/>
            </w:tcBorders>
            <w:noWrap w:val="0"/>
            <w:vAlign w:val="center"/>
          </w:tcPr>
          <w:p>
            <w:pPr>
              <w:jc w:val="center"/>
              <w:rPr>
                <w:sz w:val="20"/>
                <w:szCs w:val="20"/>
              </w:rPr>
            </w:pPr>
            <w:r>
              <w:rPr>
                <w:sz w:val="20"/>
                <w:szCs w:val="20"/>
              </w:rPr>
              <w:t>指标值</w:t>
            </w:r>
          </w:p>
        </w:tc>
        <w:tc>
          <w:tcPr>
            <w:tcW w:w="1276" w:type="dxa"/>
            <w:tcBorders>
              <w:top w:val="nil"/>
              <w:left w:val="nil"/>
              <w:bottom w:val="single" w:color="auto" w:sz="4" w:space="0"/>
              <w:right w:val="single" w:color="auto" w:sz="4" w:space="0"/>
            </w:tcBorders>
            <w:noWrap w:val="0"/>
            <w:vAlign w:val="center"/>
          </w:tcPr>
          <w:p>
            <w:pPr>
              <w:jc w:val="center"/>
              <w:rPr>
                <w:sz w:val="20"/>
                <w:szCs w:val="20"/>
              </w:rPr>
            </w:pPr>
            <w:r>
              <w:rPr>
                <w:sz w:val="20"/>
                <w:szCs w:val="20"/>
              </w:rPr>
              <w:t>绩效标准</w:t>
            </w:r>
          </w:p>
        </w:tc>
        <w:tc>
          <w:tcPr>
            <w:tcW w:w="889" w:type="dxa"/>
            <w:tcBorders>
              <w:top w:val="nil"/>
              <w:left w:val="nil"/>
              <w:bottom w:val="single" w:color="auto" w:sz="4" w:space="0"/>
              <w:right w:val="single" w:color="auto" w:sz="4" w:space="0"/>
            </w:tcBorders>
            <w:noWrap w:val="0"/>
            <w:vAlign w:val="center"/>
          </w:tcPr>
          <w:p>
            <w:pPr>
              <w:jc w:val="center"/>
              <w:rPr>
                <w:sz w:val="20"/>
                <w:szCs w:val="20"/>
              </w:rPr>
            </w:pPr>
            <w:r>
              <w:rPr>
                <w:sz w:val="20"/>
                <w:szCs w:val="20"/>
              </w:rPr>
              <w:t>二级</w:t>
            </w:r>
          </w:p>
          <w:p>
            <w:pPr>
              <w:jc w:val="center"/>
              <w:rPr>
                <w:sz w:val="20"/>
                <w:szCs w:val="20"/>
              </w:rPr>
            </w:pPr>
            <w:r>
              <w:rPr>
                <w:sz w:val="20"/>
                <w:szCs w:val="20"/>
              </w:rPr>
              <w:t>指标</w:t>
            </w:r>
          </w:p>
        </w:tc>
        <w:tc>
          <w:tcPr>
            <w:tcW w:w="1040" w:type="dxa"/>
            <w:tcBorders>
              <w:top w:val="nil"/>
              <w:left w:val="nil"/>
              <w:bottom w:val="single" w:color="auto" w:sz="4" w:space="0"/>
              <w:right w:val="nil"/>
            </w:tcBorders>
            <w:noWrap w:val="0"/>
            <w:vAlign w:val="center"/>
          </w:tcPr>
          <w:p>
            <w:pPr>
              <w:jc w:val="center"/>
              <w:rPr>
                <w:sz w:val="20"/>
                <w:szCs w:val="20"/>
              </w:rPr>
            </w:pPr>
            <w:r>
              <w:rPr>
                <w:sz w:val="20"/>
                <w:szCs w:val="20"/>
              </w:rPr>
              <w:t>三级指标</w:t>
            </w:r>
          </w:p>
        </w:tc>
        <w:tc>
          <w:tcPr>
            <w:tcW w:w="623" w:type="dxa"/>
            <w:tcBorders>
              <w:top w:val="nil"/>
              <w:left w:val="single" w:color="auto" w:sz="4" w:space="0"/>
              <w:bottom w:val="single" w:color="auto" w:sz="4" w:space="0"/>
              <w:right w:val="single" w:color="auto" w:sz="4" w:space="0"/>
            </w:tcBorders>
            <w:noWrap w:val="0"/>
            <w:vAlign w:val="center"/>
          </w:tcPr>
          <w:p>
            <w:pPr>
              <w:jc w:val="center"/>
              <w:rPr>
                <w:sz w:val="20"/>
                <w:szCs w:val="20"/>
              </w:rPr>
            </w:pPr>
            <w:r>
              <w:rPr>
                <w:sz w:val="20"/>
                <w:szCs w:val="20"/>
              </w:rPr>
              <w:t>指标值</w:t>
            </w:r>
          </w:p>
        </w:tc>
        <w:tc>
          <w:tcPr>
            <w:tcW w:w="641" w:type="dxa"/>
            <w:tcBorders>
              <w:top w:val="nil"/>
              <w:left w:val="nil"/>
              <w:bottom w:val="single" w:color="auto" w:sz="4" w:space="0"/>
              <w:right w:val="single" w:color="auto" w:sz="4" w:space="0"/>
            </w:tcBorders>
            <w:noWrap w:val="0"/>
            <w:vAlign w:val="center"/>
          </w:tcPr>
          <w:p>
            <w:pPr>
              <w:jc w:val="center"/>
              <w:rPr>
                <w:sz w:val="20"/>
                <w:szCs w:val="20"/>
              </w:rPr>
            </w:pPr>
            <w:r>
              <w:rPr>
                <w:sz w:val="20"/>
                <w:szCs w:val="20"/>
              </w:rPr>
              <w:t>绩效标准</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sz w:val="20"/>
                <w:szCs w:val="20"/>
              </w:rPr>
            </w:pPr>
          </w:p>
        </w:tc>
        <w:tc>
          <w:tcPr>
            <w:tcW w:w="820"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sz w:val="20"/>
                <w:szCs w:val="20"/>
              </w:rPr>
            </w:pPr>
            <w:r>
              <w:rPr>
                <w:sz w:val="20"/>
                <w:szCs w:val="20"/>
              </w:rPr>
              <w:t>产</w:t>
            </w:r>
            <w:r>
              <w:rPr>
                <w:sz w:val="20"/>
                <w:szCs w:val="20"/>
              </w:rPr>
              <w:br w:type="textWrapping"/>
            </w:r>
            <w:r>
              <w:rPr>
                <w:sz w:val="20"/>
                <w:szCs w:val="20"/>
              </w:rPr>
              <w:t>出</w:t>
            </w:r>
            <w:r>
              <w:rPr>
                <w:sz w:val="20"/>
                <w:szCs w:val="20"/>
              </w:rPr>
              <w:br w:type="textWrapping"/>
            </w:r>
            <w:r>
              <w:rPr>
                <w:sz w:val="20"/>
                <w:szCs w:val="20"/>
              </w:rPr>
              <w:t>指</w:t>
            </w:r>
            <w:r>
              <w:rPr>
                <w:sz w:val="20"/>
                <w:szCs w:val="20"/>
              </w:rPr>
              <w:br w:type="textWrapping"/>
            </w:r>
            <w:r>
              <w:rPr>
                <w:sz w:val="20"/>
                <w:szCs w:val="20"/>
              </w:rPr>
              <w:t>标</w:t>
            </w:r>
          </w:p>
        </w:tc>
        <w:tc>
          <w:tcPr>
            <w:tcW w:w="940" w:type="dxa"/>
            <w:vMerge w:val="restart"/>
            <w:tcBorders>
              <w:top w:val="nil"/>
              <w:left w:val="single" w:color="auto" w:sz="4" w:space="0"/>
              <w:bottom w:val="single" w:color="000000" w:sz="4" w:space="0"/>
              <w:right w:val="single" w:color="auto" w:sz="4" w:space="0"/>
            </w:tcBorders>
            <w:noWrap w:val="0"/>
            <w:vAlign w:val="center"/>
          </w:tcPr>
          <w:p>
            <w:pPr>
              <w:jc w:val="center"/>
              <w:rPr>
                <w:sz w:val="20"/>
                <w:szCs w:val="20"/>
              </w:rPr>
            </w:pPr>
            <w:r>
              <w:rPr>
                <w:sz w:val="20"/>
                <w:szCs w:val="20"/>
              </w:rPr>
              <w:t>数量</w:t>
            </w:r>
          </w:p>
          <w:p>
            <w:pPr>
              <w:jc w:val="center"/>
              <w:rPr>
                <w:sz w:val="20"/>
                <w:szCs w:val="20"/>
              </w:rPr>
            </w:pPr>
            <w:r>
              <w:rPr>
                <w:sz w:val="20"/>
                <w:szCs w:val="20"/>
              </w:rPr>
              <w:t>指标</w:t>
            </w:r>
          </w:p>
        </w:tc>
        <w:tc>
          <w:tcPr>
            <w:tcW w:w="1241" w:type="dxa"/>
            <w:vMerge w:val="restart"/>
            <w:tcBorders>
              <w:top w:val="nil"/>
              <w:left w:val="nil"/>
              <w:right w:val="single" w:color="auto" w:sz="4" w:space="0"/>
            </w:tcBorders>
            <w:noWrap w:val="0"/>
            <w:vAlign w:val="center"/>
          </w:tcPr>
          <w:p>
            <w:pPr>
              <w:rPr>
                <w:sz w:val="20"/>
                <w:szCs w:val="20"/>
              </w:rPr>
            </w:pPr>
            <w:r>
              <w:rPr>
                <w:sz w:val="20"/>
                <w:szCs w:val="20"/>
              </w:rPr>
              <w:t xml:space="preserve"> 指标1：应保尽保</w:t>
            </w:r>
          </w:p>
        </w:tc>
        <w:tc>
          <w:tcPr>
            <w:tcW w:w="1134" w:type="dxa"/>
            <w:gridSpan w:val="2"/>
            <w:vMerge w:val="restart"/>
            <w:tcBorders>
              <w:top w:val="nil"/>
              <w:left w:val="nil"/>
              <w:right w:val="single" w:color="auto" w:sz="4" w:space="0"/>
            </w:tcBorders>
            <w:noWrap w:val="0"/>
            <w:vAlign w:val="center"/>
          </w:tcPr>
          <w:p>
            <w:pPr>
              <w:rPr>
                <w:sz w:val="20"/>
                <w:szCs w:val="20"/>
              </w:rPr>
            </w:pPr>
            <w:r>
              <w:rPr>
                <w:sz w:val="20"/>
                <w:szCs w:val="20"/>
              </w:rPr>
              <w:t>5818人</w:t>
            </w:r>
          </w:p>
          <w:p>
            <w:pPr>
              <w:rPr>
                <w:sz w:val="20"/>
                <w:szCs w:val="20"/>
              </w:rPr>
            </w:pPr>
            <w:r>
              <w:rPr>
                <w:sz w:val="20"/>
                <w:szCs w:val="20"/>
              </w:rPr>
              <w:t>　</w:t>
            </w:r>
          </w:p>
        </w:tc>
        <w:tc>
          <w:tcPr>
            <w:tcW w:w="1276" w:type="dxa"/>
            <w:vMerge w:val="restart"/>
            <w:tcBorders>
              <w:top w:val="nil"/>
              <w:left w:val="nil"/>
              <w:right w:val="single" w:color="auto" w:sz="4" w:space="0"/>
            </w:tcBorders>
            <w:noWrap w:val="0"/>
            <w:vAlign w:val="center"/>
          </w:tcPr>
          <w:p>
            <w:pPr>
              <w:rPr>
                <w:sz w:val="20"/>
                <w:szCs w:val="20"/>
              </w:rPr>
            </w:pPr>
            <w:r>
              <w:rPr>
                <w:rFonts w:hAnsi="宋体"/>
                <w:sz w:val="20"/>
                <w:szCs w:val="20"/>
              </w:rPr>
              <w:t>保障特困供养对象</w:t>
            </w:r>
            <w:r>
              <w:rPr>
                <w:sz w:val="20"/>
                <w:szCs w:val="20"/>
              </w:rPr>
              <w:t>5818</w:t>
            </w:r>
            <w:r>
              <w:rPr>
                <w:rFonts w:hAnsi="宋体"/>
                <w:sz w:val="20"/>
                <w:szCs w:val="20"/>
              </w:rPr>
              <w:t>人</w:t>
            </w:r>
          </w:p>
          <w:p>
            <w:pPr>
              <w:rPr>
                <w:sz w:val="20"/>
                <w:szCs w:val="20"/>
              </w:rPr>
            </w:pPr>
            <w:r>
              <w:rPr>
                <w:sz w:val="20"/>
                <w:szCs w:val="20"/>
              </w:rPr>
              <w:t>　</w:t>
            </w:r>
          </w:p>
        </w:tc>
        <w:tc>
          <w:tcPr>
            <w:tcW w:w="889" w:type="dxa"/>
            <w:vMerge w:val="restart"/>
            <w:tcBorders>
              <w:top w:val="nil"/>
              <w:left w:val="single" w:color="auto" w:sz="4" w:space="0"/>
              <w:bottom w:val="single" w:color="000000" w:sz="4" w:space="0"/>
              <w:right w:val="single" w:color="auto" w:sz="4" w:space="0"/>
            </w:tcBorders>
            <w:noWrap w:val="0"/>
            <w:vAlign w:val="center"/>
          </w:tcPr>
          <w:p>
            <w:pPr>
              <w:jc w:val="center"/>
              <w:rPr>
                <w:sz w:val="20"/>
                <w:szCs w:val="20"/>
              </w:rPr>
            </w:pPr>
            <w:r>
              <w:rPr>
                <w:sz w:val="20"/>
                <w:szCs w:val="20"/>
              </w:rPr>
              <w:t>数量</w:t>
            </w:r>
          </w:p>
          <w:p>
            <w:pPr>
              <w:jc w:val="center"/>
              <w:rPr>
                <w:sz w:val="20"/>
                <w:szCs w:val="20"/>
              </w:rPr>
            </w:pPr>
            <w:r>
              <w:rPr>
                <w:sz w:val="20"/>
                <w:szCs w:val="20"/>
              </w:rPr>
              <w:t>指标</w:t>
            </w:r>
          </w:p>
        </w:tc>
        <w:tc>
          <w:tcPr>
            <w:tcW w:w="1040" w:type="dxa"/>
            <w:tcBorders>
              <w:top w:val="nil"/>
              <w:left w:val="nil"/>
              <w:bottom w:val="single" w:color="auto" w:sz="4" w:space="0"/>
              <w:right w:val="single" w:color="auto" w:sz="4" w:space="0"/>
            </w:tcBorders>
            <w:noWrap w:val="0"/>
            <w:vAlign w:val="center"/>
          </w:tcPr>
          <w:p>
            <w:pPr>
              <w:rPr>
                <w:rFonts w:asciiTheme="minorHAnsi" w:hAnsiTheme="minorHAnsi" w:eastAsiaTheme="minorEastAsia" w:cstheme="minorBidi"/>
                <w:kern w:val="2"/>
                <w:sz w:val="20"/>
                <w:szCs w:val="20"/>
                <w:lang w:val="en-US" w:eastAsia="zh-CN" w:bidi="ar-SA"/>
              </w:rPr>
            </w:pPr>
            <w:r>
              <w:rPr>
                <w:sz w:val="20"/>
                <w:szCs w:val="20"/>
              </w:rPr>
              <w:t xml:space="preserve"> 指标1：应保尽保</w:t>
            </w:r>
          </w:p>
        </w:tc>
        <w:tc>
          <w:tcPr>
            <w:tcW w:w="623" w:type="dxa"/>
            <w:tcBorders>
              <w:top w:val="nil"/>
              <w:left w:val="nil"/>
              <w:bottom w:val="single" w:color="auto" w:sz="4" w:space="0"/>
              <w:right w:val="single" w:color="auto" w:sz="4" w:space="0"/>
            </w:tcBorders>
            <w:noWrap w:val="0"/>
            <w:vAlign w:val="center"/>
          </w:tcPr>
          <w:p>
            <w:pPr>
              <w:rPr>
                <w:sz w:val="20"/>
                <w:szCs w:val="20"/>
              </w:rPr>
            </w:pPr>
            <w:r>
              <w:rPr>
                <w:sz w:val="20"/>
                <w:szCs w:val="20"/>
              </w:rPr>
              <w:t>5818人</w:t>
            </w:r>
          </w:p>
          <w:p>
            <w:pPr>
              <w:rPr>
                <w:rFonts w:asciiTheme="minorHAnsi" w:hAnsiTheme="minorHAnsi" w:eastAsiaTheme="minorEastAsia" w:cstheme="minorBidi"/>
                <w:kern w:val="2"/>
                <w:sz w:val="20"/>
                <w:szCs w:val="20"/>
                <w:lang w:val="en-US" w:eastAsia="zh-CN" w:bidi="ar-SA"/>
              </w:rPr>
            </w:pPr>
            <w:r>
              <w:rPr>
                <w:sz w:val="20"/>
                <w:szCs w:val="20"/>
              </w:rPr>
              <w:t>　</w:t>
            </w:r>
          </w:p>
        </w:tc>
        <w:tc>
          <w:tcPr>
            <w:tcW w:w="641" w:type="dxa"/>
            <w:tcBorders>
              <w:top w:val="nil"/>
              <w:left w:val="nil"/>
              <w:bottom w:val="single" w:color="auto" w:sz="4" w:space="0"/>
              <w:right w:val="single" w:color="auto" w:sz="4" w:space="0"/>
            </w:tcBorders>
            <w:noWrap w:val="0"/>
            <w:vAlign w:val="center"/>
          </w:tcPr>
          <w:p>
            <w:pPr>
              <w:rPr>
                <w:sz w:val="20"/>
                <w:szCs w:val="20"/>
              </w:rPr>
            </w:pPr>
            <w:r>
              <w:rPr>
                <w:rFonts w:hAnsi="宋体"/>
                <w:sz w:val="20"/>
                <w:szCs w:val="20"/>
              </w:rPr>
              <w:t>保障特困供养对象</w:t>
            </w:r>
            <w:r>
              <w:rPr>
                <w:sz w:val="20"/>
                <w:szCs w:val="20"/>
              </w:rPr>
              <w:t>5818</w:t>
            </w:r>
            <w:r>
              <w:rPr>
                <w:rFonts w:hAnsi="宋体"/>
                <w:sz w:val="20"/>
                <w:szCs w:val="20"/>
              </w:rPr>
              <w:t>人</w:t>
            </w:r>
          </w:p>
          <w:p>
            <w:pPr>
              <w:rPr>
                <w:rFonts w:asciiTheme="minorHAnsi" w:hAnsiTheme="minorHAnsi" w:eastAsiaTheme="minorEastAsia" w:cstheme="minorBidi"/>
                <w:kern w:val="2"/>
                <w:sz w:val="20"/>
                <w:szCs w:val="20"/>
                <w:lang w:val="en-US" w:eastAsia="zh-CN" w:bidi="ar-SA"/>
              </w:rPr>
            </w:pPr>
            <w:r>
              <w:rPr>
                <w:sz w:val="20"/>
                <w:szCs w:val="20"/>
              </w:rPr>
              <w:t>　</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sz w:val="20"/>
                <w:szCs w:val="20"/>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rPr>
                <w:sz w:val="20"/>
                <w:szCs w:val="20"/>
              </w:rPr>
            </w:pPr>
          </w:p>
        </w:tc>
        <w:tc>
          <w:tcPr>
            <w:tcW w:w="940" w:type="dxa"/>
            <w:vMerge w:val="continue"/>
            <w:tcBorders>
              <w:top w:val="nil"/>
              <w:left w:val="single" w:color="auto" w:sz="4" w:space="0"/>
              <w:bottom w:val="single" w:color="000000" w:sz="4" w:space="0"/>
              <w:right w:val="single" w:color="auto" w:sz="4" w:space="0"/>
            </w:tcBorders>
            <w:noWrap w:val="0"/>
            <w:vAlign w:val="center"/>
          </w:tcPr>
          <w:p>
            <w:pPr>
              <w:rPr>
                <w:sz w:val="20"/>
                <w:szCs w:val="20"/>
              </w:rPr>
            </w:pPr>
          </w:p>
        </w:tc>
        <w:tc>
          <w:tcPr>
            <w:tcW w:w="1241" w:type="dxa"/>
            <w:vMerge w:val="continue"/>
            <w:tcBorders>
              <w:left w:val="nil"/>
              <w:bottom w:val="single" w:color="auto" w:sz="4" w:space="0"/>
              <w:right w:val="single" w:color="auto" w:sz="4" w:space="0"/>
            </w:tcBorders>
            <w:noWrap w:val="0"/>
            <w:vAlign w:val="center"/>
          </w:tcPr>
          <w:p>
            <w:pPr>
              <w:rPr>
                <w:sz w:val="20"/>
                <w:szCs w:val="20"/>
              </w:rPr>
            </w:pPr>
          </w:p>
        </w:tc>
        <w:tc>
          <w:tcPr>
            <w:tcW w:w="1134" w:type="dxa"/>
            <w:gridSpan w:val="2"/>
            <w:vMerge w:val="continue"/>
            <w:tcBorders>
              <w:left w:val="nil"/>
              <w:bottom w:val="single" w:color="auto" w:sz="4" w:space="0"/>
              <w:right w:val="single" w:color="auto" w:sz="4" w:space="0"/>
            </w:tcBorders>
            <w:noWrap w:val="0"/>
            <w:vAlign w:val="center"/>
          </w:tcPr>
          <w:p>
            <w:pPr>
              <w:rPr>
                <w:sz w:val="20"/>
                <w:szCs w:val="20"/>
              </w:rPr>
            </w:pPr>
          </w:p>
        </w:tc>
        <w:tc>
          <w:tcPr>
            <w:tcW w:w="1276" w:type="dxa"/>
            <w:vMerge w:val="continue"/>
            <w:tcBorders>
              <w:left w:val="nil"/>
              <w:bottom w:val="single" w:color="auto" w:sz="4" w:space="0"/>
              <w:right w:val="single" w:color="auto" w:sz="4" w:space="0"/>
            </w:tcBorders>
            <w:noWrap w:val="0"/>
            <w:vAlign w:val="center"/>
          </w:tcPr>
          <w:p>
            <w:pPr>
              <w:rPr>
                <w:sz w:val="20"/>
                <w:szCs w:val="20"/>
              </w:rPr>
            </w:pPr>
          </w:p>
        </w:tc>
        <w:tc>
          <w:tcPr>
            <w:tcW w:w="889" w:type="dxa"/>
            <w:vMerge w:val="continue"/>
            <w:tcBorders>
              <w:top w:val="nil"/>
              <w:left w:val="single" w:color="auto" w:sz="4" w:space="0"/>
              <w:bottom w:val="single" w:color="000000" w:sz="4" w:space="0"/>
              <w:right w:val="single" w:color="auto" w:sz="4" w:space="0"/>
            </w:tcBorders>
            <w:noWrap w:val="0"/>
            <w:vAlign w:val="center"/>
          </w:tcPr>
          <w:p>
            <w:pPr>
              <w:rPr>
                <w:sz w:val="20"/>
                <w:szCs w:val="20"/>
              </w:rPr>
            </w:pPr>
          </w:p>
        </w:tc>
        <w:tc>
          <w:tcPr>
            <w:tcW w:w="1040" w:type="dxa"/>
            <w:tcBorders>
              <w:top w:val="nil"/>
              <w:left w:val="nil"/>
              <w:bottom w:val="single" w:color="auto" w:sz="4" w:space="0"/>
              <w:right w:val="single" w:color="auto" w:sz="4" w:space="0"/>
            </w:tcBorders>
            <w:noWrap w:val="0"/>
            <w:vAlign w:val="center"/>
          </w:tcPr>
          <w:p>
            <w:pPr>
              <w:rPr>
                <w:sz w:val="20"/>
                <w:szCs w:val="20"/>
              </w:rPr>
            </w:pPr>
            <w:r>
              <w:rPr>
                <w:sz w:val="20"/>
                <w:szCs w:val="20"/>
              </w:rPr>
              <w:t xml:space="preserve"> ……</w:t>
            </w:r>
          </w:p>
        </w:tc>
        <w:tc>
          <w:tcPr>
            <w:tcW w:w="623" w:type="dxa"/>
            <w:tcBorders>
              <w:top w:val="nil"/>
              <w:left w:val="nil"/>
              <w:bottom w:val="single" w:color="auto" w:sz="4" w:space="0"/>
              <w:right w:val="single" w:color="auto" w:sz="4" w:space="0"/>
            </w:tcBorders>
            <w:noWrap w:val="0"/>
            <w:vAlign w:val="center"/>
          </w:tcPr>
          <w:p>
            <w:pPr>
              <w:rPr>
                <w:sz w:val="20"/>
                <w:szCs w:val="20"/>
              </w:rPr>
            </w:pPr>
            <w:r>
              <w:rPr>
                <w:sz w:val="20"/>
                <w:szCs w:val="20"/>
              </w:rPr>
              <w:t>　</w:t>
            </w:r>
          </w:p>
        </w:tc>
        <w:tc>
          <w:tcPr>
            <w:tcW w:w="641" w:type="dxa"/>
            <w:tcBorders>
              <w:top w:val="nil"/>
              <w:left w:val="nil"/>
              <w:bottom w:val="single" w:color="auto" w:sz="4" w:space="0"/>
              <w:right w:val="single" w:color="auto" w:sz="4" w:space="0"/>
            </w:tcBorders>
            <w:noWrap w:val="0"/>
            <w:vAlign w:val="center"/>
          </w:tcPr>
          <w:p>
            <w:pPr>
              <w:rPr>
                <w:sz w:val="20"/>
                <w:szCs w:val="20"/>
              </w:rPr>
            </w:pPr>
            <w:r>
              <w:rPr>
                <w:sz w:val="20"/>
                <w:szCs w:val="20"/>
              </w:rPr>
              <w:t>　</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sz w:val="20"/>
                <w:szCs w:val="20"/>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rPr>
                <w:sz w:val="20"/>
                <w:szCs w:val="20"/>
              </w:rPr>
            </w:pPr>
          </w:p>
        </w:tc>
        <w:tc>
          <w:tcPr>
            <w:tcW w:w="940" w:type="dxa"/>
            <w:vMerge w:val="restart"/>
            <w:tcBorders>
              <w:top w:val="nil"/>
              <w:left w:val="single" w:color="auto" w:sz="4" w:space="0"/>
              <w:bottom w:val="single" w:color="000000" w:sz="4" w:space="0"/>
              <w:right w:val="single" w:color="auto" w:sz="4" w:space="0"/>
            </w:tcBorders>
            <w:noWrap w:val="0"/>
            <w:vAlign w:val="center"/>
          </w:tcPr>
          <w:p>
            <w:pPr>
              <w:jc w:val="center"/>
              <w:rPr>
                <w:sz w:val="20"/>
                <w:szCs w:val="20"/>
              </w:rPr>
            </w:pPr>
            <w:r>
              <w:rPr>
                <w:sz w:val="20"/>
                <w:szCs w:val="20"/>
              </w:rPr>
              <w:t>质量</w:t>
            </w:r>
          </w:p>
          <w:p>
            <w:pPr>
              <w:jc w:val="center"/>
              <w:rPr>
                <w:sz w:val="20"/>
                <w:szCs w:val="20"/>
              </w:rPr>
            </w:pPr>
            <w:r>
              <w:rPr>
                <w:sz w:val="20"/>
                <w:szCs w:val="20"/>
              </w:rPr>
              <w:t>指标</w:t>
            </w:r>
          </w:p>
        </w:tc>
        <w:tc>
          <w:tcPr>
            <w:tcW w:w="1241" w:type="dxa"/>
            <w:vMerge w:val="restart"/>
            <w:tcBorders>
              <w:top w:val="nil"/>
              <w:left w:val="nil"/>
              <w:right w:val="single" w:color="auto" w:sz="4" w:space="0"/>
            </w:tcBorders>
            <w:noWrap w:val="0"/>
            <w:vAlign w:val="center"/>
          </w:tcPr>
          <w:p>
            <w:pPr>
              <w:rPr>
                <w:sz w:val="20"/>
                <w:szCs w:val="20"/>
              </w:rPr>
            </w:pPr>
            <w:r>
              <w:rPr>
                <w:sz w:val="20"/>
                <w:szCs w:val="20"/>
              </w:rPr>
              <w:t xml:space="preserve"> 指标1：100%</w:t>
            </w:r>
          </w:p>
        </w:tc>
        <w:tc>
          <w:tcPr>
            <w:tcW w:w="1134" w:type="dxa"/>
            <w:gridSpan w:val="2"/>
            <w:vMerge w:val="restart"/>
            <w:tcBorders>
              <w:top w:val="nil"/>
              <w:left w:val="nil"/>
              <w:right w:val="single" w:color="auto" w:sz="4" w:space="0"/>
            </w:tcBorders>
            <w:noWrap w:val="0"/>
            <w:vAlign w:val="center"/>
          </w:tcPr>
          <w:p>
            <w:pPr>
              <w:rPr>
                <w:sz w:val="20"/>
                <w:szCs w:val="20"/>
              </w:rPr>
            </w:pPr>
            <w:r>
              <w:rPr>
                <w:sz w:val="20"/>
                <w:szCs w:val="20"/>
              </w:rPr>
              <w:t>　动态管理，做到应保尽保、应退尽退</w:t>
            </w:r>
          </w:p>
          <w:p>
            <w:pPr>
              <w:rPr>
                <w:sz w:val="20"/>
                <w:szCs w:val="20"/>
              </w:rPr>
            </w:pPr>
            <w:r>
              <w:rPr>
                <w:sz w:val="20"/>
                <w:szCs w:val="20"/>
              </w:rPr>
              <w:t>　</w:t>
            </w:r>
          </w:p>
        </w:tc>
        <w:tc>
          <w:tcPr>
            <w:tcW w:w="1276" w:type="dxa"/>
            <w:vMerge w:val="restart"/>
            <w:tcBorders>
              <w:top w:val="nil"/>
              <w:left w:val="nil"/>
              <w:right w:val="single" w:color="auto" w:sz="4" w:space="0"/>
            </w:tcBorders>
            <w:noWrap w:val="0"/>
            <w:vAlign w:val="center"/>
          </w:tcPr>
          <w:p>
            <w:pPr>
              <w:rPr>
                <w:sz w:val="20"/>
                <w:szCs w:val="20"/>
              </w:rPr>
            </w:pPr>
            <w:r>
              <w:rPr>
                <w:sz w:val="20"/>
                <w:szCs w:val="20"/>
              </w:rPr>
              <w:t>　动态管理，做到应保尽保、应退尽退</w:t>
            </w:r>
          </w:p>
          <w:p>
            <w:pPr>
              <w:rPr>
                <w:sz w:val="20"/>
                <w:szCs w:val="20"/>
              </w:rPr>
            </w:pPr>
            <w:r>
              <w:rPr>
                <w:sz w:val="20"/>
                <w:szCs w:val="20"/>
              </w:rPr>
              <w:t>　</w:t>
            </w:r>
          </w:p>
        </w:tc>
        <w:tc>
          <w:tcPr>
            <w:tcW w:w="889" w:type="dxa"/>
            <w:vMerge w:val="restart"/>
            <w:tcBorders>
              <w:top w:val="nil"/>
              <w:left w:val="single" w:color="auto" w:sz="4" w:space="0"/>
              <w:bottom w:val="single" w:color="000000" w:sz="4" w:space="0"/>
              <w:right w:val="single" w:color="auto" w:sz="4" w:space="0"/>
            </w:tcBorders>
            <w:noWrap w:val="0"/>
            <w:vAlign w:val="center"/>
          </w:tcPr>
          <w:p>
            <w:pPr>
              <w:jc w:val="center"/>
              <w:rPr>
                <w:sz w:val="20"/>
                <w:szCs w:val="20"/>
              </w:rPr>
            </w:pPr>
            <w:r>
              <w:rPr>
                <w:sz w:val="20"/>
                <w:szCs w:val="20"/>
              </w:rPr>
              <w:t>质量</w:t>
            </w:r>
          </w:p>
          <w:p>
            <w:pPr>
              <w:jc w:val="center"/>
              <w:rPr>
                <w:sz w:val="20"/>
                <w:szCs w:val="20"/>
              </w:rPr>
            </w:pPr>
            <w:r>
              <w:rPr>
                <w:sz w:val="20"/>
                <w:szCs w:val="20"/>
              </w:rPr>
              <w:t>指标</w:t>
            </w:r>
          </w:p>
        </w:tc>
        <w:tc>
          <w:tcPr>
            <w:tcW w:w="1040" w:type="dxa"/>
            <w:tcBorders>
              <w:top w:val="nil"/>
              <w:left w:val="nil"/>
              <w:bottom w:val="single" w:color="auto" w:sz="4" w:space="0"/>
              <w:right w:val="single" w:color="auto" w:sz="4" w:space="0"/>
            </w:tcBorders>
            <w:noWrap w:val="0"/>
            <w:vAlign w:val="center"/>
          </w:tcPr>
          <w:p>
            <w:pPr>
              <w:rPr>
                <w:rFonts w:asciiTheme="minorHAnsi" w:hAnsiTheme="minorHAnsi" w:eastAsiaTheme="minorEastAsia" w:cstheme="minorBidi"/>
                <w:kern w:val="2"/>
                <w:sz w:val="20"/>
                <w:szCs w:val="20"/>
                <w:lang w:val="en-US" w:eastAsia="zh-CN" w:bidi="ar-SA"/>
              </w:rPr>
            </w:pPr>
            <w:r>
              <w:rPr>
                <w:sz w:val="20"/>
                <w:szCs w:val="20"/>
              </w:rPr>
              <w:t xml:space="preserve"> 指标1：100%</w:t>
            </w:r>
          </w:p>
        </w:tc>
        <w:tc>
          <w:tcPr>
            <w:tcW w:w="623" w:type="dxa"/>
            <w:tcBorders>
              <w:top w:val="nil"/>
              <w:left w:val="nil"/>
              <w:bottom w:val="single" w:color="auto" w:sz="4" w:space="0"/>
              <w:right w:val="single" w:color="auto" w:sz="4" w:space="0"/>
            </w:tcBorders>
            <w:noWrap w:val="0"/>
            <w:vAlign w:val="center"/>
          </w:tcPr>
          <w:p>
            <w:pPr>
              <w:rPr>
                <w:sz w:val="20"/>
                <w:szCs w:val="20"/>
              </w:rPr>
            </w:pPr>
            <w:r>
              <w:rPr>
                <w:sz w:val="20"/>
                <w:szCs w:val="20"/>
              </w:rPr>
              <w:t>　动态管理，做到应保尽保、应退尽退</w:t>
            </w:r>
          </w:p>
          <w:p>
            <w:pPr>
              <w:rPr>
                <w:rFonts w:asciiTheme="minorHAnsi" w:hAnsiTheme="minorHAnsi" w:eastAsiaTheme="minorEastAsia" w:cstheme="minorBidi"/>
                <w:kern w:val="2"/>
                <w:sz w:val="20"/>
                <w:szCs w:val="20"/>
                <w:lang w:val="en-US" w:eastAsia="zh-CN" w:bidi="ar-SA"/>
              </w:rPr>
            </w:pPr>
            <w:r>
              <w:rPr>
                <w:sz w:val="20"/>
                <w:szCs w:val="20"/>
              </w:rPr>
              <w:t>　</w:t>
            </w:r>
          </w:p>
        </w:tc>
        <w:tc>
          <w:tcPr>
            <w:tcW w:w="641" w:type="dxa"/>
            <w:tcBorders>
              <w:top w:val="nil"/>
              <w:left w:val="nil"/>
              <w:bottom w:val="single" w:color="auto" w:sz="4" w:space="0"/>
              <w:right w:val="single" w:color="auto" w:sz="4" w:space="0"/>
            </w:tcBorders>
            <w:noWrap w:val="0"/>
            <w:vAlign w:val="center"/>
          </w:tcPr>
          <w:p>
            <w:pPr>
              <w:rPr>
                <w:sz w:val="20"/>
                <w:szCs w:val="20"/>
              </w:rPr>
            </w:pPr>
            <w:r>
              <w:rPr>
                <w:sz w:val="20"/>
                <w:szCs w:val="20"/>
              </w:rPr>
              <w:t>　动态管理，做到应保尽保、应退尽退</w:t>
            </w:r>
          </w:p>
          <w:p>
            <w:pPr>
              <w:rPr>
                <w:rFonts w:asciiTheme="minorHAnsi" w:hAnsiTheme="minorHAnsi" w:eastAsiaTheme="minorEastAsia" w:cstheme="minorBidi"/>
                <w:kern w:val="2"/>
                <w:sz w:val="20"/>
                <w:szCs w:val="20"/>
                <w:lang w:val="en-US" w:eastAsia="zh-CN" w:bidi="ar-SA"/>
              </w:rPr>
            </w:pPr>
            <w:r>
              <w:rPr>
                <w:sz w:val="20"/>
                <w:szCs w:val="20"/>
              </w:rPr>
              <w:t>　</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sz w:val="20"/>
                <w:szCs w:val="20"/>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rPr>
                <w:sz w:val="20"/>
                <w:szCs w:val="20"/>
              </w:rPr>
            </w:pPr>
          </w:p>
        </w:tc>
        <w:tc>
          <w:tcPr>
            <w:tcW w:w="940" w:type="dxa"/>
            <w:vMerge w:val="continue"/>
            <w:tcBorders>
              <w:top w:val="nil"/>
              <w:left w:val="single" w:color="auto" w:sz="4" w:space="0"/>
              <w:bottom w:val="single" w:color="000000" w:sz="4" w:space="0"/>
              <w:right w:val="single" w:color="auto" w:sz="4" w:space="0"/>
            </w:tcBorders>
            <w:noWrap w:val="0"/>
            <w:vAlign w:val="center"/>
          </w:tcPr>
          <w:p>
            <w:pPr>
              <w:rPr>
                <w:sz w:val="20"/>
                <w:szCs w:val="20"/>
              </w:rPr>
            </w:pPr>
          </w:p>
        </w:tc>
        <w:tc>
          <w:tcPr>
            <w:tcW w:w="1241" w:type="dxa"/>
            <w:vMerge w:val="continue"/>
            <w:tcBorders>
              <w:left w:val="nil"/>
              <w:bottom w:val="single" w:color="auto" w:sz="4" w:space="0"/>
              <w:right w:val="single" w:color="auto" w:sz="4" w:space="0"/>
            </w:tcBorders>
            <w:noWrap w:val="0"/>
            <w:vAlign w:val="center"/>
          </w:tcPr>
          <w:p>
            <w:pPr>
              <w:rPr>
                <w:sz w:val="20"/>
                <w:szCs w:val="20"/>
              </w:rPr>
            </w:pPr>
          </w:p>
        </w:tc>
        <w:tc>
          <w:tcPr>
            <w:tcW w:w="1134" w:type="dxa"/>
            <w:gridSpan w:val="2"/>
            <w:vMerge w:val="continue"/>
            <w:tcBorders>
              <w:left w:val="nil"/>
              <w:bottom w:val="single" w:color="auto" w:sz="4" w:space="0"/>
              <w:right w:val="single" w:color="auto" w:sz="4" w:space="0"/>
            </w:tcBorders>
            <w:noWrap w:val="0"/>
            <w:vAlign w:val="center"/>
          </w:tcPr>
          <w:p>
            <w:pPr>
              <w:rPr>
                <w:sz w:val="20"/>
                <w:szCs w:val="20"/>
              </w:rPr>
            </w:pPr>
          </w:p>
        </w:tc>
        <w:tc>
          <w:tcPr>
            <w:tcW w:w="1276" w:type="dxa"/>
            <w:vMerge w:val="continue"/>
            <w:tcBorders>
              <w:left w:val="nil"/>
              <w:bottom w:val="single" w:color="auto" w:sz="4" w:space="0"/>
              <w:right w:val="single" w:color="auto" w:sz="4" w:space="0"/>
            </w:tcBorders>
            <w:noWrap w:val="0"/>
            <w:vAlign w:val="center"/>
          </w:tcPr>
          <w:p>
            <w:pPr>
              <w:rPr>
                <w:sz w:val="20"/>
                <w:szCs w:val="20"/>
              </w:rPr>
            </w:pPr>
          </w:p>
        </w:tc>
        <w:tc>
          <w:tcPr>
            <w:tcW w:w="889" w:type="dxa"/>
            <w:vMerge w:val="continue"/>
            <w:tcBorders>
              <w:top w:val="nil"/>
              <w:left w:val="single" w:color="auto" w:sz="4" w:space="0"/>
              <w:bottom w:val="single" w:color="000000" w:sz="4" w:space="0"/>
              <w:right w:val="single" w:color="auto" w:sz="4" w:space="0"/>
            </w:tcBorders>
            <w:noWrap w:val="0"/>
            <w:vAlign w:val="center"/>
          </w:tcPr>
          <w:p>
            <w:pPr>
              <w:rPr>
                <w:sz w:val="20"/>
                <w:szCs w:val="20"/>
              </w:rPr>
            </w:pPr>
          </w:p>
        </w:tc>
        <w:tc>
          <w:tcPr>
            <w:tcW w:w="1040" w:type="dxa"/>
            <w:tcBorders>
              <w:top w:val="nil"/>
              <w:left w:val="nil"/>
              <w:bottom w:val="single" w:color="auto" w:sz="4" w:space="0"/>
              <w:right w:val="single" w:color="auto" w:sz="4" w:space="0"/>
            </w:tcBorders>
            <w:noWrap w:val="0"/>
            <w:vAlign w:val="center"/>
          </w:tcPr>
          <w:p>
            <w:pPr>
              <w:rPr>
                <w:sz w:val="20"/>
                <w:szCs w:val="20"/>
              </w:rPr>
            </w:pPr>
            <w:r>
              <w:rPr>
                <w:sz w:val="20"/>
                <w:szCs w:val="20"/>
              </w:rPr>
              <w:t xml:space="preserve"> ……</w:t>
            </w:r>
          </w:p>
        </w:tc>
        <w:tc>
          <w:tcPr>
            <w:tcW w:w="623" w:type="dxa"/>
            <w:tcBorders>
              <w:top w:val="nil"/>
              <w:left w:val="nil"/>
              <w:bottom w:val="single" w:color="auto" w:sz="4" w:space="0"/>
              <w:right w:val="single" w:color="auto" w:sz="4" w:space="0"/>
            </w:tcBorders>
            <w:noWrap w:val="0"/>
            <w:vAlign w:val="center"/>
          </w:tcPr>
          <w:p>
            <w:pPr>
              <w:rPr>
                <w:sz w:val="20"/>
                <w:szCs w:val="20"/>
              </w:rPr>
            </w:pPr>
            <w:r>
              <w:rPr>
                <w:sz w:val="20"/>
                <w:szCs w:val="20"/>
              </w:rPr>
              <w:t>　</w:t>
            </w:r>
          </w:p>
        </w:tc>
        <w:tc>
          <w:tcPr>
            <w:tcW w:w="641" w:type="dxa"/>
            <w:tcBorders>
              <w:top w:val="nil"/>
              <w:left w:val="nil"/>
              <w:bottom w:val="single" w:color="auto" w:sz="4" w:space="0"/>
              <w:right w:val="single" w:color="auto" w:sz="4" w:space="0"/>
            </w:tcBorders>
            <w:noWrap w:val="0"/>
            <w:vAlign w:val="center"/>
          </w:tcPr>
          <w:p>
            <w:pPr>
              <w:rPr>
                <w:sz w:val="20"/>
                <w:szCs w:val="20"/>
              </w:rPr>
            </w:pPr>
            <w:r>
              <w:rPr>
                <w:sz w:val="20"/>
                <w:szCs w:val="20"/>
              </w:rPr>
              <w:t>　</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sz w:val="20"/>
                <w:szCs w:val="20"/>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rPr>
                <w:sz w:val="20"/>
                <w:szCs w:val="20"/>
              </w:rPr>
            </w:pPr>
          </w:p>
        </w:tc>
        <w:tc>
          <w:tcPr>
            <w:tcW w:w="940" w:type="dxa"/>
            <w:vMerge w:val="restart"/>
            <w:tcBorders>
              <w:top w:val="nil"/>
              <w:left w:val="single" w:color="auto" w:sz="4" w:space="0"/>
              <w:bottom w:val="single" w:color="000000" w:sz="4" w:space="0"/>
              <w:right w:val="single" w:color="auto" w:sz="4" w:space="0"/>
            </w:tcBorders>
            <w:noWrap w:val="0"/>
            <w:vAlign w:val="center"/>
          </w:tcPr>
          <w:p>
            <w:pPr>
              <w:jc w:val="center"/>
              <w:rPr>
                <w:sz w:val="20"/>
                <w:szCs w:val="20"/>
              </w:rPr>
            </w:pPr>
            <w:r>
              <w:rPr>
                <w:sz w:val="20"/>
                <w:szCs w:val="20"/>
              </w:rPr>
              <w:t>时效</w:t>
            </w:r>
          </w:p>
          <w:p>
            <w:pPr>
              <w:jc w:val="center"/>
              <w:rPr>
                <w:sz w:val="20"/>
                <w:szCs w:val="20"/>
              </w:rPr>
            </w:pPr>
            <w:r>
              <w:rPr>
                <w:sz w:val="20"/>
                <w:szCs w:val="20"/>
              </w:rPr>
              <w:t>指标</w:t>
            </w:r>
          </w:p>
        </w:tc>
        <w:tc>
          <w:tcPr>
            <w:tcW w:w="1241" w:type="dxa"/>
            <w:vMerge w:val="restart"/>
            <w:tcBorders>
              <w:top w:val="nil"/>
              <w:left w:val="nil"/>
              <w:right w:val="single" w:color="auto" w:sz="4" w:space="0"/>
            </w:tcBorders>
            <w:noWrap w:val="0"/>
            <w:vAlign w:val="center"/>
          </w:tcPr>
          <w:p>
            <w:pPr>
              <w:rPr>
                <w:sz w:val="20"/>
                <w:szCs w:val="20"/>
              </w:rPr>
            </w:pPr>
            <w:r>
              <w:rPr>
                <w:sz w:val="20"/>
                <w:szCs w:val="20"/>
              </w:rPr>
              <w:t xml:space="preserve"> 指标1：100%</w:t>
            </w:r>
          </w:p>
        </w:tc>
        <w:tc>
          <w:tcPr>
            <w:tcW w:w="1134" w:type="dxa"/>
            <w:gridSpan w:val="2"/>
            <w:vMerge w:val="restart"/>
            <w:tcBorders>
              <w:top w:val="nil"/>
              <w:left w:val="nil"/>
              <w:right w:val="single" w:color="auto" w:sz="4" w:space="0"/>
            </w:tcBorders>
            <w:noWrap w:val="0"/>
            <w:vAlign w:val="center"/>
          </w:tcPr>
          <w:p>
            <w:pPr>
              <w:rPr>
                <w:sz w:val="20"/>
                <w:szCs w:val="20"/>
              </w:rPr>
            </w:pPr>
            <w:r>
              <w:rPr>
                <w:sz w:val="20"/>
                <w:szCs w:val="20"/>
              </w:rPr>
              <w:t>应保尽保、应退尽退</w:t>
            </w:r>
          </w:p>
        </w:tc>
        <w:tc>
          <w:tcPr>
            <w:tcW w:w="1276" w:type="dxa"/>
            <w:vMerge w:val="restart"/>
            <w:tcBorders>
              <w:top w:val="nil"/>
              <w:left w:val="nil"/>
              <w:right w:val="single" w:color="auto" w:sz="4" w:space="0"/>
            </w:tcBorders>
            <w:noWrap w:val="0"/>
            <w:vAlign w:val="center"/>
          </w:tcPr>
          <w:p>
            <w:pPr>
              <w:rPr>
                <w:sz w:val="20"/>
                <w:szCs w:val="20"/>
              </w:rPr>
            </w:pPr>
            <w:r>
              <w:rPr>
                <w:sz w:val="20"/>
                <w:szCs w:val="20"/>
              </w:rPr>
              <w:t>应保尽保、应退尽退</w:t>
            </w:r>
          </w:p>
        </w:tc>
        <w:tc>
          <w:tcPr>
            <w:tcW w:w="889" w:type="dxa"/>
            <w:vMerge w:val="restart"/>
            <w:tcBorders>
              <w:top w:val="nil"/>
              <w:left w:val="single" w:color="auto" w:sz="4" w:space="0"/>
              <w:bottom w:val="single" w:color="000000" w:sz="4" w:space="0"/>
              <w:right w:val="single" w:color="auto" w:sz="4" w:space="0"/>
            </w:tcBorders>
            <w:noWrap w:val="0"/>
            <w:vAlign w:val="center"/>
          </w:tcPr>
          <w:p>
            <w:pPr>
              <w:jc w:val="center"/>
              <w:rPr>
                <w:sz w:val="20"/>
                <w:szCs w:val="20"/>
              </w:rPr>
            </w:pPr>
            <w:r>
              <w:rPr>
                <w:sz w:val="20"/>
                <w:szCs w:val="20"/>
              </w:rPr>
              <w:t>时效</w:t>
            </w:r>
          </w:p>
          <w:p>
            <w:pPr>
              <w:jc w:val="center"/>
              <w:rPr>
                <w:sz w:val="20"/>
                <w:szCs w:val="20"/>
              </w:rPr>
            </w:pPr>
            <w:r>
              <w:rPr>
                <w:sz w:val="20"/>
                <w:szCs w:val="20"/>
              </w:rPr>
              <w:t>指标</w:t>
            </w:r>
          </w:p>
        </w:tc>
        <w:tc>
          <w:tcPr>
            <w:tcW w:w="1040" w:type="dxa"/>
            <w:tcBorders>
              <w:top w:val="nil"/>
              <w:left w:val="nil"/>
              <w:bottom w:val="single" w:color="auto" w:sz="4" w:space="0"/>
              <w:right w:val="single" w:color="auto" w:sz="4" w:space="0"/>
            </w:tcBorders>
            <w:noWrap w:val="0"/>
            <w:vAlign w:val="center"/>
          </w:tcPr>
          <w:p>
            <w:pPr>
              <w:rPr>
                <w:rFonts w:asciiTheme="minorHAnsi" w:hAnsiTheme="minorHAnsi" w:eastAsiaTheme="minorEastAsia" w:cstheme="minorBidi"/>
                <w:kern w:val="2"/>
                <w:sz w:val="20"/>
                <w:szCs w:val="20"/>
                <w:lang w:val="en-US" w:eastAsia="zh-CN" w:bidi="ar-SA"/>
              </w:rPr>
            </w:pPr>
            <w:r>
              <w:rPr>
                <w:sz w:val="20"/>
                <w:szCs w:val="20"/>
              </w:rPr>
              <w:t xml:space="preserve"> 指标1：100%</w:t>
            </w:r>
          </w:p>
        </w:tc>
        <w:tc>
          <w:tcPr>
            <w:tcW w:w="623" w:type="dxa"/>
            <w:tcBorders>
              <w:top w:val="nil"/>
              <w:left w:val="nil"/>
              <w:bottom w:val="single" w:color="auto" w:sz="4" w:space="0"/>
              <w:right w:val="single" w:color="auto" w:sz="4" w:space="0"/>
            </w:tcBorders>
            <w:noWrap w:val="0"/>
            <w:vAlign w:val="center"/>
          </w:tcPr>
          <w:p>
            <w:pPr>
              <w:rPr>
                <w:rFonts w:asciiTheme="minorHAnsi" w:hAnsiTheme="minorHAnsi" w:eastAsiaTheme="minorEastAsia" w:cstheme="minorBidi"/>
                <w:kern w:val="2"/>
                <w:sz w:val="20"/>
                <w:szCs w:val="20"/>
                <w:lang w:val="en-US" w:eastAsia="zh-CN" w:bidi="ar-SA"/>
              </w:rPr>
            </w:pPr>
            <w:r>
              <w:rPr>
                <w:sz w:val="20"/>
                <w:szCs w:val="20"/>
              </w:rPr>
              <w:t>应保尽保、应退尽退</w:t>
            </w:r>
          </w:p>
        </w:tc>
        <w:tc>
          <w:tcPr>
            <w:tcW w:w="641" w:type="dxa"/>
            <w:tcBorders>
              <w:top w:val="nil"/>
              <w:left w:val="nil"/>
              <w:bottom w:val="single" w:color="auto" w:sz="4" w:space="0"/>
              <w:right w:val="single" w:color="auto" w:sz="4" w:space="0"/>
            </w:tcBorders>
            <w:noWrap w:val="0"/>
            <w:vAlign w:val="center"/>
          </w:tcPr>
          <w:p>
            <w:pPr>
              <w:rPr>
                <w:rFonts w:asciiTheme="minorHAnsi" w:hAnsiTheme="minorHAnsi" w:eastAsiaTheme="minorEastAsia" w:cstheme="minorBidi"/>
                <w:kern w:val="2"/>
                <w:sz w:val="20"/>
                <w:szCs w:val="20"/>
                <w:lang w:val="en-US" w:eastAsia="zh-CN" w:bidi="ar-SA"/>
              </w:rPr>
            </w:pPr>
            <w:r>
              <w:rPr>
                <w:sz w:val="20"/>
                <w:szCs w:val="20"/>
              </w:rPr>
              <w:t>应保尽保、应退尽退</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sz w:val="20"/>
                <w:szCs w:val="20"/>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rPr>
                <w:sz w:val="20"/>
                <w:szCs w:val="20"/>
              </w:rPr>
            </w:pPr>
          </w:p>
        </w:tc>
        <w:tc>
          <w:tcPr>
            <w:tcW w:w="940" w:type="dxa"/>
            <w:vMerge w:val="continue"/>
            <w:tcBorders>
              <w:top w:val="nil"/>
              <w:left w:val="single" w:color="auto" w:sz="4" w:space="0"/>
              <w:bottom w:val="single" w:color="000000" w:sz="4" w:space="0"/>
              <w:right w:val="single" w:color="auto" w:sz="4" w:space="0"/>
            </w:tcBorders>
            <w:noWrap w:val="0"/>
            <w:vAlign w:val="center"/>
          </w:tcPr>
          <w:p>
            <w:pPr>
              <w:rPr>
                <w:sz w:val="20"/>
                <w:szCs w:val="20"/>
              </w:rPr>
            </w:pPr>
          </w:p>
        </w:tc>
        <w:tc>
          <w:tcPr>
            <w:tcW w:w="1241" w:type="dxa"/>
            <w:vMerge w:val="continue"/>
            <w:tcBorders>
              <w:left w:val="nil"/>
              <w:bottom w:val="single" w:color="auto" w:sz="4" w:space="0"/>
              <w:right w:val="single" w:color="auto" w:sz="4" w:space="0"/>
            </w:tcBorders>
            <w:noWrap w:val="0"/>
            <w:vAlign w:val="center"/>
          </w:tcPr>
          <w:p>
            <w:pPr>
              <w:rPr>
                <w:sz w:val="20"/>
                <w:szCs w:val="20"/>
              </w:rPr>
            </w:pPr>
          </w:p>
        </w:tc>
        <w:tc>
          <w:tcPr>
            <w:tcW w:w="1134" w:type="dxa"/>
            <w:gridSpan w:val="2"/>
            <w:vMerge w:val="continue"/>
            <w:tcBorders>
              <w:left w:val="nil"/>
              <w:bottom w:val="single" w:color="auto" w:sz="4" w:space="0"/>
              <w:right w:val="single" w:color="auto" w:sz="4" w:space="0"/>
            </w:tcBorders>
            <w:noWrap w:val="0"/>
            <w:vAlign w:val="center"/>
          </w:tcPr>
          <w:p>
            <w:pPr>
              <w:rPr>
                <w:sz w:val="20"/>
                <w:szCs w:val="20"/>
              </w:rPr>
            </w:pPr>
          </w:p>
        </w:tc>
        <w:tc>
          <w:tcPr>
            <w:tcW w:w="1276" w:type="dxa"/>
            <w:vMerge w:val="continue"/>
            <w:tcBorders>
              <w:left w:val="nil"/>
              <w:bottom w:val="single" w:color="auto" w:sz="4" w:space="0"/>
              <w:right w:val="single" w:color="auto" w:sz="4" w:space="0"/>
            </w:tcBorders>
            <w:noWrap w:val="0"/>
            <w:vAlign w:val="center"/>
          </w:tcPr>
          <w:p>
            <w:pPr>
              <w:rPr>
                <w:sz w:val="20"/>
                <w:szCs w:val="20"/>
              </w:rPr>
            </w:pPr>
          </w:p>
        </w:tc>
        <w:tc>
          <w:tcPr>
            <w:tcW w:w="889" w:type="dxa"/>
            <w:vMerge w:val="continue"/>
            <w:tcBorders>
              <w:top w:val="nil"/>
              <w:left w:val="single" w:color="auto" w:sz="4" w:space="0"/>
              <w:bottom w:val="single" w:color="000000" w:sz="4" w:space="0"/>
              <w:right w:val="single" w:color="auto" w:sz="4" w:space="0"/>
            </w:tcBorders>
            <w:noWrap w:val="0"/>
            <w:vAlign w:val="center"/>
          </w:tcPr>
          <w:p>
            <w:pPr>
              <w:rPr>
                <w:sz w:val="20"/>
                <w:szCs w:val="20"/>
              </w:rPr>
            </w:pPr>
          </w:p>
        </w:tc>
        <w:tc>
          <w:tcPr>
            <w:tcW w:w="1040" w:type="dxa"/>
            <w:tcBorders>
              <w:top w:val="nil"/>
              <w:left w:val="nil"/>
              <w:bottom w:val="single" w:color="auto" w:sz="4" w:space="0"/>
              <w:right w:val="single" w:color="auto" w:sz="4" w:space="0"/>
            </w:tcBorders>
            <w:noWrap w:val="0"/>
            <w:vAlign w:val="center"/>
          </w:tcPr>
          <w:p>
            <w:pPr>
              <w:rPr>
                <w:sz w:val="20"/>
                <w:szCs w:val="20"/>
              </w:rPr>
            </w:pPr>
            <w:r>
              <w:rPr>
                <w:sz w:val="20"/>
                <w:szCs w:val="20"/>
              </w:rPr>
              <w:t xml:space="preserve"> ……</w:t>
            </w:r>
          </w:p>
        </w:tc>
        <w:tc>
          <w:tcPr>
            <w:tcW w:w="623" w:type="dxa"/>
            <w:tcBorders>
              <w:top w:val="nil"/>
              <w:left w:val="nil"/>
              <w:bottom w:val="single" w:color="auto" w:sz="4" w:space="0"/>
              <w:right w:val="single" w:color="auto" w:sz="4" w:space="0"/>
            </w:tcBorders>
            <w:noWrap w:val="0"/>
            <w:vAlign w:val="center"/>
          </w:tcPr>
          <w:p>
            <w:pPr>
              <w:rPr>
                <w:sz w:val="20"/>
                <w:szCs w:val="20"/>
              </w:rPr>
            </w:pPr>
            <w:r>
              <w:rPr>
                <w:sz w:val="20"/>
                <w:szCs w:val="20"/>
              </w:rPr>
              <w:t>　</w:t>
            </w:r>
          </w:p>
        </w:tc>
        <w:tc>
          <w:tcPr>
            <w:tcW w:w="641" w:type="dxa"/>
            <w:tcBorders>
              <w:top w:val="nil"/>
              <w:left w:val="nil"/>
              <w:bottom w:val="single" w:color="auto" w:sz="4" w:space="0"/>
              <w:right w:val="single" w:color="auto" w:sz="4" w:space="0"/>
            </w:tcBorders>
            <w:noWrap w:val="0"/>
            <w:vAlign w:val="center"/>
          </w:tcPr>
          <w:p>
            <w:pPr>
              <w:rPr>
                <w:sz w:val="20"/>
                <w:szCs w:val="20"/>
              </w:rPr>
            </w:pPr>
            <w:r>
              <w:rPr>
                <w:sz w:val="20"/>
                <w:szCs w:val="20"/>
              </w:rPr>
              <w:t>　</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sz w:val="20"/>
                <w:szCs w:val="20"/>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rPr>
                <w:sz w:val="20"/>
                <w:szCs w:val="20"/>
              </w:rPr>
            </w:pPr>
          </w:p>
        </w:tc>
        <w:tc>
          <w:tcPr>
            <w:tcW w:w="940" w:type="dxa"/>
            <w:vMerge w:val="restart"/>
            <w:tcBorders>
              <w:top w:val="nil"/>
              <w:left w:val="single" w:color="auto" w:sz="4" w:space="0"/>
              <w:bottom w:val="single" w:color="000000" w:sz="4" w:space="0"/>
              <w:right w:val="single" w:color="auto" w:sz="4" w:space="0"/>
            </w:tcBorders>
            <w:noWrap w:val="0"/>
            <w:vAlign w:val="center"/>
          </w:tcPr>
          <w:p>
            <w:pPr>
              <w:jc w:val="center"/>
              <w:rPr>
                <w:sz w:val="20"/>
                <w:szCs w:val="20"/>
              </w:rPr>
            </w:pPr>
            <w:r>
              <w:rPr>
                <w:sz w:val="20"/>
                <w:szCs w:val="20"/>
              </w:rPr>
              <w:t>成本</w:t>
            </w:r>
          </w:p>
          <w:p>
            <w:pPr>
              <w:jc w:val="center"/>
              <w:rPr>
                <w:sz w:val="20"/>
                <w:szCs w:val="20"/>
              </w:rPr>
            </w:pPr>
            <w:r>
              <w:rPr>
                <w:sz w:val="20"/>
                <w:szCs w:val="20"/>
              </w:rPr>
              <w:t>指标</w:t>
            </w:r>
          </w:p>
        </w:tc>
        <w:tc>
          <w:tcPr>
            <w:tcW w:w="1241" w:type="dxa"/>
            <w:vMerge w:val="restart"/>
            <w:tcBorders>
              <w:top w:val="nil"/>
              <w:left w:val="nil"/>
              <w:right w:val="single" w:color="auto" w:sz="4" w:space="0"/>
            </w:tcBorders>
            <w:noWrap w:val="0"/>
            <w:vAlign w:val="center"/>
          </w:tcPr>
          <w:p>
            <w:pPr>
              <w:rPr>
                <w:sz w:val="20"/>
                <w:szCs w:val="20"/>
              </w:rPr>
            </w:pPr>
            <w:r>
              <w:rPr>
                <w:sz w:val="20"/>
                <w:szCs w:val="20"/>
              </w:rPr>
              <w:t xml:space="preserve"> 指标1：≥90%</w:t>
            </w:r>
          </w:p>
        </w:tc>
        <w:tc>
          <w:tcPr>
            <w:tcW w:w="1134" w:type="dxa"/>
            <w:gridSpan w:val="2"/>
            <w:vMerge w:val="restart"/>
            <w:tcBorders>
              <w:top w:val="nil"/>
              <w:left w:val="nil"/>
              <w:right w:val="single" w:color="auto" w:sz="4" w:space="0"/>
            </w:tcBorders>
            <w:noWrap w:val="0"/>
            <w:vAlign w:val="center"/>
          </w:tcPr>
          <w:p>
            <w:pPr>
              <w:rPr>
                <w:sz w:val="20"/>
                <w:szCs w:val="20"/>
              </w:rPr>
            </w:pPr>
            <w:r>
              <w:rPr>
                <w:sz w:val="20"/>
                <w:szCs w:val="20"/>
              </w:rPr>
              <w:t>　</w:t>
            </w:r>
            <w:r>
              <w:rPr>
                <w:rFonts w:hAnsi="宋体"/>
                <w:sz w:val="20"/>
                <w:szCs w:val="20"/>
              </w:rPr>
              <w:t>资金社会化发放</w:t>
            </w:r>
          </w:p>
        </w:tc>
        <w:tc>
          <w:tcPr>
            <w:tcW w:w="1276" w:type="dxa"/>
            <w:vMerge w:val="restart"/>
            <w:tcBorders>
              <w:top w:val="nil"/>
              <w:left w:val="nil"/>
              <w:right w:val="single" w:color="auto" w:sz="4" w:space="0"/>
            </w:tcBorders>
            <w:noWrap w:val="0"/>
            <w:vAlign w:val="center"/>
          </w:tcPr>
          <w:p>
            <w:pPr>
              <w:rPr>
                <w:sz w:val="20"/>
                <w:szCs w:val="20"/>
              </w:rPr>
            </w:pPr>
            <w:r>
              <w:rPr>
                <w:sz w:val="20"/>
                <w:szCs w:val="20"/>
              </w:rPr>
              <w:t>　</w:t>
            </w:r>
            <w:r>
              <w:rPr>
                <w:rFonts w:hAnsi="宋体"/>
                <w:sz w:val="20"/>
                <w:szCs w:val="20"/>
              </w:rPr>
              <w:t>资金社会化发放</w:t>
            </w:r>
          </w:p>
        </w:tc>
        <w:tc>
          <w:tcPr>
            <w:tcW w:w="889" w:type="dxa"/>
            <w:vMerge w:val="restart"/>
            <w:tcBorders>
              <w:top w:val="nil"/>
              <w:left w:val="single" w:color="auto" w:sz="4" w:space="0"/>
              <w:bottom w:val="single" w:color="000000" w:sz="4" w:space="0"/>
              <w:right w:val="single" w:color="auto" w:sz="4" w:space="0"/>
            </w:tcBorders>
            <w:noWrap w:val="0"/>
            <w:vAlign w:val="center"/>
          </w:tcPr>
          <w:p>
            <w:pPr>
              <w:jc w:val="center"/>
              <w:rPr>
                <w:sz w:val="20"/>
                <w:szCs w:val="20"/>
              </w:rPr>
            </w:pPr>
            <w:r>
              <w:rPr>
                <w:sz w:val="20"/>
                <w:szCs w:val="20"/>
              </w:rPr>
              <w:t>成本</w:t>
            </w:r>
          </w:p>
          <w:p>
            <w:pPr>
              <w:jc w:val="center"/>
              <w:rPr>
                <w:sz w:val="20"/>
                <w:szCs w:val="20"/>
              </w:rPr>
            </w:pPr>
            <w:r>
              <w:rPr>
                <w:sz w:val="20"/>
                <w:szCs w:val="20"/>
              </w:rPr>
              <w:t>指标</w:t>
            </w:r>
          </w:p>
        </w:tc>
        <w:tc>
          <w:tcPr>
            <w:tcW w:w="1040" w:type="dxa"/>
            <w:tcBorders>
              <w:top w:val="nil"/>
              <w:left w:val="nil"/>
              <w:bottom w:val="single" w:color="auto" w:sz="4" w:space="0"/>
              <w:right w:val="single" w:color="auto" w:sz="4" w:space="0"/>
            </w:tcBorders>
            <w:noWrap w:val="0"/>
            <w:vAlign w:val="center"/>
          </w:tcPr>
          <w:p>
            <w:pPr>
              <w:rPr>
                <w:rFonts w:asciiTheme="minorHAnsi" w:hAnsiTheme="minorHAnsi" w:eastAsiaTheme="minorEastAsia" w:cstheme="minorBidi"/>
                <w:kern w:val="2"/>
                <w:sz w:val="20"/>
                <w:szCs w:val="20"/>
                <w:lang w:val="en-US" w:eastAsia="zh-CN" w:bidi="ar-SA"/>
              </w:rPr>
            </w:pPr>
            <w:r>
              <w:rPr>
                <w:sz w:val="20"/>
                <w:szCs w:val="20"/>
              </w:rPr>
              <w:t xml:space="preserve"> 指标1：≥90%</w:t>
            </w:r>
          </w:p>
        </w:tc>
        <w:tc>
          <w:tcPr>
            <w:tcW w:w="623" w:type="dxa"/>
            <w:tcBorders>
              <w:top w:val="nil"/>
              <w:left w:val="nil"/>
              <w:bottom w:val="single" w:color="auto" w:sz="4" w:space="0"/>
              <w:right w:val="single" w:color="auto" w:sz="4" w:space="0"/>
            </w:tcBorders>
            <w:noWrap w:val="0"/>
            <w:vAlign w:val="center"/>
          </w:tcPr>
          <w:p>
            <w:pPr>
              <w:rPr>
                <w:rFonts w:asciiTheme="minorHAnsi" w:hAnsiTheme="minorHAnsi" w:eastAsiaTheme="minorEastAsia" w:cstheme="minorBidi"/>
                <w:kern w:val="2"/>
                <w:sz w:val="20"/>
                <w:szCs w:val="20"/>
                <w:lang w:val="en-US" w:eastAsia="zh-CN" w:bidi="ar-SA"/>
              </w:rPr>
            </w:pPr>
            <w:r>
              <w:rPr>
                <w:sz w:val="20"/>
                <w:szCs w:val="20"/>
              </w:rPr>
              <w:t>　</w:t>
            </w:r>
            <w:r>
              <w:rPr>
                <w:rFonts w:hAnsi="宋体"/>
                <w:sz w:val="20"/>
                <w:szCs w:val="20"/>
              </w:rPr>
              <w:t>资金社会化发放</w:t>
            </w:r>
          </w:p>
        </w:tc>
        <w:tc>
          <w:tcPr>
            <w:tcW w:w="641" w:type="dxa"/>
            <w:tcBorders>
              <w:top w:val="nil"/>
              <w:left w:val="nil"/>
              <w:bottom w:val="single" w:color="auto" w:sz="4" w:space="0"/>
              <w:right w:val="single" w:color="auto" w:sz="4" w:space="0"/>
            </w:tcBorders>
            <w:noWrap w:val="0"/>
            <w:vAlign w:val="center"/>
          </w:tcPr>
          <w:p>
            <w:pPr>
              <w:rPr>
                <w:rFonts w:asciiTheme="minorHAnsi" w:hAnsiTheme="minorHAnsi" w:eastAsiaTheme="minorEastAsia" w:cstheme="minorBidi"/>
                <w:kern w:val="2"/>
                <w:sz w:val="20"/>
                <w:szCs w:val="20"/>
                <w:lang w:val="en-US" w:eastAsia="zh-CN" w:bidi="ar-SA"/>
              </w:rPr>
            </w:pPr>
            <w:r>
              <w:rPr>
                <w:sz w:val="20"/>
                <w:szCs w:val="20"/>
              </w:rPr>
              <w:t>　</w:t>
            </w:r>
            <w:r>
              <w:rPr>
                <w:rFonts w:hAnsi="宋体"/>
                <w:sz w:val="20"/>
                <w:szCs w:val="20"/>
              </w:rPr>
              <w:t>资金社会化发放</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sz w:val="20"/>
                <w:szCs w:val="20"/>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rPr>
                <w:sz w:val="20"/>
                <w:szCs w:val="20"/>
              </w:rPr>
            </w:pPr>
          </w:p>
        </w:tc>
        <w:tc>
          <w:tcPr>
            <w:tcW w:w="940" w:type="dxa"/>
            <w:vMerge w:val="continue"/>
            <w:tcBorders>
              <w:top w:val="nil"/>
              <w:left w:val="single" w:color="auto" w:sz="4" w:space="0"/>
              <w:bottom w:val="single" w:color="000000" w:sz="4" w:space="0"/>
              <w:right w:val="single" w:color="auto" w:sz="4" w:space="0"/>
            </w:tcBorders>
            <w:noWrap w:val="0"/>
            <w:vAlign w:val="center"/>
          </w:tcPr>
          <w:p>
            <w:pPr>
              <w:rPr>
                <w:sz w:val="20"/>
                <w:szCs w:val="20"/>
              </w:rPr>
            </w:pPr>
          </w:p>
        </w:tc>
        <w:tc>
          <w:tcPr>
            <w:tcW w:w="1241" w:type="dxa"/>
            <w:vMerge w:val="continue"/>
            <w:tcBorders>
              <w:left w:val="nil"/>
              <w:bottom w:val="single" w:color="auto" w:sz="4" w:space="0"/>
              <w:right w:val="single" w:color="auto" w:sz="4" w:space="0"/>
            </w:tcBorders>
            <w:noWrap w:val="0"/>
            <w:vAlign w:val="center"/>
          </w:tcPr>
          <w:p>
            <w:pPr>
              <w:rPr>
                <w:sz w:val="20"/>
                <w:szCs w:val="20"/>
              </w:rPr>
            </w:pPr>
          </w:p>
        </w:tc>
        <w:tc>
          <w:tcPr>
            <w:tcW w:w="1134" w:type="dxa"/>
            <w:gridSpan w:val="2"/>
            <w:vMerge w:val="continue"/>
            <w:tcBorders>
              <w:left w:val="nil"/>
              <w:bottom w:val="single" w:color="auto" w:sz="4" w:space="0"/>
              <w:right w:val="single" w:color="auto" w:sz="4" w:space="0"/>
            </w:tcBorders>
            <w:noWrap w:val="0"/>
            <w:vAlign w:val="center"/>
          </w:tcPr>
          <w:p>
            <w:pPr>
              <w:rPr>
                <w:sz w:val="20"/>
                <w:szCs w:val="20"/>
              </w:rPr>
            </w:pPr>
          </w:p>
        </w:tc>
        <w:tc>
          <w:tcPr>
            <w:tcW w:w="1276" w:type="dxa"/>
            <w:vMerge w:val="continue"/>
            <w:tcBorders>
              <w:left w:val="nil"/>
              <w:bottom w:val="single" w:color="auto" w:sz="4" w:space="0"/>
              <w:right w:val="single" w:color="auto" w:sz="4" w:space="0"/>
            </w:tcBorders>
            <w:noWrap w:val="0"/>
            <w:vAlign w:val="center"/>
          </w:tcPr>
          <w:p>
            <w:pPr>
              <w:rPr>
                <w:sz w:val="20"/>
                <w:szCs w:val="20"/>
              </w:rPr>
            </w:pPr>
          </w:p>
        </w:tc>
        <w:tc>
          <w:tcPr>
            <w:tcW w:w="889" w:type="dxa"/>
            <w:vMerge w:val="continue"/>
            <w:tcBorders>
              <w:top w:val="nil"/>
              <w:left w:val="single" w:color="auto" w:sz="4" w:space="0"/>
              <w:bottom w:val="single" w:color="000000" w:sz="4" w:space="0"/>
              <w:right w:val="single" w:color="auto" w:sz="4" w:space="0"/>
            </w:tcBorders>
            <w:noWrap w:val="0"/>
            <w:vAlign w:val="center"/>
          </w:tcPr>
          <w:p>
            <w:pPr>
              <w:rPr>
                <w:sz w:val="20"/>
                <w:szCs w:val="20"/>
              </w:rPr>
            </w:pPr>
          </w:p>
        </w:tc>
        <w:tc>
          <w:tcPr>
            <w:tcW w:w="1040" w:type="dxa"/>
            <w:tcBorders>
              <w:top w:val="nil"/>
              <w:left w:val="nil"/>
              <w:bottom w:val="single" w:color="auto" w:sz="4" w:space="0"/>
              <w:right w:val="single" w:color="auto" w:sz="4" w:space="0"/>
            </w:tcBorders>
            <w:noWrap w:val="0"/>
            <w:vAlign w:val="center"/>
          </w:tcPr>
          <w:p>
            <w:pPr>
              <w:rPr>
                <w:sz w:val="20"/>
                <w:szCs w:val="20"/>
              </w:rPr>
            </w:pPr>
            <w:r>
              <w:rPr>
                <w:sz w:val="20"/>
                <w:szCs w:val="20"/>
              </w:rPr>
              <w:t xml:space="preserve"> ……</w:t>
            </w:r>
          </w:p>
        </w:tc>
        <w:tc>
          <w:tcPr>
            <w:tcW w:w="623" w:type="dxa"/>
            <w:tcBorders>
              <w:top w:val="nil"/>
              <w:left w:val="nil"/>
              <w:bottom w:val="single" w:color="auto" w:sz="4" w:space="0"/>
              <w:right w:val="single" w:color="auto" w:sz="4" w:space="0"/>
            </w:tcBorders>
            <w:noWrap w:val="0"/>
            <w:vAlign w:val="center"/>
          </w:tcPr>
          <w:p>
            <w:pPr>
              <w:rPr>
                <w:sz w:val="20"/>
                <w:szCs w:val="20"/>
              </w:rPr>
            </w:pPr>
            <w:r>
              <w:rPr>
                <w:sz w:val="20"/>
                <w:szCs w:val="20"/>
              </w:rPr>
              <w:t>　</w:t>
            </w:r>
          </w:p>
        </w:tc>
        <w:tc>
          <w:tcPr>
            <w:tcW w:w="641" w:type="dxa"/>
            <w:tcBorders>
              <w:top w:val="nil"/>
              <w:left w:val="nil"/>
              <w:bottom w:val="single" w:color="auto" w:sz="4" w:space="0"/>
              <w:right w:val="single" w:color="auto" w:sz="4" w:space="0"/>
            </w:tcBorders>
            <w:noWrap w:val="0"/>
            <w:vAlign w:val="center"/>
          </w:tcPr>
          <w:p>
            <w:pPr>
              <w:rPr>
                <w:sz w:val="20"/>
                <w:szCs w:val="20"/>
              </w:rPr>
            </w:pPr>
            <w:r>
              <w:rPr>
                <w:sz w:val="20"/>
                <w:szCs w:val="20"/>
              </w:rPr>
              <w:t>　</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sz w:val="20"/>
                <w:szCs w:val="20"/>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rPr>
                <w:sz w:val="20"/>
                <w:szCs w:val="20"/>
              </w:rPr>
            </w:pPr>
          </w:p>
        </w:tc>
        <w:tc>
          <w:tcPr>
            <w:tcW w:w="940" w:type="dxa"/>
            <w:tcBorders>
              <w:top w:val="nil"/>
              <w:left w:val="nil"/>
              <w:bottom w:val="single" w:color="auto" w:sz="4" w:space="0"/>
              <w:right w:val="single" w:color="auto" w:sz="4" w:space="0"/>
            </w:tcBorders>
            <w:noWrap w:val="0"/>
            <w:vAlign w:val="center"/>
          </w:tcPr>
          <w:p>
            <w:pPr>
              <w:jc w:val="center"/>
              <w:rPr>
                <w:sz w:val="20"/>
                <w:szCs w:val="20"/>
              </w:rPr>
            </w:pPr>
            <w:r>
              <w:rPr>
                <w:sz w:val="20"/>
                <w:szCs w:val="20"/>
              </w:rPr>
              <w:t>……</w:t>
            </w:r>
          </w:p>
        </w:tc>
        <w:tc>
          <w:tcPr>
            <w:tcW w:w="1241" w:type="dxa"/>
            <w:tcBorders>
              <w:top w:val="nil"/>
              <w:left w:val="nil"/>
              <w:bottom w:val="single" w:color="auto" w:sz="4" w:space="0"/>
              <w:right w:val="single" w:color="auto" w:sz="4" w:space="0"/>
            </w:tcBorders>
            <w:noWrap w:val="0"/>
            <w:vAlign w:val="center"/>
          </w:tcPr>
          <w:p>
            <w:pPr>
              <w:rPr>
                <w:sz w:val="20"/>
                <w:szCs w:val="20"/>
              </w:rPr>
            </w:pPr>
            <w:r>
              <w:rPr>
                <w:sz w:val="20"/>
                <w:szCs w:val="20"/>
              </w:rPr>
              <w:t>　</w:t>
            </w:r>
          </w:p>
        </w:tc>
        <w:tc>
          <w:tcPr>
            <w:tcW w:w="1134" w:type="dxa"/>
            <w:gridSpan w:val="2"/>
            <w:tcBorders>
              <w:top w:val="nil"/>
              <w:left w:val="nil"/>
              <w:bottom w:val="single" w:color="auto" w:sz="4" w:space="0"/>
              <w:right w:val="single" w:color="auto" w:sz="4" w:space="0"/>
            </w:tcBorders>
            <w:noWrap w:val="0"/>
            <w:vAlign w:val="center"/>
          </w:tcPr>
          <w:p>
            <w:pPr>
              <w:jc w:val="center"/>
              <w:rPr>
                <w:sz w:val="20"/>
                <w:szCs w:val="20"/>
              </w:rPr>
            </w:pPr>
            <w:r>
              <w:rPr>
                <w:sz w:val="20"/>
                <w:szCs w:val="20"/>
              </w:rPr>
              <w:t>　</w:t>
            </w:r>
          </w:p>
        </w:tc>
        <w:tc>
          <w:tcPr>
            <w:tcW w:w="1276" w:type="dxa"/>
            <w:tcBorders>
              <w:top w:val="nil"/>
              <w:left w:val="nil"/>
              <w:bottom w:val="single" w:color="auto" w:sz="4" w:space="0"/>
              <w:right w:val="single" w:color="auto" w:sz="4" w:space="0"/>
            </w:tcBorders>
            <w:noWrap w:val="0"/>
            <w:vAlign w:val="center"/>
          </w:tcPr>
          <w:p>
            <w:pPr>
              <w:jc w:val="center"/>
              <w:rPr>
                <w:sz w:val="20"/>
                <w:szCs w:val="20"/>
              </w:rPr>
            </w:pPr>
            <w:r>
              <w:rPr>
                <w:sz w:val="20"/>
                <w:szCs w:val="20"/>
              </w:rPr>
              <w:t>　</w:t>
            </w:r>
          </w:p>
        </w:tc>
        <w:tc>
          <w:tcPr>
            <w:tcW w:w="889" w:type="dxa"/>
            <w:tcBorders>
              <w:top w:val="nil"/>
              <w:left w:val="nil"/>
              <w:bottom w:val="single" w:color="auto" w:sz="4" w:space="0"/>
              <w:right w:val="single" w:color="auto" w:sz="4" w:space="0"/>
            </w:tcBorders>
            <w:noWrap w:val="0"/>
            <w:vAlign w:val="center"/>
          </w:tcPr>
          <w:p>
            <w:pPr>
              <w:jc w:val="center"/>
              <w:rPr>
                <w:sz w:val="20"/>
                <w:szCs w:val="20"/>
              </w:rPr>
            </w:pPr>
            <w:r>
              <w:rPr>
                <w:sz w:val="20"/>
                <w:szCs w:val="20"/>
              </w:rPr>
              <w:t>……</w:t>
            </w:r>
          </w:p>
        </w:tc>
        <w:tc>
          <w:tcPr>
            <w:tcW w:w="1040" w:type="dxa"/>
            <w:tcBorders>
              <w:top w:val="nil"/>
              <w:left w:val="nil"/>
              <w:bottom w:val="single" w:color="auto" w:sz="4" w:space="0"/>
              <w:right w:val="single" w:color="auto" w:sz="4" w:space="0"/>
            </w:tcBorders>
            <w:noWrap w:val="0"/>
            <w:vAlign w:val="center"/>
          </w:tcPr>
          <w:p>
            <w:pPr>
              <w:rPr>
                <w:rFonts w:asciiTheme="minorHAnsi" w:hAnsiTheme="minorHAnsi" w:eastAsiaTheme="minorEastAsia" w:cstheme="minorBidi"/>
                <w:kern w:val="2"/>
                <w:sz w:val="20"/>
                <w:szCs w:val="20"/>
                <w:lang w:val="en-US" w:eastAsia="zh-CN" w:bidi="ar-SA"/>
              </w:rPr>
            </w:pPr>
            <w:r>
              <w:rPr>
                <w:sz w:val="20"/>
                <w:szCs w:val="20"/>
              </w:rPr>
              <w:t>　</w:t>
            </w:r>
          </w:p>
        </w:tc>
        <w:tc>
          <w:tcPr>
            <w:tcW w:w="623" w:type="dxa"/>
            <w:tcBorders>
              <w:top w:val="nil"/>
              <w:left w:val="nil"/>
              <w:bottom w:val="single" w:color="auto" w:sz="4" w:space="0"/>
              <w:right w:val="single" w:color="auto" w:sz="4" w:space="0"/>
            </w:tcBorders>
            <w:noWrap w:val="0"/>
            <w:vAlign w:val="center"/>
          </w:tcPr>
          <w:p>
            <w:pPr>
              <w:jc w:val="center"/>
              <w:rPr>
                <w:rFonts w:asciiTheme="minorHAnsi" w:hAnsiTheme="minorHAnsi" w:eastAsiaTheme="minorEastAsia" w:cstheme="minorBidi"/>
                <w:kern w:val="2"/>
                <w:sz w:val="20"/>
                <w:szCs w:val="20"/>
                <w:lang w:val="en-US" w:eastAsia="zh-CN" w:bidi="ar-SA"/>
              </w:rPr>
            </w:pPr>
            <w:r>
              <w:rPr>
                <w:sz w:val="20"/>
                <w:szCs w:val="20"/>
              </w:rPr>
              <w:t>　</w:t>
            </w:r>
          </w:p>
        </w:tc>
        <w:tc>
          <w:tcPr>
            <w:tcW w:w="641" w:type="dxa"/>
            <w:tcBorders>
              <w:top w:val="nil"/>
              <w:left w:val="nil"/>
              <w:bottom w:val="single" w:color="auto" w:sz="4" w:space="0"/>
              <w:right w:val="single" w:color="auto" w:sz="4" w:space="0"/>
            </w:tcBorders>
            <w:noWrap w:val="0"/>
            <w:vAlign w:val="center"/>
          </w:tcPr>
          <w:p>
            <w:pPr>
              <w:jc w:val="center"/>
              <w:rPr>
                <w:rFonts w:asciiTheme="minorHAnsi" w:hAnsiTheme="minorHAnsi" w:eastAsiaTheme="minorEastAsia" w:cstheme="minorBidi"/>
                <w:kern w:val="2"/>
                <w:sz w:val="20"/>
                <w:szCs w:val="20"/>
                <w:lang w:val="en-US" w:eastAsia="zh-CN" w:bidi="ar-SA"/>
              </w:rPr>
            </w:pPr>
            <w:r>
              <w:rPr>
                <w:sz w:val="20"/>
                <w:szCs w:val="20"/>
              </w:rPr>
              <w:t>　</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sz w:val="20"/>
                <w:szCs w:val="20"/>
              </w:rPr>
            </w:pPr>
          </w:p>
        </w:tc>
        <w:tc>
          <w:tcPr>
            <w:tcW w:w="820" w:type="dxa"/>
            <w:vMerge w:val="restart"/>
            <w:tcBorders>
              <w:top w:val="nil"/>
              <w:left w:val="single" w:color="auto" w:sz="4" w:space="0"/>
              <w:bottom w:val="single" w:color="auto" w:sz="4" w:space="0"/>
              <w:right w:val="single" w:color="auto" w:sz="4" w:space="0"/>
            </w:tcBorders>
            <w:noWrap w:val="0"/>
            <w:vAlign w:val="center"/>
          </w:tcPr>
          <w:p>
            <w:pPr>
              <w:jc w:val="center"/>
              <w:rPr>
                <w:sz w:val="20"/>
                <w:szCs w:val="20"/>
              </w:rPr>
            </w:pPr>
            <w:r>
              <w:rPr>
                <w:sz w:val="20"/>
                <w:szCs w:val="20"/>
              </w:rPr>
              <w:t>效</w:t>
            </w:r>
            <w:r>
              <w:rPr>
                <w:sz w:val="20"/>
                <w:szCs w:val="20"/>
              </w:rPr>
              <w:br w:type="textWrapping"/>
            </w:r>
            <w:r>
              <w:rPr>
                <w:sz w:val="20"/>
                <w:szCs w:val="20"/>
              </w:rPr>
              <w:t>益</w:t>
            </w:r>
            <w:r>
              <w:rPr>
                <w:sz w:val="20"/>
                <w:szCs w:val="20"/>
              </w:rPr>
              <w:br w:type="textWrapping"/>
            </w:r>
            <w:r>
              <w:rPr>
                <w:sz w:val="20"/>
                <w:szCs w:val="20"/>
              </w:rPr>
              <w:t>指</w:t>
            </w:r>
            <w:r>
              <w:rPr>
                <w:sz w:val="20"/>
                <w:szCs w:val="20"/>
              </w:rPr>
              <w:br w:type="textWrapping"/>
            </w:r>
            <w:r>
              <w:rPr>
                <w:sz w:val="20"/>
                <w:szCs w:val="20"/>
              </w:rPr>
              <w:t>标</w:t>
            </w:r>
          </w:p>
        </w:tc>
        <w:tc>
          <w:tcPr>
            <w:tcW w:w="940" w:type="dxa"/>
            <w:vMerge w:val="restart"/>
            <w:tcBorders>
              <w:top w:val="nil"/>
              <w:left w:val="single" w:color="auto" w:sz="4" w:space="0"/>
              <w:bottom w:val="single" w:color="000000" w:sz="4" w:space="0"/>
              <w:right w:val="single" w:color="auto" w:sz="4" w:space="0"/>
            </w:tcBorders>
            <w:noWrap w:val="0"/>
            <w:vAlign w:val="center"/>
          </w:tcPr>
          <w:p>
            <w:pPr>
              <w:jc w:val="center"/>
              <w:rPr>
                <w:sz w:val="20"/>
                <w:szCs w:val="20"/>
              </w:rPr>
            </w:pPr>
            <w:r>
              <w:rPr>
                <w:sz w:val="20"/>
                <w:szCs w:val="20"/>
              </w:rPr>
              <w:t>经济效益指标</w:t>
            </w:r>
          </w:p>
        </w:tc>
        <w:tc>
          <w:tcPr>
            <w:tcW w:w="1241" w:type="dxa"/>
            <w:vMerge w:val="restart"/>
            <w:tcBorders>
              <w:top w:val="nil"/>
              <w:left w:val="nil"/>
              <w:right w:val="single" w:color="auto" w:sz="4" w:space="0"/>
            </w:tcBorders>
            <w:noWrap w:val="0"/>
            <w:vAlign w:val="center"/>
          </w:tcPr>
          <w:p>
            <w:pPr>
              <w:rPr>
                <w:sz w:val="20"/>
                <w:szCs w:val="20"/>
              </w:rPr>
            </w:pPr>
            <w:r>
              <w:rPr>
                <w:sz w:val="20"/>
                <w:szCs w:val="20"/>
              </w:rPr>
              <w:t xml:space="preserve"> 指标1：无</w:t>
            </w:r>
          </w:p>
        </w:tc>
        <w:tc>
          <w:tcPr>
            <w:tcW w:w="1134" w:type="dxa"/>
            <w:gridSpan w:val="2"/>
            <w:vMerge w:val="restart"/>
            <w:tcBorders>
              <w:top w:val="nil"/>
              <w:left w:val="nil"/>
              <w:right w:val="single" w:color="auto" w:sz="4" w:space="0"/>
            </w:tcBorders>
            <w:noWrap w:val="0"/>
            <w:vAlign w:val="center"/>
          </w:tcPr>
          <w:p>
            <w:pPr>
              <w:rPr>
                <w:sz w:val="20"/>
                <w:szCs w:val="20"/>
              </w:rPr>
            </w:pPr>
            <w:r>
              <w:rPr>
                <w:sz w:val="20"/>
                <w:szCs w:val="20"/>
              </w:rPr>
              <w:t>　</w:t>
            </w:r>
            <w:r>
              <w:rPr>
                <w:rFonts w:hAnsi="宋体"/>
                <w:sz w:val="20"/>
                <w:szCs w:val="20"/>
              </w:rPr>
              <w:t>无</w:t>
            </w:r>
          </w:p>
        </w:tc>
        <w:tc>
          <w:tcPr>
            <w:tcW w:w="1276" w:type="dxa"/>
            <w:vMerge w:val="restart"/>
            <w:tcBorders>
              <w:top w:val="nil"/>
              <w:left w:val="nil"/>
              <w:right w:val="single" w:color="auto" w:sz="4" w:space="0"/>
            </w:tcBorders>
            <w:noWrap w:val="0"/>
            <w:vAlign w:val="center"/>
          </w:tcPr>
          <w:p>
            <w:pPr>
              <w:rPr>
                <w:sz w:val="20"/>
                <w:szCs w:val="20"/>
              </w:rPr>
            </w:pPr>
            <w:r>
              <w:rPr>
                <w:sz w:val="20"/>
                <w:szCs w:val="20"/>
              </w:rPr>
              <w:t>　</w:t>
            </w:r>
            <w:r>
              <w:rPr>
                <w:rFonts w:hAnsi="宋体"/>
                <w:sz w:val="20"/>
                <w:szCs w:val="20"/>
              </w:rPr>
              <w:t>无</w:t>
            </w:r>
          </w:p>
        </w:tc>
        <w:tc>
          <w:tcPr>
            <w:tcW w:w="889" w:type="dxa"/>
            <w:vMerge w:val="restart"/>
            <w:tcBorders>
              <w:top w:val="nil"/>
              <w:left w:val="single" w:color="auto" w:sz="4" w:space="0"/>
              <w:bottom w:val="single" w:color="000000" w:sz="4" w:space="0"/>
              <w:right w:val="single" w:color="auto" w:sz="4" w:space="0"/>
            </w:tcBorders>
            <w:noWrap w:val="0"/>
            <w:vAlign w:val="center"/>
          </w:tcPr>
          <w:p>
            <w:pPr>
              <w:jc w:val="center"/>
              <w:rPr>
                <w:sz w:val="20"/>
                <w:szCs w:val="20"/>
              </w:rPr>
            </w:pPr>
            <w:r>
              <w:rPr>
                <w:sz w:val="20"/>
                <w:szCs w:val="20"/>
              </w:rPr>
              <w:t>经济效</w:t>
            </w:r>
          </w:p>
          <w:p>
            <w:pPr>
              <w:jc w:val="center"/>
              <w:rPr>
                <w:sz w:val="20"/>
                <w:szCs w:val="20"/>
              </w:rPr>
            </w:pPr>
            <w:r>
              <w:rPr>
                <w:sz w:val="20"/>
                <w:szCs w:val="20"/>
              </w:rPr>
              <w:t>益指标</w:t>
            </w:r>
          </w:p>
        </w:tc>
        <w:tc>
          <w:tcPr>
            <w:tcW w:w="1040" w:type="dxa"/>
            <w:tcBorders>
              <w:top w:val="nil"/>
              <w:left w:val="nil"/>
              <w:bottom w:val="single" w:color="auto" w:sz="4" w:space="0"/>
              <w:right w:val="single" w:color="auto" w:sz="4" w:space="0"/>
            </w:tcBorders>
            <w:noWrap w:val="0"/>
            <w:vAlign w:val="center"/>
          </w:tcPr>
          <w:p>
            <w:pPr>
              <w:rPr>
                <w:rFonts w:asciiTheme="minorHAnsi" w:hAnsiTheme="minorHAnsi" w:eastAsiaTheme="minorEastAsia" w:cstheme="minorBidi"/>
                <w:kern w:val="2"/>
                <w:sz w:val="20"/>
                <w:szCs w:val="20"/>
                <w:lang w:val="en-US" w:eastAsia="zh-CN" w:bidi="ar-SA"/>
              </w:rPr>
            </w:pPr>
            <w:r>
              <w:rPr>
                <w:sz w:val="20"/>
                <w:szCs w:val="20"/>
              </w:rPr>
              <w:t xml:space="preserve"> 指标1：无</w:t>
            </w:r>
          </w:p>
        </w:tc>
        <w:tc>
          <w:tcPr>
            <w:tcW w:w="623" w:type="dxa"/>
            <w:tcBorders>
              <w:top w:val="nil"/>
              <w:left w:val="nil"/>
              <w:bottom w:val="single" w:color="auto" w:sz="4" w:space="0"/>
              <w:right w:val="single" w:color="auto" w:sz="4" w:space="0"/>
            </w:tcBorders>
            <w:noWrap w:val="0"/>
            <w:vAlign w:val="center"/>
          </w:tcPr>
          <w:p>
            <w:pPr>
              <w:rPr>
                <w:rFonts w:asciiTheme="minorHAnsi" w:hAnsiTheme="minorHAnsi" w:eastAsiaTheme="minorEastAsia" w:cstheme="minorBidi"/>
                <w:kern w:val="2"/>
                <w:sz w:val="20"/>
                <w:szCs w:val="20"/>
                <w:lang w:val="en-US" w:eastAsia="zh-CN" w:bidi="ar-SA"/>
              </w:rPr>
            </w:pPr>
            <w:r>
              <w:rPr>
                <w:sz w:val="20"/>
                <w:szCs w:val="20"/>
              </w:rPr>
              <w:t>　</w:t>
            </w:r>
            <w:r>
              <w:rPr>
                <w:rFonts w:hAnsi="宋体"/>
                <w:sz w:val="20"/>
                <w:szCs w:val="20"/>
              </w:rPr>
              <w:t>无</w:t>
            </w:r>
          </w:p>
        </w:tc>
        <w:tc>
          <w:tcPr>
            <w:tcW w:w="641" w:type="dxa"/>
            <w:tcBorders>
              <w:top w:val="nil"/>
              <w:left w:val="nil"/>
              <w:bottom w:val="single" w:color="auto" w:sz="4" w:space="0"/>
              <w:right w:val="single" w:color="auto" w:sz="4" w:space="0"/>
            </w:tcBorders>
            <w:noWrap w:val="0"/>
            <w:vAlign w:val="center"/>
          </w:tcPr>
          <w:p>
            <w:pPr>
              <w:rPr>
                <w:rFonts w:asciiTheme="minorHAnsi" w:hAnsiTheme="minorHAnsi" w:eastAsiaTheme="minorEastAsia" w:cstheme="minorBidi"/>
                <w:kern w:val="2"/>
                <w:sz w:val="20"/>
                <w:szCs w:val="20"/>
                <w:lang w:val="en-US" w:eastAsia="zh-CN" w:bidi="ar-SA"/>
              </w:rPr>
            </w:pPr>
            <w:r>
              <w:rPr>
                <w:sz w:val="20"/>
                <w:szCs w:val="20"/>
              </w:rPr>
              <w:t>　</w:t>
            </w:r>
            <w:r>
              <w:rPr>
                <w:rFonts w:hAnsi="宋体"/>
                <w:sz w:val="20"/>
                <w:szCs w:val="20"/>
              </w:rPr>
              <w:t>无</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sz w:val="20"/>
                <w:szCs w:val="20"/>
              </w:rPr>
            </w:pPr>
          </w:p>
        </w:tc>
        <w:tc>
          <w:tcPr>
            <w:tcW w:w="820" w:type="dxa"/>
            <w:vMerge w:val="continue"/>
            <w:tcBorders>
              <w:top w:val="nil"/>
              <w:left w:val="single" w:color="auto" w:sz="4" w:space="0"/>
              <w:bottom w:val="single" w:color="auto" w:sz="4" w:space="0"/>
              <w:right w:val="single" w:color="auto" w:sz="4" w:space="0"/>
            </w:tcBorders>
            <w:noWrap w:val="0"/>
            <w:vAlign w:val="center"/>
          </w:tcPr>
          <w:p>
            <w:pPr>
              <w:rPr>
                <w:sz w:val="20"/>
                <w:szCs w:val="20"/>
              </w:rPr>
            </w:pPr>
          </w:p>
        </w:tc>
        <w:tc>
          <w:tcPr>
            <w:tcW w:w="940" w:type="dxa"/>
            <w:vMerge w:val="continue"/>
            <w:tcBorders>
              <w:top w:val="nil"/>
              <w:left w:val="single" w:color="auto" w:sz="4" w:space="0"/>
              <w:bottom w:val="single" w:color="000000" w:sz="4" w:space="0"/>
              <w:right w:val="single" w:color="auto" w:sz="4" w:space="0"/>
            </w:tcBorders>
            <w:noWrap w:val="0"/>
            <w:vAlign w:val="center"/>
          </w:tcPr>
          <w:p>
            <w:pPr>
              <w:rPr>
                <w:sz w:val="20"/>
                <w:szCs w:val="20"/>
              </w:rPr>
            </w:pPr>
          </w:p>
        </w:tc>
        <w:tc>
          <w:tcPr>
            <w:tcW w:w="1241" w:type="dxa"/>
            <w:vMerge w:val="continue"/>
            <w:tcBorders>
              <w:left w:val="nil"/>
              <w:bottom w:val="single" w:color="auto" w:sz="4" w:space="0"/>
              <w:right w:val="single" w:color="auto" w:sz="4" w:space="0"/>
            </w:tcBorders>
            <w:noWrap w:val="0"/>
            <w:vAlign w:val="center"/>
          </w:tcPr>
          <w:p>
            <w:pPr>
              <w:rPr>
                <w:sz w:val="20"/>
                <w:szCs w:val="20"/>
              </w:rPr>
            </w:pPr>
          </w:p>
        </w:tc>
        <w:tc>
          <w:tcPr>
            <w:tcW w:w="1134" w:type="dxa"/>
            <w:gridSpan w:val="2"/>
            <w:vMerge w:val="continue"/>
            <w:tcBorders>
              <w:left w:val="nil"/>
              <w:bottom w:val="single" w:color="auto" w:sz="4" w:space="0"/>
              <w:right w:val="single" w:color="auto" w:sz="4" w:space="0"/>
            </w:tcBorders>
            <w:noWrap w:val="0"/>
            <w:vAlign w:val="center"/>
          </w:tcPr>
          <w:p>
            <w:pPr>
              <w:rPr>
                <w:sz w:val="20"/>
                <w:szCs w:val="20"/>
              </w:rPr>
            </w:pPr>
          </w:p>
        </w:tc>
        <w:tc>
          <w:tcPr>
            <w:tcW w:w="1276" w:type="dxa"/>
            <w:vMerge w:val="continue"/>
            <w:tcBorders>
              <w:left w:val="nil"/>
              <w:bottom w:val="single" w:color="auto" w:sz="4" w:space="0"/>
              <w:right w:val="single" w:color="auto" w:sz="4" w:space="0"/>
            </w:tcBorders>
            <w:noWrap w:val="0"/>
            <w:vAlign w:val="center"/>
          </w:tcPr>
          <w:p>
            <w:pPr>
              <w:rPr>
                <w:sz w:val="20"/>
                <w:szCs w:val="20"/>
              </w:rPr>
            </w:pPr>
          </w:p>
        </w:tc>
        <w:tc>
          <w:tcPr>
            <w:tcW w:w="889" w:type="dxa"/>
            <w:vMerge w:val="continue"/>
            <w:tcBorders>
              <w:top w:val="nil"/>
              <w:left w:val="single" w:color="auto" w:sz="4" w:space="0"/>
              <w:bottom w:val="single" w:color="000000" w:sz="4" w:space="0"/>
              <w:right w:val="single" w:color="auto" w:sz="4" w:space="0"/>
            </w:tcBorders>
            <w:noWrap w:val="0"/>
            <w:vAlign w:val="center"/>
          </w:tcPr>
          <w:p>
            <w:pPr>
              <w:rPr>
                <w:sz w:val="20"/>
                <w:szCs w:val="20"/>
              </w:rPr>
            </w:pPr>
          </w:p>
        </w:tc>
        <w:tc>
          <w:tcPr>
            <w:tcW w:w="1040" w:type="dxa"/>
            <w:tcBorders>
              <w:top w:val="nil"/>
              <w:left w:val="nil"/>
              <w:bottom w:val="single" w:color="auto" w:sz="4" w:space="0"/>
              <w:right w:val="single" w:color="auto" w:sz="4" w:space="0"/>
            </w:tcBorders>
            <w:noWrap w:val="0"/>
            <w:vAlign w:val="center"/>
          </w:tcPr>
          <w:p>
            <w:pPr>
              <w:rPr>
                <w:sz w:val="20"/>
                <w:szCs w:val="20"/>
              </w:rPr>
            </w:pPr>
            <w:r>
              <w:rPr>
                <w:sz w:val="20"/>
                <w:szCs w:val="20"/>
              </w:rPr>
              <w:t xml:space="preserve"> ……</w:t>
            </w:r>
          </w:p>
        </w:tc>
        <w:tc>
          <w:tcPr>
            <w:tcW w:w="623" w:type="dxa"/>
            <w:tcBorders>
              <w:top w:val="nil"/>
              <w:left w:val="nil"/>
              <w:bottom w:val="single" w:color="auto" w:sz="4" w:space="0"/>
              <w:right w:val="single" w:color="auto" w:sz="4" w:space="0"/>
            </w:tcBorders>
            <w:noWrap w:val="0"/>
            <w:vAlign w:val="center"/>
          </w:tcPr>
          <w:p>
            <w:pPr>
              <w:rPr>
                <w:sz w:val="20"/>
                <w:szCs w:val="20"/>
              </w:rPr>
            </w:pPr>
            <w:r>
              <w:rPr>
                <w:sz w:val="20"/>
                <w:szCs w:val="20"/>
              </w:rPr>
              <w:t>　</w:t>
            </w:r>
          </w:p>
        </w:tc>
        <w:tc>
          <w:tcPr>
            <w:tcW w:w="641" w:type="dxa"/>
            <w:tcBorders>
              <w:top w:val="nil"/>
              <w:left w:val="nil"/>
              <w:bottom w:val="single" w:color="auto" w:sz="4" w:space="0"/>
              <w:right w:val="single" w:color="auto" w:sz="4" w:space="0"/>
            </w:tcBorders>
            <w:noWrap w:val="0"/>
            <w:vAlign w:val="center"/>
          </w:tcPr>
          <w:p>
            <w:pPr>
              <w:rPr>
                <w:sz w:val="20"/>
                <w:szCs w:val="20"/>
              </w:rPr>
            </w:pPr>
            <w:r>
              <w:rPr>
                <w:sz w:val="20"/>
                <w:szCs w:val="20"/>
              </w:rPr>
              <w:t>　</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sz w:val="20"/>
                <w:szCs w:val="20"/>
              </w:rPr>
            </w:pPr>
          </w:p>
        </w:tc>
        <w:tc>
          <w:tcPr>
            <w:tcW w:w="820" w:type="dxa"/>
            <w:vMerge w:val="continue"/>
            <w:tcBorders>
              <w:top w:val="nil"/>
              <w:left w:val="single" w:color="auto" w:sz="4" w:space="0"/>
              <w:bottom w:val="single" w:color="auto" w:sz="4" w:space="0"/>
              <w:right w:val="single" w:color="auto" w:sz="4" w:space="0"/>
            </w:tcBorders>
            <w:noWrap w:val="0"/>
            <w:vAlign w:val="center"/>
          </w:tcPr>
          <w:p>
            <w:pPr>
              <w:rPr>
                <w:sz w:val="20"/>
                <w:szCs w:val="20"/>
              </w:rPr>
            </w:pPr>
          </w:p>
        </w:tc>
        <w:tc>
          <w:tcPr>
            <w:tcW w:w="940" w:type="dxa"/>
            <w:vMerge w:val="restart"/>
            <w:tcBorders>
              <w:top w:val="nil"/>
              <w:left w:val="single" w:color="auto" w:sz="4" w:space="0"/>
              <w:bottom w:val="single" w:color="000000" w:sz="4" w:space="0"/>
              <w:right w:val="single" w:color="auto" w:sz="4" w:space="0"/>
            </w:tcBorders>
            <w:noWrap w:val="0"/>
            <w:vAlign w:val="center"/>
          </w:tcPr>
          <w:p>
            <w:pPr>
              <w:jc w:val="center"/>
              <w:rPr>
                <w:sz w:val="20"/>
                <w:szCs w:val="20"/>
              </w:rPr>
            </w:pPr>
            <w:r>
              <w:rPr>
                <w:sz w:val="20"/>
                <w:szCs w:val="20"/>
              </w:rPr>
              <w:t>社会效益指标</w:t>
            </w:r>
          </w:p>
        </w:tc>
        <w:tc>
          <w:tcPr>
            <w:tcW w:w="1241" w:type="dxa"/>
            <w:vMerge w:val="restart"/>
            <w:tcBorders>
              <w:top w:val="nil"/>
              <w:left w:val="nil"/>
              <w:right w:val="single" w:color="auto" w:sz="4" w:space="0"/>
            </w:tcBorders>
            <w:noWrap w:val="0"/>
            <w:vAlign w:val="center"/>
          </w:tcPr>
          <w:p>
            <w:pPr>
              <w:rPr>
                <w:sz w:val="20"/>
                <w:szCs w:val="20"/>
              </w:rPr>
            </w:pPr>
            <w:r>
              <w:rPr>
                <w:sz w:val="20"/>
                <w:szCs w:val="20"/>
              </w:rPr>
              <w:t xml:space="preserve"> 指标1：≥90%</w:t>
            </w:r>
          </w:p>
        </w:tc>
        <w:tc>
          <w:tcPr>
            <w:tcW w:w="1134" w:type="dxa"/>
            <w:gridSpan w:val="2"/>
            <w:vMerge w:val="restart"/>
            <w:tcBorders>
              <w:top w:val="nil"/>
              <w:left w:val="nil"/>
              <w:right w:val="single" w:color="auto" w:sz="4" w:space="0"/>
            </w:tcBorders>
            <w:noWrap w:val="0"/>
            <w:vAlign w:val="center"/>
          </w:tcPr>
          <w:p>
            <w:pPr>
              <w:rPr>
                <w:sz w:val="20"/>
                <w:szCs w:val="20"/>
              </w:rPr>
            </w:pPr>
            <w:r>
              <w:rPr>
                <w:sz w:val="20"/>
                <w:szCs w:val="20"/>
              </w:rPr>
              <w:t>维护特困供养人员利益</w:t>
            </w:r>
          </w:p>
        </w:tc>
        <w:tc>
          <w:tcPr>
            <w:tcW w:w="1276" w:type="dxa"/>
            <w:vMerge w:val="restart"/>
            <w:tcBorders>
              <w:top w:val="nil"/>
              <w:left w:val="nil"/>
              <w:right w:val="single" w:color="auto" w:sz="4" w:space="0"/>
            </w:tcBorders>
            <w:noWrap w:val="0"/>
            <w:vAlign w:val="center"/>
          </w:tcPr>
          <w:p>
            <w:pPr>
              <w:rPr>
                <w:sz w:val="20"/>
                <w:szCs w:val="20"/>
              </w:rPr>
            </w:pPr>
            <w:r>
              <w:rPr>
                <w:sz w:val="20"/>
                <w:szCs w:val="20"/>
              </w:rPr>
              <w:t>　</w:t>
            </w:r>
            <w:r>
              <w:rPr>
                <w:rFonts w:hAnsi="宋体"/>
                <w:sz w:val="20"/>
                <w:szCs w:val="20"/>
              </w:rPr>
              <w:t>维护特困供养人员利益</w:t>
            </w:r>
          </w:p>
        </w:tc>
        <w:tc>
          <w:tcPr>
            <w:tcW w:w="889" w:type="dxa"/>
            <w:vMerge w:val="restart"/>
            <w:tcBorders>
              <w:top w:val="nil"/>
              <w:left w:val="single" w:color="auto" w:sz="4" w:space="0"/>
              <w:bottom w:val="single" w:color="000000" w:sz="4" w:space="0"/>
              <w:right w:val="single" w:color="auto" w:sz="4" w:space="0"/>
            </w:tcBorders>
            <w:noWrap w:val="0"/>
            <w:vAlign w:val="center"/>
          </w:tcPr>
          <w:p>
            <w:pPr>
              <w:jc w:val="center"/>
              <w:rPr>
                <w:sz w:val="20"/>
                <w:szCs w:val="20"/>
              </w:rPr>
            </w:pPr>
            <w:r>
              <w:rPr>
                <w:sz w:val="20"/>
                <w:szCs w:val="20"/>
              </w:rPr>
              <w:t>社会效</w:t>
            </w:r>
          </w:p>
          <w:p>
            <w:pPr>
              <w:jc w:val="center"/>
              <w:rPr>
                <w:sz w:val="20"/>
                <w:szCs w:val="20"/>
              </w:rPr>
            </w:pPr>
            <w:r>
              <w:rPr>
                <w:sz w:val="20"/>
                <w:szCs w:val="20"/>
              </w:rPr>
              <w:t>益指标</w:t>
            </w:r>
          </w:p>
        </w:tc>
        <w:tc>
          <w:tcPr>
            <w:tcW w:w="1040" w:type="dxa"/>
            <w:tcBorders>
              <w:top w:val="nil"/>
              <w:left w:val="nil"/>
              <w:bottom w:val="single" w:color="auto" w:sz="4" w:space="0"/>
              <w:right w:val="single" w:color="auto" w:sz="4" w:space="0"/>
            </w:tcBorders>
            <w:noWrap w:val="0"/>
            <w:vAlign w:val="center"/>
          </w:tcPr>
          <w:p>
            <w:pPr>
              <w:rPr>
                <w:rFonts w:asciiTheme="minorHAnsi" w:hAnsiTheme="minorHAnsi" w:eastAsiaTheme="minorEastAsia" w:cstheme="minorBidi"/>
                <w:kern w:val="2"/>
                <w:sz w:val="20"/>
                <w:szCs w:val="20"/>
                <w:lang w:val="en-US" w:eastAsia="zh-CN" w:bidi="ar-SA"/>
              </w:rPr>
            </w:pPr>
            <w:r>
              <w:rPr>
                <w:sz w:val="20"/>
                <w:szCs w:val="20"/>
              </w:rPr>
              <w:t xml:space="preserve"> 指标1：≥90%</w:t>
            </w:r>
          </w:p>
        </w:tc>
        <w:tc>
          <w:tcPr>
            <w:tcW w:w="623" w:type="dxa"/>
            <w:tcBorders>
              <w:top w:val="nil"/>
              <w:left w:val="nil"/>
              <w:bottom w:val="single" w:color="auto" w:sz="4" w:space="0"/>
              <w:right w:val="single" w:color="auto" w:sz="4" w:space="0"/>
            </w:tcBorders>
            <w:noWrap w:val="0"/>
            <w:vAlign w:val="center"/>
          </w:tcPr>
          <w:p>
            <w:pPr>
              <w:rPr>
                <w:rFonts w:asciiTheme="minorHAnsi" w:hAnsiTheme="minorHAnsi" w:eastAsiaTheme="minorEastAsia" w:cstheme="minorBidi"/>
                <w:kern w:val="2"/>
                <w:sz w:val="20"/>
                <w:szCs w:val="20"/>
                <w:lang w:val="en-US" w:eastAsia="zh-CN" w:bidi="ar-SA"/>
              </w:rPr>
            </w:pPr>
            <w:r>
              <w:rPr>
                <w:sz w:val="20"/>
                <w:szCs w:val="20"/>
              </w:rPr>
              <w:t>维护特困供养人员利益</w:t>
            </w:r>
          </w:p>
        </w:tc>
        <w:tc>
          <w:tcPr>
            <w:tcW w:w="641" w:type="dxa"/>
            <w:tcBorders>
              <w:top w:val="nil"/>
              <w:left w:val="nil"/>
              <w:bottom w:val="single" w:color="auto" w:sz="4" w:space="0"/>
              <w:right w:val="single" w:color="auto" w:sz="4" w:space="0"/>
            </w:tcBorders>
            <w:noWrap w:val="0"/>
            <w:vAlign w:val="center"/>
          </w:tcPr>
          <w:p>
            <w:pPr>
              <w:rPr>
                <w:rFonts w:asciiTheme="minorHAnsi" w:hAnsiTheme="minorHAnsi" w:eastAsiaTheme="minorEastAsia" w:cstheme="minorBidi"/>
                <w:kern w:val="2"/>
                <w:sz w:val="20"/>
                <w:szCs w:val="20"/>
                <w:lang w:val="en-US" w:eastAsia="zh-CN" w:bidi="ar-SA"/>
              </w:rPr>
            </w:pPr>
            <w:r>
              <w:rPr>
                <w:sz w:val="20"/>
                <w:szCs w:val="20"/>
              </w:rPr>
              <w:t>　</w:t>
            </w:r>
            <w:r>
              <w:rPr>
                <w:rFonts w:hAnsi="宋体"/>
                <w:sz w:val="20"/>
                <w:szCs w:val="20"/>
              </w:rPr>
              <w:t>维护特困供养人员利益</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sz w:val="20"/>
                <w:szCs w:val="20"/>
              </w:rPr>
            </w:pPr>
          </w:p>
        </w:tc>
        <w:tc>
          <w:tcPr>
            <w:tcW w:w="820" w:type="dxa"/>
            <w:vMerge w:val="continue"/>
            <w:tcBorders>
              <w:top w:val="nil"/>
              <w:left w:val="single" w:color="auto" w:sz="4" w:space="0"/>
              <w:bottom w:val="single" w:color="auto" w:sz="4" w:space="0"/>
              <w:right w:val="single" w:color="auto" w:sz="4" w:space="0"/>
            </w:tcBorders>
            <w:noWrap w:val="0"/>
            <w:vAlign w:val="center"/>
          </w:tcPr>
          <w:p>
            <w:pPr>
              <w:rPr>
                <w:sz w:val="20"/>
                <w:szCs w:val="20"/>
              </w:rPr>
            </w:pPr>
          </w:p>
        </w:tc>
        <w:tc>
          <w:tcPr>
            <w:tcW w:w="940" w:type="dxa"/>
            <w:vMerge w:val="continue"/>
            <w:tcBorders>
              <w:top w:val="nil"/>
              <w:left w:val="single" w:color="auto" w:sz="4" w:space="0"/>
              <w:bottom w:val="single" w:color="000000" w:sz="4" w:space="0"/>
              <w:right w:val="single" w:color="auto" w:sz="4" w:space="0"/>
            </w:tcBorders>
            <w:noWrap w:val="0"/>
            <w:vAlign w:val="center"/>
          </w:tcPr>
          <w:p>
            <w:pPr>
              <w:rPr>
                <w:sz w:val="20"/>
                <w:szCs w:val="20"/>
              </w:rPr>
            </w:pPr>
          </w:p>
        </w:tc>
        <w:tc>
          <w:tcPr>
            <w:tcW w:w="1241" w:type="dxa"/>
            <w:vMerge w:val="continue"/>
            <w:tcBorders>
              <w:left w:val="nil"/>
              <w:bottom w:val="single" w:color="auto" w:sz="4" w:space="0"/>
              <w:right w:val="single" w:color="auto" w:sz="4" w:space="0"/>
            </w:tcBorders>
            <w:noWrap w:val="0"/>
            <w:vAlign w:val="center"/>
          </w:tcPr>
          <w:p>
            <w:pPr>
              <w:rPr>
                <w:sz w:val="20"/>
                <w:szCs w:val="20"/>
              </w:rPr>
            </w:pPr>
          </w:p>
        </w:tc>
        <w:tc>
          <w:tcPr>
            <w:tcW w:w="1134" w:type="dxa"/>
            <w:gridSpan w:val="2"/>
            <w:vMerge w:val="continue"/>
            <w:tcBorders>
              <w:left w:val="nil"/>
              <w:bottom w:val="single" w:color="auto" w:sz="4" w:space="0"/>
              <w:right w:val="single" w:color="auto" w:sz="4" w:space="0"/>
            </w:tcBorders>
            <w:noWrap w:val="0"/>
            <w:vAlign w:val="center"/>
          </w:tcPr>
          <w:p>
            <w:pPr>
              <w:rPr>
                <w:sz w:val="20"/>
                <w:szCs w:val="20"/>
              </w:rPr>
            </w:pPr>
          </w:p>
        </w:tc>
        <w:tc>
          <w:tcPr>
            <w:tcW w:w="1276" w:type="dxa"/>
            <w:vMerge w:val="continue"/>
            <w:tcBorders>
              <w:left w:val="nil"/>
              <w:bottom w:val="single" w:color="auto" w:sz="4" w:space="0"/>
              <w:right w:val="single" w:color="auto" w:sz="4" w:space="0"/>
            </w:tcBorders>
            <w:noWrap w:val="0"/>
            <w:vAlign w:val="center"/>
          </w:tcPr>
          <w:p>
            <w:pPr>
              <w:rPr>
                <w:sz w:val="20"/>
                <w:szCs w:val="20"/>
              </w:rPr>
            </w:pPr>
          </w:p>
        </w:tc>
        <w:tc>
          <w:tcPr>
            <w:tcW w:w="889" w:type="dxa"/>
            <w:vMerge w:val="continue"/>
            <w:tcBorders>
              <w:top w:val="nil"/>
              <w:left w:val="single" w:color="auto" w:sz="4" w:space="0"/>
              <w:bottom w:val="single" w:color="000000" w:sz="4" w:space="0"/>
              <w:right w:val="single" w:color="auto" w:sz="4" w:space="0"/>
            </w:tcBorders>
            <w:noWrap w:val="0"/>
            <w:vAlign w:val="center"/>
          </w:tcPr>
          <w:p>
            <w:pPr>
              <w:rPr>
                <w:sz w:val="20"/>
                <w:szCs w:val="20"/>
              </w:rPr>
            </w:pPr>
          </w:p>
        </w:tc>
        <w:tc>
          <w:tcPr>
            <w:tcW w:w="1040" w:type="dxa"/>
            <w:tcBorders>
              <w:top w:val="nil"/>
              <w:left w:val="nil"/>
              <w:bottom w:val="single" w:color="auto" w:sz="4" w:space="0"/>
              <w:right w:val="single" w:color="auto" w:sz="4" w:space="0"/>
            </w:tcBorders>
            <w:noWrap w:val="0"/>
            <w:vAlign w:val="center"/>
          </w:tcPr>
          <w:p>
            <w:pPr>
              <w:rPr>
                <w:sz w:val="20"/>
                <w:szCs w:val="20"/>
              </w:rPr>
            </w:pPr>
            <w:r>
              <w:rPr>
                <w:sz w:val="20"/>
                <w:szCs w:val="20"/>
              </w:rPr>
              <w:t xml:space="preserve"> ……</w:t>
            </w:r>
          </w:p>
        </w:tc>
        <w:tc>
          <w:tcPr>
            <w:tcW w:w="623" w:type="dxa"/>
            <w:tcBorders>
              <w:top w:val="nil"/>
              <w:left w:val="nil"/>
              <w:bottom w:val="single" w:color="auto" w:sz="4" w:space="0"/>
              <w:right w:val="single" w:color="auto" w:sz="4" w:space="0"/>
            </w:tcBorders>
            <w:noWrap w:val="0"/>
            <w:vAlign w:val="center"/>
          </w:tcPr>
          <w:p>
            <w:pPr>
              <w:rPr>
                <w:sz w:val="20"/>
                <w:szCs w:val="20"/>
              </w:rPr>
            </w:pPr>
            <w:r>
              <w:rPr>
                <w:sz w:val="20"/>
                <w:szCs w:val="20"/>
              </w:rPr>
              <w:t>　</w:t>
            </w:r>
          </w:p>
        </w:tc>
        <w:tc>
          <w:tcPr>
            <w:tcW w:w="641" w:type="dxa"/>
            <w:tcBorders>
              <w:top w:val="nil"/>
              <w:left w:val="nil"/>
              <w:bottom w:val="single" w:color="auto" w:sz="4" w:space="0"/>
              <w:right w:val="single" w:color="auto" w:sz="4" w:space="0"/>
            </w:tcBorders>
            <w:noWrap w:val="0"/>
            <w:vAlign w:val="center"/>
          </w:tcPr>
          <w:p>
            <w:pPr>
              <w:rPr>
                <w:sz w:val="20"/>
                <w:szCs w:val="20"/>
              </w:rPr>
            </w:pPr>
            <w:r>
              <w:rPr>
                <w:sz w:val="20"/>
                <w:szCs w:val="20"/>
              </w:rPr>
              <w:t>　</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sz w:val="20"/>
                <w:szCs w:val="20"/>
              </w:rPr>
            </w:pPr>
          </w:p>
        </w:tc>
        <w:tc>
          <w:tcPr>
            <w:tcW w:w="820" w:type="dxa"/>
            <w:vMerge w:val="continue"/>
            <w:tcBorders>
              <w:top w:val="nil"/>
              <w:left w:val="single" w:color="auto" w:sz="4" w:space="0"/>
              <w:bottom w:val="single" w:color="auto" w:sz="4" w:space="0"/>
              <w:right w:val="single" w:color="auto" w:sz="4" w:space="0"/>
            </w:tcBorders>
            <w:noWrap w:val="0"/>
            <w:vAlign w:val="center"/>
          </w:tcPr>
          <w:p>
            <w:pPr>
              <w:rPr>
                <w:sz w:val="20"/>
                <w:szCs w:val="20"/>
              </w:rPr>
            </w:pPr>
          </w:p>
        </w:tc>
        <w:tc>
          <w:tcPr>
            <w:tcW w:w="940" w:type="dxa"/>
            <w:vMerge w:val="restart"/>
            <w:tcBorders>
              <w:top w:val="nil"/>
              <w:left w:val="single" w:color="auto" w:sz="4" w:space="0"/>
              <w:bottom w:val="single" w:color="000000" w:sz="4" w:space="0"/>
              <w:right w:val="single" w:color="auto" w:sz="4" w:space="0"/>
            </w:tcBorders>
            <w:noWrap w:val="0"/>
            <w:vAlign w:val="center"/>
          </w:tcPr>
          <w:p>
            <w:pPr>
              <w:jc w:val="center"/>
              <w:rPr>
                <w:sz w:val="20"/>
                <w:szCs w:val="20"/>
              </w:rPr>
            </w:pPr>
            <w:r>
              <w:rPr>
                <w:sz w:val="20"/>
                <w:szCs w:val="20"/>
              </w:rPr>
              <w:t>生态效益指标</w:t>
            </w:r>
          </w:p>
        </w:tc>
        <w:tc>
          <w:tcPr>
            <w:tcW w:w="1241" w:type="dxa"/>
            <w:vMerge w:val="restart"/>
            <w:tcBorders>
              <w:top w:val="nil"/>
              <w:left w:val="nil"/>
              <w:right w:val="single" w:color="auto" w:sz="4" w:space="0"/>
            </w:tcBorders>
            <w:noWrap w:val="0"/>
            <w:vAlign w:val="center"/>
          </w:tcPr>
          <w:p>
            <w:pPr>
              <w:rPr>
                <w:sz w:val="20"/>
                <w:szCs w:val="20"/>
              </w:rPr>
            </w:pPr>
            <w:r>
              <w:rPr>
                <w:sz w:val="20"/>
                <w:szCs w:val="20"/>
              </w:rPr>
              <w:t xml:space="preserve"> 指标1：无</w:t>
            </w:r>
          </w:p>
        </w:tc>
        <w:tc>
          <w:tcPr>
            <w:tcW w:w="1134" w:type="dxa"/>
            <w:gridSpan w:val="2"/>
            <w:vMerge w:val="restart"/>
            <w:tcBorders>
              <w:top w:val="nil"/>
              <w:left w:val="nil"/>
              <w:right w:val="single" w:color="auto" w:sz="4" w:space="0"/>
            </w:tcBorders>
            <w:noWrap w:val="0"/>
            <w:vAlign w:val="center"/>
          </w:tcPr>
          <w:p>
            <w:pPr>
              <w:rPr>
                <w:sz w:val="20"/>
                <w:szCs w:val="20"/>
              </w:rPr>
            </w:pPr>
            <w:r>
              <w:rPr>
                <w:sz w:val="20"/>
                <w:szCs w:val="20"/>
              </w:rPr>
              <w:t>　</w:t>
            </w:r>
            <w:r>
              <w:rPr>
                <w:rFonts w:hAnsi="宋体"/>
                <w:sz w:val="20"/>
                <w:szCs w:val="20"/>
              </w:rPr>
              <w:t>无</w:t>
            </w:r>
          </w:p>
        </w:tc>
        <w:tc>
          <w:tcPr>
            <w:tcW w:w="1276" w:type="dxa"/>
            <w:vMerge w:val="restart"/>
            <w:tcBorders>
              <w:top w:val="nil"/>
              <w:left w:val="nil"/>
              <w:right w:val="single" w:color="auto" w:sz="4" w:space="0"/>
            </w:tcBorders>
            <w:noWrap w:val="0"/>
            <w:vAlign w:val="center"/>
          </w:tcPr>
          <w:p>
            <w:pPr>
              <w:rPr>
                <w:sz w:val="20"/>
                <w:szCs w:val="20"/>
              </w:rPr>
            </w:pPr>
            <w:r>
              <w:rPr>
                <w:sz w:val="20"/>
                <w:szCs w:val="20"/>
              </w:rPr>
              <w:t>　</w:t>
            </w:r>
            <w:r>
              <w:rPr>
                <w:rFonts w:hAnsi="宋体"/>
                <w:sz w:val="20"/>
                <w:szCs w:val="20"/>
              </w:rPr>
              <w:t>无</w:t>
            </w:r>
          </w:p>
        </w:tc>
        <w:tc>
          <w:tcPr>
            <w:tcW w:w="889" w:type="dxa"/>
            <w:vMerge w:val="restart"/>
            <w:tcBorders>
              <w:top w:val="nil"/>
              <w:left w:val="single" w:color="auto" w:sz="4" w:space="0"/>
              <w:bottom w:val="single" w:color="000000" w:sz="4" w:space="0"/>
              <w:right w:val="single" w:color="auto" w:sz="4" w:space="0"/>
            </w:tcBorders>
            <w:noWrap w:val="0"/>
            <w:vAlign w:val="center"/>
          </w:tcPr>
          <w:p>
            <w:pPr>
              <w:jc w:val="center"/>
              <w:rPr>
                <w:sz w:val="20"/>
                <w:szCs w:val="20"/>
              </w:rPr>
            </w:pPr>
            <w:r>
              <w:rPr>
                <w:sz w:val="20"/>
                <w:szCs w:val="20"/>
              </w:rPr>
              <w:t>生态效益指标</w:t>
            </w:r>
          </w:p>
        </w:tc>
        <w:tc>
          <w:tcPr>
            <w:tcW w:w="1040" w:type="dxa"/>
            <w:tcBorders>
              <w:top w:val="nil"/>
              <w:left w:val="nil"/>
              <w:bottom w:val="single" w:color="auto" w:sz="4" w:space="0"/>
              <w:right w:val="single" w:color="auto" w:sz="4" w:space="0"/>
            </w:tcBorders>
            <w:noWrap w:val="0"/>
            <w:vAlign w:val="center"/>
          </w:tcPr>
          <w:p>
            <w:pPr>
              <w:rPr>
                <w:rFonts w:asciiTheme="minorHAnsi" w:hAnsiTheme="minorHAnsi" w:eastAsiaTheme="minorEastAsia" w:cstheme="minorBidi"/>
                <w:kern w:val="2"/>
                <w:sz w:val="20"/>
                <w:szCs w:val="20"/>
                <w:lang w:val="en-US" w:eastAsia="zh-CN" w:bidi="ar-SA"/>
              </w:rPr>
            </w:pPr>
            <w:r>
              <w:rPr>
                <w:sz w:val="20"/>
                <w:szCs w:val="20"/>
              </w:rPr>
              <w:t xml:space="preserve"> 指标1：无</w:t>
            </w:r>
          </w:p>
        </w:tc>
        <w:tc>
          <w:tcPr>
            <w:tcW w:w="623" w:type="dxa"/>
            <w:tcBorders>
              <w:top w:val="nil"/>
              <w:left w:val="nil"/>
              <w:bottom w:val="single" w:color="auto" w:sz="4" w:space="0"/>
              <w:right w:val="single" w:color="auto" w:sz="4" w:space="0"/>
            </w:tcBorders>
            <w:noWrap w:val="0"/>
            <w:vAlign w:val="center"/>
          </w:tcPr>
          <w:p>
            <w:pPr>
              <w:rPr>
                <w:rFonts w:asciiTheme="minorHAnsi" w:hAnsiTheme="minorHAnsi" w:eastAsiaTheme="minorEastAsia" w:cstheme="minorBidi"/>
                <w:kern w:val="2"/>
                <w:sz w:val="20"/>
                <w:szCs w:val="20"/>
                <w:lang w:val="en-US" w:eastAsia="zh-CN" w:bidi="ar-SA"/>
              </w:rPr>
            </w:pPr>
            <w:r>
              <w:rPr>
                <w:sz w:val="20"/>
                <w:szCs w:val="20"/>
              </w:rPr>
              <w:t>　</w:t>
            </w:r>
            <w:r>
              <w:rPr>
                <w:rFonts w:hAnsi="宋体"/>
                <w:sz w:val="20"/>
                <w:szCs w:val="20"/>
              </w:rPr>
              <w:t>无</w:t>
            </w:r>
          </w:p>
        </w:tc>
        <w:tc>
          <w:tcPr>
            <w:tcW w:w="641" w:type="dxa"/>
            <w:tcBorders>
              <w:top w:val="nil"/>
              <w:left w:val="nil"/>
              <w:bottom w:val="single" w:color="auto" w:sz="4" w:space="0"/>
              <w:right w:val="single" w:color="auto" w:sz="4" w:space="0"/>
            </w:tcBorders>
            <w:noWrap w:val="0"/>
            <w:vAlign w:val="center"/>
          </w:tcPr>
          <w:p>
            <w:pPr>
              <w:rPr>
                <w:rFonts w:asciiTheme="minorHAnsi" w:hAnsiTheme="minorHAnsi" w:eastAsiaTheme="minorEastAsia" w:cstheme="minorBidi"/>
                <w:kern w:val="2"/>
                <w:sz w:val="20"/>
                <w:szCs w:val="20"/>
                <w:lang w:val="en-US" w:eastAsia="zh-CN" w:bidi="ar-SA"/>
              </w:rPr>
            </w:pPr>
            <w:r>
              <w:rPr>
                <w:sz w:val="20"/>
                <w:szCs w:val="20"/>
              </w:rPr>
              <w:t>　</w:t>
            </w:r>
            <w:r>
              <w:rPr>
                <w:rFonts w:hAnsi="宋体"/>
                <w:sz w:val="20"/>
                <w:szCs w:val="20"/>
              </w:rPr>
              <w:t>无</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sz w:val="20"/>
                <w:szCs w:val="20"/>
              </w:rPr>
            </w:pPr>
          </w:p>
        </w:tc>
        <w:tc>
          <w:tcPr>
            <w:tcW w:w="820" w:type="dxa"/>
            <w:vMerge w:val="continue"/>
            <w:tcBorders>
              <w:top w:val="nil"/>
              <w:left w:val="single" w:color="auto" w:sz="4" w:space="0"/>
              <w:bottom w:val="single" w:color="auto" w:sz="4" w:space="0"/>
              <w:right w:val="single" w:color="auto" w:sz="4" w:space="0"/>
            </w:tcBorders>
            <w:noWrap w:val="0"/>
            <w:vAlign w:val="center"/>
          </w:tcPr>
          <w:p>
            <w:pPr>
              <w:rPr>
                <w:sz w:val="20"/>
                <w:szCs w:val="20"/>
              </w:rPr>
            </w:pPr>
          </w:p>
        </w:tc>
        <w:tc>
          <w:tcPr>
            <w:tcW w:w="940" w:type="dxa"/>
            <w:vMerge w:val="continue"/>
            <w:tcBorders>
              <w:top w:val="nil"/>
              <w:left w:val="single" w:color="auto" w:sz="4" w:space="0"/>
              <w:bottom w:val="single" w:color="000000" w:sz="4" w:space="0"/>
              <w:right w:val="single" w:color="auto" w:sz="4" w:space="0"/>
            </w:tcBorders>
            <w:noWrap w:val="0"/>
            <w:vAlign w:val="center"/>
          </w:tcPr>
          <w:p>
            <w:pPr>
              <w:rPr>
                <w:sz w:val="20"/>
                <w:szCs w:val="20"/>
              </w:rPr>
            </w:pPr>
          </w:p>
        </w:tc>
        <w:tc>
          <w:tcPr>
            <w:tcW w:w="1241" w:type="dxa"/>
            <w:vMerge w:val="continue"/>
            <w:tcBorders>
              <w:left w:val="nil"/>
              <w:bottom w:val="single" w:color="auto" w:sz="4" w:space="0"/>
              <w:right w:val="single" w:color="auto" w:sz="4" w:space="0"/>
            </w:tcBorders>
            <w:noWrap w:val="0"/>
            <w:vAlign w:val="center"/>
          </w:tcPr>
          <w:p>
            <w:pPr>
              <w:rPr>
                <w:sz w:val="20"/>
                <w:szCs w:val="20"/>
              </w:rPr>
            </w:pPr>
          </w:p>
        </w:tc>
        <w:tc>
          <w:tcPr>
            <w:tcW w:w="1134" w:type="dxa"/>
            <w:gridSpan w:val="2"/>
            <w:vMerge w:val="continue"/>
            <w:tcBorders>
              <w:left w:val="nil"/>
              <w:bottom w:val="single" w:color="auto" w:sz="4" w:space="0"/>
              <w:right w:val="single" w:color="auto" w:sz="4" w:space="0"/>
            </w:tcBorders>
            <w:noWrap w:val="0"/>
            <w:vAlign w:val="center"/>
          </w:tcPr>
          <w:p>
            <w:pPr>
              <w:rPr>
                <w:sz w:val="20"/>
                <w:szCs w:val="20"/>
              </w:rPr>
            </w:pPr>
          </w:p>
        </w:tc>
        <w:tc>
          <w:tcPr>
            <w:tcW w:w="1276" w:type="dxa"/>
            <w:vMerge w:val="continue"/>
            <w:tcBorders>
              <w:left w:val="nil"/>
              <w:bottom w:val="single" w:color="auto" w:sz="4" w:space="0"/>
              <w:right w:val="single" w:color="auto" w:sz="4" w:space="0"/>
            </w:tcBorders>
            <w:noWrap w:val="0"/>
            <w:vAlign w:val="center"/>
          </w:tcPr>
          <w:p>
            <w:pPr>
              <w:rPr>
                <w:sz w:val="20"/>
                <w:szCs w:val="20"/>
              </w:rPr>
            </w:pPr>
          </w:p>
        </w:tc>
        <w:tc>
          <w:tcPr>
            <w:tcW w:w="889" w:type="dxa"/>
            <w:vMerge w:val="continue"/>
            <w:tcBorders>
              <w:top w:val="nil"/>
              <w:left w:val="single" w:color="auto" w:sz="4" w:space="0"/>
              <w:bottom w:val="single" w:color="000000" w:sz="4" w:space="0"/>
              <w:right w:val="single" w:color="auto" w:sz="4" w:space="0"/>
            </w:tcBorders>
            <w:noWrap w:val="0"/>
            <w:vAlign w:val="center"/>
          </w:tcPr>
          <w:p>
            <w:pPr>
              <w:rPr>
                <w:sz w:val="20"/>
                <w:szCs w:val="20"/>
              </w:rPr>
            </w:pPr>
          </w:p>
        </w:tc>
        <w:tc>
          <w:tcPr>
            <w:tcW w:w="1040" w:type="dxa"/>
            <w:tcBorders>
              <w:top w:val="nil"/>
              <w:left w:val="nil"/>
              <w:bottom w:val="single" w:color="auto" w:sz="4" w:space="0"/>
              <w:right w:val="single" w:color="auto" w:sz="4" w:space="0"/>
            </w:tcBorders>
            <w:noWrap w:val="0"/>
            <w:vAlign w:val="center"/>
          </w:tcPr>
          <w:p>
            <w:pPr>
              <w:rPr>
                <w:sz w:val="20"/>
                <w:szCs w:val="20"/>
              </w:rPr>
            </w:pPr>
            <w:r>
              <w:rPr>
                <w:sz w:val="20"/>
                <w:szCs w:val="20"/>
              </w:rPr>
              <w:t xml:space="preserve"> ……</w:t>
            </w:r>
          </w:p>
        </w:tc>
        <w:tc>
          <w:tcPr>
            <w:tcW w:w="623" w:type="dxa"/>
            <w:tcBorders>
              <w:top w:val="nil"/>
              <w:left w:val="nil"/>
              <w:bottom w:val="single" w:color="auto" w:sz="4" w:space="0"/>
              <w:right w:val="single" w:color="auto" w:sz="4" w:space="0"/>
            </w:tcBorders>
            <w:noWrap w:val="0"/>
            <w:vAlign w:val="center"/>
          </w:tcPr>
          <w:p>
            <w:pPr>
              <w:rPr>
                <w:sz w:val="20"/>
                <w:szCs w:val="20"/>
              </w:rPr>
            </w:pPr>
            <w:r>
              <w:rPr>
                <w:sz w:val="20"/>
                <w:szCs w:val="20"/>
              </w:rPr>
              <w:t>　</w:t>
            </w:r>
          </w:p>
        </w:tc>
        <w:tc>
          <w:tcPr>
            <w:tcW w:w="641" w:type="dxa"/>
            <w:tcBorders>
              <w:top w:val="nil"/>
              <w:left w:val="nil"/>
              <w:bottom w:val="single" w:color="auto" w:sz="4" w:space="0"/>
              <w:right w:val="single" w:color="auto" w:sz="4" w:space="0"/>
            </w:tcBorders>
            <w:noWrap w:val="0"/>
            <w:vAlign w:val="center"/>
          </w:tcPr>
          <w:p>
            <w:pPr>
              <w:rPr>
                <w:sz w:val="20"/>
                <w:szCs w:val="20"/>
              </w:rPr>
            </w:pPr>
            <w:r>
              <w:rPr>
                <w:sz w:val="20"/>
                <w:szCs w:val="20"/>
              </w:rPr>
              <w:t>　</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sz w:val="20"/>
                <w:szCs w:val="20"/>
              </w:rPr>
            </w:pPr>
          </w:p>
        </w:tc>
        <w:tc>
          <w:tcPr>
            <w:tcW w:w="820" w:type="dxa"/>
            <w:vMerge w:val="continue"/>
            <w:tcBorders>
              <w:top w:val="nil"/>
              <w:left w:val="single" w:color="auto" w:sz="4" w:space="0"/>
              <w:bottom w:val="single" w:color="auto" w:sz="4" w:space="0"/>
              <w:right w:val="single" w:color="auto" w:sz="4" w:space="0"/>
            </w:tcBorders>
            <w:noWrap w:val="0"/>
            <w:vAlign w:val="center"/>
          </w:tcPr>
          <w:p>
            <w:pPr>
              <w:rPr>
                <w:sz w:val="20"/>
                <w:szCs w:val="20"/>
              </w:rPr>
            </w:pPr>
          </w:p>
        </w:tc>
        <w:tc>
          <w:tcPr>
            <w:tcW w:w="940" w:type="dxa"/>
            <w:vMerge w:val="restart"/>
            <w:tcBorders>
              <w:top w:val="nil"/>
              <w:left w:val="single" w:color="auto" w:sz="4" w:space="0"/>
              <w:bottom w:val="single" w:color="000000" w:sz="4" w:space="0"/>
              <w:right w:val="single" w:color="auto" w:sz="4" w:space="0"/>
            </w:tcBorders>
            <w:noWrap w:val="0"/>
            <w:vAlign w:val="center"/>
          </w:tcPr>
          <w:p>
            <w:pPr>
              <w:jc w:val="center"/>
              <w:rPr>
                <w:sz w:val="20"/>
                <w:szCs w:val="20"/>
              </w:rPr>
            </w:pPr>
            <w:r>
              <w:rPr>
                <w:sz w:val="20"/>
                <w:szCs w:val="20"/>
              </w:rPr>
              <w:t>可持续影响</w:t>
            </w:r>
            <w:r>
              <w:rPr>
                <w:sz w:val="20"/>
                <w:szCs w:val="20"/>
              </w:rPr>
              <w:br w:type="textWrapping"/>
            </w:r>
            <w:r>
              <w:rPr>
                <w:sz w:val="20"/>
                <w:szCs w:val="20"/>
              </w:rPr>
              <w:t>指标</w:t>
            </w:r>
          </w:p>
        </w:tc>
        <w:tc>
          <w:tcPr>
            <w:tcW w:w="1241" w:type="dxa"/>
            <w:vMerge w:val="restart"/>
            <w:tcBorders>
              <w:top w:val="nil"/>
              <w:left w:val="nil"/>
              <w:right w:val="single" w:color="auto" w:sz="4" w:space="0"/>
            </w:tcBorders>
            <w:noWrap w:val="0"/>
            <w:vAlign w:val="center"/>
          </w:tcPr>
          <w:p>
            <w:pPr>
              <w:rPr>
                <w:sz w:val="20"/>
                <w:szCs w:val="20"/>
              </w:rPr>
            </w:pPr>
            <w:r>
              <w:rPr>
                <w:sz w:val="20"/>
                <w:szCs w:val="20"/>
              </w:rPr>
              <w:t xml:space="preserve"> 指标1：≥90%</w:t>
            </w:r>
          </w:p>
        </w:tc>
        <w:tc>
          <w:tcPr>
            <w:tcW w:w="1134" w:type="dxa"/>
            <w:gridSpan w:val="2"/>
            <w:vMerge w:val="restart"/>
            <w:tcBorders>
              <w:top w:val="nil"/>
              <w:left w:val="nil"/>
              <w:right w:val="single" w:color="auto" w:sz="4" w:space="0"/>
            </w:tcBorders>
            <w:noWrap w:val="0"/>
            <w:vAlign w:val="center"/>
          </w:tcPr>
          <w:p>
            <w:pPr>
              <w:rPr>
                <w:sz w:val="20"/>
                <w:szCs w:val="20"/>
              </w:rPr>
            </w:pPr>
            <w:r>
              <w:rPr>
                <w:sz w:val="20"/>
                <w:szCs w:val="20"/>
              </w:rPr>
              <w:t>共享改革发展成果</w:t>
            </w:r>
          </w:p>
        </w:tc>
        <w:tc>
          <w:tcPr>
            <w:tcW w:w="1276" w:type="dxa"/>
            <w:vMerge w:val="restart"/>
            <w:tcBorders>
              <w:top w:val="nil"/>
              <w:left w:val="nil"/>
              <w:right w:val="single" w:color="auto" w:sz="4" w:space="0"/>
            </w:tcBorders>
            <w:noWrap w:val="0"/>
            <w:vAlign w:val="center"/>
          </w:tcPr>
          <w:p>
            <w:pPr>
              <w:rPr>
                <w:sz w:val="20"/>
                <w:szCs w:val="20"/>
              </w:rPr>
            </w:pPr>
            <w:r>
              <w:rPr>
                <w:sz w:val="20"/>
                <w:szCs w:val="20"/>
              </w:rPr>
              <w:t>　</w:t>
            </w:r>
            <w:r>
              <w:rPr>
                <w:rFonts w:hAnsi="宋体"/>
                <w:sz w:val="20"/>
                <w:szCs w:val="20"/>
              </w:rPr>
              <w:t>共享改革发展成果</w:t>
            </w:r>
          </w:p>
        </w:tc>
        <w:tc>
          <w:tcPr>
            <w:tcW w:w="889" w:type="dxa"/>
            <w:vMerge w:val="restart"/>
            <w:tcBorders>
              <w:top w:val="nil"/>
              <w:left w:val="single" w:color="auto" w:sz="4" w:space="0"/>
              <w:bottom w:val="single" w:color="000000" w:sz="4" w:space="0"/>
              <w:right w:val="single" w:color="auto" w:sz="4" w:space="0"/>
            </w:tcBorders>
            <w:noWrap w:val="0"/>
            <w:vAlign w:val="center"/>
          </w:tcPr>
          <w:p>
            <w:pPr>
              <w:jc w:val="center"/>
              <w:rPr>
                <w:sz w:val="20"/>
                <w:szCs w:val="20"/>
              </w:rPr>
            </w:pPr>
            <w:r>
              <w:rPr>
                <w:sz w:val="20"/>
                <w:szCs w:val="20"/>
              </w:rPr>
              <w:t>可持续</w:t>
            </w:r>
          </w:p>
          <w:p>
            <w:pPr>
              <w:jc w:val="center"/>
              <w:rPr>
                <w:sz w:val="20"/>
                <w:szCs w:val="20"/>
              </w:rPr>
            </w:pPr>
            <w:r>
              <w:rPr>
                <w:sz w:val="20"/>
                <w:szCs w:val="20"/>
              </w:rPr>
              <w:t>影响</w:t>
            </w:r>
          </w:p>
          <w:p>
            <w:pPr>
              <w:jc w:val="center"/>
              <w:rPr>
                <w:sz w:val="20"/>
                <w:szCs w:val="20"/>
              </w:rPr>
            </w:pPr>
            <w:r>
              <w:rPr>
                <w:sz w:val="20"/>
                <w:szCs w:val="20"/>
              </w:rPr>
              <w:t>指标</w:t>
            </w:r>
          </w:p>
        </w:tc>
        <w:tc>
          <w:tcPr>
            <w:tcW w:w="1040" w:type="dxa"/>
            <w:tcBorders>
              <w:top w:val="nil"/>
              <w:left w:val="nil"/>
              <w:bottom w:val="single" w:color="auto" w:sz="4" w:space="0"/>
              <w:right w:val="single" w:color="auto" w:sz="4" w:space="0"/>
            </w:tcBorders>
            <w:noWrap w:val="0"/>
            <w:vAlign w:val="center"/>
          </w:tcPr>
          <w:p>
            <w:pPr>
              <w:rPr>
                <w:rFonts w:asciiTheme="minorHAnsi" w:hAnsiTheme="minorHAnsi" w:eastAsiaTheme="minorEastAsia" w:cstheme="minorBidi"/>
                <w:kern w:val="2"/>
                <w:sz w:val="20"/>
                <w:szCs w:val="20"/>
                <w:lang w:val="en-US" w:eastAsia="zh-CN" w:bidi="ar-SA"/>
              </w:rPr>
            </w:pPr>
            <w:r>
              <w:rPr>
                <w:sz w:val="20"/>
                <w:szCs w:val="20"/>
              </w:rPr>
              <w:t xml:space="preserve"> 指标1：≥90%</w:t>
            </w:r>
          </w:p>
        </w:tc>
        <w:tc>
          <w:tcPr>
            <w:tcW w:w="623" w:type="dxa"/>
            <w:tcBorders>
              <w:top w:val="nil"/>
              <w:left w:val="nil"/>
              <w:bottom w:val="single" w:color="auto" w:sz="4" w:space="0"/>
              <w:right w:val="single" w:color="auto" w:sz="4" w:space="0"/>
            </w:tcBorders>
            <w:noWrap w:val="0"/>
            <w:vAlign w:val="center"/>
          </w:tcPr>
          <w:p>
            <w:pPr>
              <w:rPr>
                <w:rFonts w:asciiTheme="minorHAnsi" w:hAnsiTheme="minorHAnsi" w:eastAsiaTheme="minorEastAsia" w:cstheme="minorBidi"/>
                <w:kern w:val="2"/>
                <w:sz w:val="20"/>
                <w:szCs w:val="20"/>
                <w:lang w:val="en-US" w:eastAsia="zh-CN" w:bidi="ar-SA"/>
              </w:rPr>
            </w:pPr>
            <w:r>
              <w:rPr>
                <w:sz w:val="20"/>
                <w:szCs w:val="20"/>
              </w:rPr>
              <w:t>共享改革发展成果</w:t>
            </w:r>
          </w:p>
        </w:tc>
        <w:tc>
          <w:tcPr>
            <w:tcW w:w="641" w:type="dxa"/>
            <w:tcBorders>
              <w:top w:val="nil"/>
              <w:left w:val="nil"/>
              <w:bottom w:val="single" w:color="auto" w:sz="4" w:space="0"/>
              <w:right w:val="single" w:color="auto" w:sz="4" w:space="0"/>
            </w:tcBorders>
            <w:noWrap w:val="0"/>
            <w:vAlign w:val="center"/>
          </w:tcPr>
          <w:p>
            <w:pPr>
              <w:rPr>
                <w:rFonts w:asciiTheme="minorHAnsi" w:hAnsiTheme="minorHAnsi" w:eastAsiaTheme="minorEastAsia" w:cstheme="minorBidi"/>
                <w:kern w:val="2"/>
                <w:sz w:val="20"/>
                <w:szCs w:val="20"/>
                <w:lang w:val="en-US" w:eastAsia="zh-CN" w:bidi="ar-SA"/>
              </w:rPr>
            </w:pPr>
            <w:r>
              <w:rPr>
                <w:sz w:val="20"/>
                <w:szCs w:val="20"/>
              </w:rPr>
              <w:t>　</w:t>
            </w:r>
            <w:r>
              <w:rPr>
                <w:rFonts w:hAnsi="宋体"/>
                <w:sz w:val="20"/>
                <w:szCs w:val="20"/>
              </w:rPr>
              <w:t>共享改革发展成果</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sz w:val="20"/>
                <w:szCs w:val="20"/>
              </w:rPr>
            </w:pPr>
          </w:p>
        </w:tc>
        <w:tc>
          <w:tcPr>
            <w:tcW w:w="820" w:type="dxa"/>
            <w:vMerge w:val="continue"/>
            <w:tcBorders>
              <w:top w:val="nil"/>
              <w:left w:val="single" w:color="auto" w:sz="4" w:space="0"/>
              <w:bottom w:val="single" w:color="auto" w:sz="4" w:space="0"/>
              <w:right w:val="single" w:color="auto" w:sz="4" w:space="0"/>
            </w:tcBorders>
            <w:noWrap w:val="0"/>
            <w:vAlign w:val="center"/>
          </w:tcPr>
          <w:p>
            <w:pPr>
              <w:rPr>
                <w:sz w:val="20"/>
                <w:szCs w:val="20"/>
              </w:rPr>
            </w:pPr>
          </w:p>
        </w:tc>
        <w:tc>
          <w:tcPr>
            <w:tcW w:w="940" w:type="dxa"/>
            <w:vMerge w:val="continue"/>
            <w:tcBorders>
              <w:top w:val="nil"/>
              <w:left w:val="single" w:color="auto" w:sz="4" w:space="0"/>
              <w:bottom w:val="single" w:color="000000" w:sz="4" w:space="0"/>
              <w:right w:val="single" w:color="auto" w:sz="4" w:space="0"/>
            </w:tcBorders>
            <w:noWrap w:val="0"/>
            <w:vAlign w:val="center"/>
          </w:tcPr>
          <w:p>
            <w:pPr>
              <w:rPr>
                <w:sz w:val="20"/>
                <w:szCs w:val="20"/>
              </w:rPr>
            </w:pPr>
          </w:p>
        </w:tc>
        <w:tc>
          <w:tcPr>
            <w:tcW w:w="1241" w:type="dxa"/>
            <w:vMerge w:val="continue"/>
            <w:tcBorders>
              <w:left w:val="nil"/>
              <w:bottom w:val="single" w:color="auto" w:sz="4" w:space="0"/>
              <w:right w:val="single" w:color="auto" w:sz="4" w:space="0"/>
            </w:tcBorders>
            <w:noWrap w:val="0"/>
            <w:vAlign w:val="center"/>
          </w:tcPr>
          <w:p>
            <w:pPr>
              <w:rPr>
                <w:sz w:val="20"/>
                <w:szCs w:val="20"/>
              </w:rPr>
            </w:pPr>
          </w:p>
        </w:tc>
        <w:tc>
          <w:tcPr>
            <w:tcW w:w="1134" w:type="dxa"/>
            <w:gridSpan w:val="2"/>
            <w:vMerge w:val="continue"/>
            <w:tcBorders>
              <w:left w:val="nil"/>
              <w:bottom w:val="single" w:color="auto" w:sz="4" w:space="0"/>
              <w:right w:val="single" w:color="auto" w:sz="4" w:space="0"/>
            </w:tcBorders>
            <w:noWrap w:val="0"/>
            <w:vAlign w:val="center"/>
          </w:tcPr>
          <w:p>
            <w:pPr>
              <w:rPr>
                <w:sz w:val="20"/>
                <w:szCs w:val="20"/>
              </w:rPr>
            </w:pPr>
          </w:p>
        </w:tc>
        <w:tc>
          <w:tcPr>
            <w:tcW w:w="1276" w:type="dxa"/>
            <w:vMerge w:val="continue"/>
            <w:tcBorders>
              <w:left w:val="nil"/>
              <w:bottom w:val="single" w:color="auto" w:sz="4" w:space="0"/>
              <w:right w:val="single" w:color="auto" w:sz="4" w:space="0"/>
            </w:tcBorders>
            <w:noWrap w:val="0"/>
            <w:vAlign w:val="center"/>
          </w:tcPr>
          <w:p>
            <w:pPr>
              <w:rPr>
                <w:sz w:val="20"/>
                <w:szCs w:val="20"/>
              </w:rPr>
            </w:pPr>
          </w:p>
        </w:tc>
        <w:tc>
          <w:tcPr>
            <w:tcW w:w="889" w:type="dxa"/>
            <w:vMerge w:val="continue"/>
            <w:tcBorders>
              <w:top w:val="nil"/>
              <w:left w:val="single" w:color="auto" w:sz="4" w:space="0"/>
              <w:bottom w:val="single" w:color="000000" w:sz="4" w:space="0"/>
              <w:right w:val="single" w:color="auto" w:sz="4" w:space="0"/>
            </w:tcBorders>
            <w:noWrap w:val="0"/>
            <w:vAlign w:val="center"/>
          </w:tcPr>
          <w:p>
            <w:pPr>
              <w:rPr>
                <w:sz w:val="20"/>
                <w:szCs w:val="20"/>
              </w:rPr>
            </w:pPr>
          </w:p>
        </w:tc>
        <w:tc>
          <w:tcPr>
            <w:tcW w:w="1040" w:type="dxa"/>
            <w:tcBorders>
              <w:top w:val="nil"/>
              <w:left w:val="nil"/>
              <w:bottom w:val="single" w:color="auto" w:sz="4" w:space="0"/>
              <w:right w:val="single" w:color="auto" w:sz="4" w:space="0"/>
            </w:tcBorders>
            <w:noWrap w:val="0"/>
            <w:vAlign w:val="center"/>
          </w:tcPr>
          <w:p>
            <w:pPr>
              <w:rPr>
                <w:sz w:val="20"/>
                <w:szCs w:val="20"/>
              </w:rPr>
            </w:pPr>
            <w:r>
              <w:rPr>
                <w:sz w:val="20"/>
                <w:szCs w:val="20"/>
              </w:rPr>
              <w:t xml:space="preserve"> ……</w:t>
            </w:r>
          </w:p>
        </w:tc>
        <w:tc>
          <w:tcPr>
            <w:tcW w:w="623" w:type="dxa"/>
            <w:tcBorders>
              <w:top w:val="nil"/>
              <w:left w:val="nil"/>
              <w:bottom w:val="single" w:color="auto" w:sz="4" w:space="0"/>
              <w:right w:val="single" w:color="auto" w:sz="4" w:space="0"/>
            </w:tcBorders>
            <w:noWrap w:val="0"/>
            <w:vAlign w:val="center"/>
          </w:tcPr>
          <w:p>
            <w:pPr>
              <w:rPr>
                <w:sz w:val="20"/>
                <w:szCs w:val="20"/>
              </w:rPr>
            </w:pPr>
            <w:r>
              <w:rPr>
                <w:sz w:val="20"/>
                <w:szCs w:val="20"/>
              </w:rPr>
              <w:t>　</w:t>
            </w:r>
          </w:p>
        </w:tc>
        <w:tc>
          <w:tcPr>
            <w:tcW w:w="641" w:type="dxa"/>
            <w:tcBorders>
              <w:top w:val="nil"/>
              <w:left w:val="nil"/>
              <w:bottom w:val="single" w:color="auto" w:sz="4" w:space="0"/>
              <w:right w:val="single" w:color="auto" w:sz="4" w:space="0"/>
            </w:tcBorders>
            <w:noWrap w:val="0"/>
            <w:vAlign w:val="center"/>
          </w:tcPr>
          <w:p>
            <w:pPr>
              <w:rPr>
                <w:sz w:val="20"/>
                <w:szCs w:val="20"/>
              </w:rPr>
            </w:pPr>
            <w:r>
              <w:rPr>
                <w:sz w:val="20"/>
                <w:szCs w:val="20"/>
              </w:rPr>
              <w:t>　</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sz w:val="20"/>
                <w:szCs w:val="20"/>
              </w:rPr>
            </w:pPr>
          </w:p>
        </w:tc>
        <w:tc>
          <w:tcPr>
            <w:tcW w:w="820" w:type="dxa"/>
            <w:vMerge w:val="continue"/>
            <w:tcBorders>
              <w:top w:val="nil"/>
              <w:left w:val="single" w:color="auto" w:sz="4" w:space="0"/>
              <w:bottom w:val="single" w:color="auto" w:sz="4" w:space="0"/>
              <w:right w:val="single" w:color="auto" w:sz="4" w:space="0"/>
            </w:tcBorders>
            <w:noWrap w:val="0"/>
            <w:vAlign w:val="center"/>
          </w:tcPr>
          <w:p>
            <w:pPr>
              <w:rPr>
                <w:sz w:val="20"/>
                <w:szCs w:val="20"/>
              </w:rPr>
            </w:pPr>
          </w:p>
        </w:tc>
        <w:tc>
          <w:tcPr>
            <w:tcW w:w="940" w:type="dxa"/>
            <w:tcBorders>
              <w:top w:val="nil"/>
              <w:left w:val="nil"/>
              <w:bottom w:val="single" w:color="auto" w:sz="4" w:space="0"/>
              <w:right w:val="single" w:color="auto" w:sz="4" w:space="0"/>
            </w:tcBorders>
            <w:noWrap w:val="0"/>
            <w:vAlign w:val="center"/>
          </w:tcPr>
          <w:p>
            <w:pPr>
              <w:jc w:val="center"/>
              <w:rPr>
                <w:sz w:val="20"/>
                <w:szCs w:val="20"/>
              </w:rPr>
            </w:pPr>
            <w:r>
              <w:rPr>
                <w:sz w:val="20"/>
                <w:szCs w:val="20"/>
              </w:rPr>
              <w:t>……</w:t>
            </w:r>
          </w:p>
        </w:tc>
        <w:tc>
          <w:tcPr>
            <w:tcW w:w="1241" w:type="dxa"/>
            <w:tcBorders>
              <w:top w:val="nil"/>
              <w:left w:val="nil"/>
              <w:bottom w:val="single" w:color="auto" w:sz="4" w:space="0"/>
              <w:right w:val="single" w:color="auto" w:sz="4" w:space="0"/>
            </w:tcBorders>
            <w:noWrap w:val="0"/>
            <w:vAlign w:val="center"/>
          </w:tcPr>
          <w:p>
            <w:pPr>
              <w:rPr>
                <w:sz w:val="20"/>
                <w:szCs w:val="20"/>
              </w:rPr>
            </w:pPr>
            <w:r>
              <w:rPr>
                <w:sz w:val="20"/>
                <w:szCs w:val="20"/>
              </w:rPr>
              <w:t>　</w:t>
            </w:r>
          </w:p>
        </w:tc>
        <w:tc>
          <w:tcPr>
            <w:tcW w:w="1134" w:type="dxa"/>
            <w:gridSpan w:val="2"/>
            <w:tcBorders>
              <w:top w:val="nil"/>
              <w:left w:val="nil"/>
              <w:bottom w:val="single" w:color="auto" w:sz="4" w:space="0"/>
              <w:right w:val="single" w:color="auto" w:sz="4" w:space="0"/>
            </w:tcBorders>
            <w:noWrap w:val="0"/>
            <w:vAlign w:val="center"/>
          </w:tcPr>
          <w:p>
            <w:pPr>
              <w:rPr>
                <w:sz w:val="20"/>
                <w:szCs w:val="20"/>
              </w:rPr>
            </w:pPr>
            <w:r>
              <w:rPr>
                <w:sz w:val="20"/>
                <w:szCs w:val="20"/>
              </w:rPr>
              <w:t>　</w:t>
            </w:r>
          </w:p>
        </w:tc>
        <w:tc>
          <w:tcPr>
            <w:tcW w:w="1276" w:type="dxa"/>
            <w:tcBorders>
              <w:top w:val="nil"/>
              <w:left w:val="nil"/>
              <w:bottom w:val="single" w:color="auto" w:sz="4" w:space="0"/>
              <w:right w:val="single" w:color="auto" w:sz="4" w:space="0"/>
            </w:tcBorders>
            <w:noWrap w:val="0"/>
            <w:vAlign w:val="center"/>
          </w:tcPr>
          <w:p>
            <w:pPr>
              <w:rPr>
                <w:sz w:val="20"/>
                <w:szCs w:val="20"/>
              </w:rPr>
            </w:pPr>
            <w:r>
              <w:rPr>
                <w:sz w:val="20"/>
                <w:szCs w:val="20"/>
              </w:rPr>
              <w:t>　</w:t>
            </w:r>
          </w:p>
        </w:tc>
        <w:tc>
          <w:tcPr>
            <w:tcW w:w="889" w:type="dxa"/>
            <w:tcBorders>
              <w:top w:val="nil"/>
              <w:left w:val="nil"/>
              <w:bottom w:val="single" w:color="auto" w:sz="4" w:space="0"/>
              <w:right w:val="single" w:color="auto" w:sz="4" w:space="0"/>
            </w:tcBorders>
            <w:noWrap w:val="0"/>
            <w:vAlign w:val="center"/>
          </w:tcPr>
          <w:p>
            <w:pPr>
              <w:jc w:val="center"/>
              <w:rPr>
                <w:sz w:val="20"/>
                <w:szCs w:val="20"/>
              </w:rPr>
            </w:pPr>
            <w:r>
              <w:rPr>
                <w:sz w:val="20"/>
                <w:szCs w:val="20"/>
              </w:rPr>
              <w:t>……</w:t>
            </w:r>
          </w:p>
        </w:tc>
        <w:tc>
          <w:tcPr>
            <w:tcW w:w="1040" w:type="dxa"/>
            <w:tcBorders>
              <w:top w:val="nil"/>
              <w:left w:val="nil"/>
              <w:bottom w:val="single" w:color="auto" w:sz="4" w:space="0"/>
              <w:right w:val="nil"/>
            </w:tcBorders>
            <w:noWrap w:val="0"/>
            <w:vAlign w:val="center"/>
          </w:tcPr>
          <w:p>
            <w:pPr>
              <w:rPr>
                <w:rFonts w:asciiTheme="minorHAnsi" w:hAnsiTheme="minorHAnsi" w:eastAsiaTheme="minorEastAsia" w:cstheme="minorBidi"/>
                <w:kern w:val="2"/>
                <w:sz w:val="20"/>
                <w:szCs w:val="20"/>
                <w:lang w:val="en-US" w:eastAsia="zh-CN" w:bidi="ar-SA"/>
              </w:rPr>
            </w:pPr>
            <w:r>
              <w:rPr>
                <w:sz w:val="20"/>
                <w:szCs w:val="20"/>
              </w:rPr>
              <w:t>　</w:t>
            </w:r>
          </w:p>
        </w:tc>
        <w:tc>
          <w:tcPr>
            <w:tcW w:w="623" w:type="dxa"/>
            <w:tcBorders>
              <w:top w:val="nil"/>
              <w:left w:val="single" w:color="auto" w:sz="4" w:space="0"/>
              <w:bottom w:val="single" w:color="auto" w:sz="4" w:space="0"/>
              <w:right w:val="single" w:color="auto" w:sz="4" w:space="0"/>
            </w:tcBorders>
            <w:noWrap w:val="0"/>
            <w:vAlign w:val="center"/>
          </w:tcPr>
          <w:p>
            <w:pPr>
              <w:rPr>
                <w:rFonts w:asciiTheme="minorHAnsi" w:hAnsiTheme="minorHAnsi" w:eastAsiaTheme="minorEastAsia" w:cstheme="minorBidi"/>
                <w:kern w:val="2"/>
                <w:sz w:val="20"/>
                <w:szCs w:val="20"/>
                <w:lang w:val="en-US" w:eastAsia="zh-CN" w:bidi="ar-SA"/>
              </w:rPr>
            </w:pPr>
            <w:r>
              <w:rPr>
                <w:sz w:val="20"/>
                <w:szCs w:val="20"/>
              </w:rPr>
              <w:t>　</w:t>
            </w:r>
          </w:p>
        </w:tc>
        <w:tc>
          <w:tcPr>
            <w:tcW w:w="641" w:type="dxa"/>
            <w:tcBorders>
              <w:top w:val="nil"/>
              <w:left w:val="nil"/>
              <w:bottom w:val="single" w:color="auto" w:sz="4" w:space="0"/>
              <w:right w:val="single" w:color="auto" w:sz="4" w:space="0"/>
            </w:tcBorders>
            <w:noWrap w:val="0"/>
            <w:vAlign w:val="center"/>
          </w:tcPr>
          <w:p>
            <w:pPr>
              <w:rPr>
                <w:rFonts w:asciiTheme="minorHAnsi" w:hAnsiTheme="minorHAnsi" w:eastAsiaTheme="minorEastAsia" w:cstheme="minorBidi"/>
                <w:kern w:val="2"/>
                <w:sz w:val="20"/>
                <w:szCs w:val="20"/>
                <w:lang w:val="en-US" w:eastAsia="zh-CN" w:bidi="ar-SA"/>
              </w:rPr>
            </w:pPr>
            <w:r>
              <w:rPr>
                <w:sz w:val="20"/>
                <w:szCs w:val="20"/>
              </w:rPr>
              <w:t>　</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sz w:val="20"/>
                <w:szCs w:val="20"/>
              </w:rPr>
            </w:pPr>
          </w:p>
        </w:tc>
        <w:tc>
          <w:tcPr>
            <w:tcW w:w="820" w:type="dxa"/>
            <w:vMerge w:val="restart"/>
            <w:tcBorders>
              <w:top w:val="nil"/>
              <w:left w:val="single" w:color="auto" w:sz="4" w:space="0"/>
              <w:bottom w:val="single" w:color="000000" w:sz="4" w:space="0"/>
              <w:right w:val="single" w:color="auto" w:sz="4" w:space="0"/>
            </w:tcBorders>
            <w:noWrap w:val="0"/>
            <w:vAlign w:val="center"/>
          </w:tcPr>
          <w:p>
            <w:pPr>
              <w:jc w:val="center"/>
              <w:rPr>
                <w:sz w:val="20"/>
                <w:szCs w:val="20"/>
              </w:rPr>
            </w:pPr>
            <w:r>
              <w:rPr>
                <w:sz w:val="20"/>
                <w:szCs w:val="20"/>
              </w:rPr>
              <w:t>满意度指标</w:t>
            </w:r>
          </w:p>
        </w:tc>
        <w:tc>
          <w:tcPr>
            <w:tcW w:w="940" w:type="dxa"/>
            <w:vMerge w:val="restart"/>
            <w:tcBorders>
              <w:top w:val="nil"/>
              <w:left w:val="single" w:color="auto" w:sz="4" w:space="0"/>
              <w:bottom w:val="single" w:color="000000" w:sz="4" w:space="0"/>
              <w:right w:val="single" w:color="auto" w:sz="4" w:space="0"/>
            </w:tcBorders>
            <w:noWrap w:val="0"/>
            <w:vAlign w:val="center"/>
          </w:tcPr>
          <w:p>
            <w:pPr>
              <w:jc w:val="center"/>
              <w:rPr>
                <w:sz w:val="20"/>
                <w:szCs w:val="20"/>
              </w:rPr>
            </w:pPr>
            <w:r>
              <w:rPr>
                <w:sz w:val="20"/>
                <w:szCs w:val="20"/>
              </w:rPr>
              <w:t>服务对象满意度指标</w:t>
            </w:r>
          </w:p>
        </w:tc>
        <w:tc>
          <w:tcPr>
            <w:tcW w:w="1241" w:type="dxa"/>
            <w:vMerge w:val="restart"/>
            <w:tcBorders>
              <w:top w:val="nil"/>
              <w:left w:val="nil"/>
              <w:right w:val="single" w:color="auto" w:sz="4" w:space="0"/>
            </w:tcBorders>
            <w:noWrap w:val="0"/>
            <w:vAlign w:val="center"/>
          </w:tcPr>
          <w:p>
            <w:pPr>
              <w:rPr>
                <w:sz w:val="20"/>
                <w:szCs w:val="20"/>
              </w:rPr>
            </w:pPr>
            <w:r>
              <w:rPr>
                <w:sz w:val="20"/>
                <w:szCs w:val="20"/>
              </w:rPr>
              <w:t xml:space="preserve"> 指标1：≥85%</w:t>
            </w:r>
          </w:p>
        </w:tc>
        <w:tc>
          <w:tcPr>
            <w:tcW w:w="1134" w:type="dxa"/>
            <w:gridSpan w:val="2"/>
            <w:vMerge w:val="restart"/>
            <w:tcBorders>
              <w:top w:val="nil"/>
              <w:left w:val="nil"/>
              <w:right w:val="single" w:color="auto" w:sz="4" w:space="0"/>
            </w:tcBorders>
            <w:noWrap w:val="0"/>
            <w:vAlign w:val="center"/>
          </w:tcPr>
          <w:p>
            <w:pPr>
              <w:jc w:val="center"/>
              <w:rPr>
                <w:sz w:val="20"/>
                <w:szCs w:val="20"/>
              </w:rPr>
            </w:pPr>
            <w:r>
              <w:rPr>
                <w:sz w:val="20"/>
                <w:szCs w:val="20"/>
              </w:rPr>
              <w:t>提升群众满意度</w:t>
            </w:r>
          </w:p>
        </w:tc>
        <w:tc>
          <w:tcPr>
            <w:tcW w:w="1276" w:type="dxa"/>
            <w:vMerge w:val="restart"/>
            <w:tcBorders>
              <w:top w:val="nil"/>
              <w:left w:val="nil"/>
              <w:right w:val="single" w:color="auto" w:sz="4" w:space="0"/>
            </w:tcBorders>
            <w:noWrap w:val="0"/>
            <w:vAlign w:val="center"/>
          </w:tcPr>
          <w:p>
            <w:pPr>
              <w:jc w:val="center"/>
              <w:rPr>
                <w:sz w:val="20"/>
                <w:szCs w:val="20"/>
              </w:rPr>
            </w:pPr>
            <w:r>
              <w:rPr>
                <w:sz w:val="20"/>
                <w:szCs w:val="20"/>
              </w:rPr>
              <w:t>提升群众满意度</w:t>
            </w:r>
          </w:p>
        </w:tc>
        <w:tc>
          <w:tcPr>
            <w:tcW w:w="889" w:type="dxa"/>
            <w:vMerge w:val="restart"/>
            <w:tcBorders>
              <w:top w:val="nil"/>
              <w:left w:val="single" w:color="auto" w:sz="4" w:space="0"/>
              <w:bottom w:val="single" w:color="000000" w:sz="4" w:space="0"/>
              <w:right w:val="single" w:color="auto" w:sz="4" w:space="0"/>
            </w:tcBorders>
            <w:noWrap w:val="0"/>
            <w:vAlign w:val="center"/>
          </w:tcPr>
          <w:p>
            <w:pPr>
              <w:jc w:val="center"/>
              <w:rPr>
                <w:sz w:val="20"/>
                <w:szCs w:val="20"/>
              </w:rPr>
            </w:pPr>
            <w:r>
              <w:rPr>
                <w:sz w:val="20"/>
                <w:szCs w:val="20"/>
              </w:rPr>
              <w:t>服务对</w:t>
            </w:r>
          </w:p>
          <w:p>
            <w:pPr>
              <w:jc w:val="center"/>
              <w:rPr>
                <w:sz w:val="20"/>
                <w:szCs w:val="20"/>
              </w:rPr>
            </w:pPr>
            <w:r>
              <w:rPr>
                <w:sz w:val="20"/>
                <w:szCs w:val="20"/>
              </w:rPr>
              <w:t>象满意</w:t>
            </w:r>
          </w:p>
          <w:p>
            <w:pPr>
              <w:jc w:val="center"/>
              <w:rPr>
                <w:sz w:val="20"/>
                <w:szCs w:val="20"/>
              </w:rPr>
            </w:pPr>
            <w:r>
              <w:rPr>
                <w:sz w:val="20"/>
                <w:szCs w:val="20"/>
              </w:rPr>
              <w:t>度指标</w:t>
            </w:r>
          </w:p>
        </w:tc>
        <w:tc>
          <w:tcPr>
            <w:tcW w:w="1040" w:type="dxa"/>
            <w:tcBorders>
              <w:top w:val="nil"/>
              <w:left w:val="nil"/>
              <w:bottom w:val="single" w:color="auto" w:sz="4" w:space="0"/>
              <w:right w:val="single" w:color="auto" w:sz="4" w:space="0"/>
            </w:tcBorders>
            <w:noWrap w:val="0"/>
            <w:vAlign w:val="center"/>
          </w:tcPr>
          <w:p>
            <w:pPr>
              <w:rPr>
                <w:rFonts w:asciiTheme="minorHAnsi" w:hAnsiTheme="minorHAnsi" w:eastAsiaTheme="minorEastAsia" w:cstheme="minorBidi"/>
                <w:kern w:val="2"/>
                <w:sz w:val="20"/>
                <w:szCs w:val="20"/>
                <w:lang w:val="en-US" w:eastAsia="zh-CN" w:bidi="ar-SA"/>
              </w:rPr>
            </w:pPr>
            <w:r>
              <w:rPr>
                <w:sz w:val="20"/>
                <w:szCs w:val="20"/>
              </w:rPr>
              <w:t xml:space="preserve"> 指标1：≥85%</w:t>
            </w:r>
          </w:p>
        </w:tc>
        <w:tc>
          <w:tcPr>
            <w:tcW w:w="623" w:type="dxa"/>
            <w:tcBorders>
              <w:top w:val="nil"/>
              <w:left w:val="nil"/>
              <w:bottom w:val="single" w:color="auto" w:sz="4" w:space="0"/>
              <w:right w:val="single" w:color="auto" w:sz="4" w:space="0"/>
            </w:tcBorders>
            <w:noWrap w:val="0"/>
            <w:vAlign w:val="center"/>
          </w:tcPr>
          <w:p>
            <w:pPr>
              <w:jc w:val="center"/>
              <w:rPr>
                <w:rFonts w:asciiTheme="minorHAnsi" w:hAnsiTheme="minorHAnsi" w:eastAsiaTheme="minorEastAsia" w:cstheme="minorBidi"/>
                <w:kern w:val="2"/>
                <w:sz w:val="20"/>
                <w:szCs w:val="20"/>
                <w:lang w:val="en-US" w:eastAsia="zh-CN" w:bidi="ar-SA"/>
              </w:rPr>
            </w:pPr>
            <w:r>
              <w:rPr>
                <w:sz w:val="20"/>
                <w:szCs w:val="20"/>
              </w:rPr>
              <w:t>提升群众满意度</w:t>
            </w:r>
          </w:p>
        </w:tc>
        <w:tc>
          <w:tcPr>
            <w:tcW w:w="641" w:type="dxa"/>
            <w:tcBorders>
              <w:top w:val="nil"/>
              <w:left w:val="nil"/>
              <w:bottom w:val="single" w:color="auto" w:sz="4" w:space="0"/>
              <w:right w:val="single" w:color="auto" w:sz="4" w:space="0"/>
            </w:tcBorders>
            <w:noWrap w:val="0"/>
            <w:vAlign w:val="center"/>
          </w:tcPr>
          <w:p>
            <w:pPr>
              <w:jc w:val="center"/>
              <w:rPr>
                <w:rFonts w:asciiTheme="minorHAnsi" w:hAnsiTheme="minorHAnsi" w:eastAsiaTheme="minorEastAsia" w:cstheme="minorBidi"/>
                <w:kern w:val="2"/>
                <w:sz w:val="20"/>
                <w:szCs w:val="20"/>
                <w:lang w:val="en-US" w:eastAsia="zh-CN" w:bidi="ar-SA"/>
              </w:rPr>
            </w:pPr>
            <w:r>
              <w:rPr>
                <w:sz w:val="20"/>
                <w:szCs w:val="20"/>
              </w:rPr>
              <w:t>提升群众满意度</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sz w:val="20"/>
                <w:szCs w:val="20"/>
              </w:rPr>
            </w:pPr>
          </w:p>
        </w:tc>
        <w:tc>
          <w:tcPr>
            <w:tcW w:w="820" w:type="dxa"/>
            <w:vMerge w:val="continue"/>
            <w:tcBorders>
              <w:top w:val="nil"/>
              <w:left w:val="single" w:color="auto" w:sz="4" w:space="0"/>
              <w:bottom w:val="single" w:color="000000" w:sz="4" w:space="0"/>
              <w:right w:val="single" w:color="auto" w:sz="4" w:space="0"/>
            </w:tcBorders>
            <w:noWrap w:val="0"/>
            <w:vAlign w:val="center"/>
          </w:tcPr>
          <w:p>
            <w:pPr>
              <w:rPr>
                <w:sz w:val="20"/>
                <w:szCs w:val="20"/>
              </w:rPr>
            </w:pPr>
          </w:p>
        </w:tc>
        <w:tc>
          <w:tcPr>
            <w:tcW w:w="940" w:type="dxa"/>
            <w:vMerge w:val="continue"/>
            <w:tcBorders>
              <w:top w:val="nil"/>
              <w:left w:val="single" w:color="auto" w:sz="4" w:space="0"/>
              <w:bottom w:val="single" w:color="000000" w:sz="4" w:space="0"/>
              <w:right w:val="single" w:color="auto" w:sz="4" w:space="0"/>
            </w:tcBorders>
            <w:noWrap w:val="0"/>
            <w:vAlign w:val="center"/>
          </w:tcPr>
          <w:p>
            <w:pPr>
              <w:rPr>
                <w:sz w:val="20"/>
                <w:szCs w:val="20"/>
              </w:rPr>
            </w:pPr>
          </w:p>
        </w:tc>
        <w:tc>
          <w:tcPr>
            <w:tcW w:w="1241" w:type="dxa"/>
            <w:vMerge w:val="continue"/>
            <w:tcBorders>
              <w:left w:val="nil"/>
              <w:bottom w:val="single" w:color="auto" w:sz="4" w:space="0"/>
              <w:right w:val="single" w:color="auto" w:sz="4" w:space="0"/>
            </w:tcBorders>
            <w:noWrap w:val="0"/>
            <w:vAlign w:val="center"/>
          </w:tcPr>
          <w:p>
            <w:pPr>
              <w:rPr>
                <w:sz w:val="20"/>
                <w:szCs w:val="20"/>
              </w:rPr>
            </w:pPr>
          </w:p>
        </w:tc>
        <w:tc>
          <w:tcPr>
            <w:tcW w:w="1134" w:type="dxa"/>
            <w:gridSpan w:val="2"/>
            <w:vMerge w:val="continue"/>
            <w:tcBorders>
              <w:left w:val="nil"/>
              <w:bottom w:val="single" w:color="auto" w:sz="4" w:space="0"/>
              <w:right w:val="single" w:color="auto" w:sz="4" w:space="0"/>
            </w:tcBorders>
            <w:noWrap w:val="0"/>
            <w:vAlign w:val="center"/>
          </w:tcPr>
          <w:p>
            <w:pPr>
              <w:jc w:val="center"/>
              <w:rPr>
                <w:sz w:val="20"/>
                <w:szCs w:val="20"/>
              </w:rPr>
            </w:pPr>
          </w:p>
        </w:tc>
        <w:tc>
          <w:tcPr>
            <w:tcW w:w="1276" w:type="dxa"/>
            <w:vMerge w:val="continue"/>
            <w:tcBorders>
              <w:left w:val="nil"/>
              <w:bottom w:val="single" w:color="auto" w:sz="4" w:space="0"/>
              <w:right w:val="single" w:color="auto" w:sz="4" w:space="0"/>
            </w:tcBorders>
            <w:noWrap w:val="0"/>
            <w:vAlign w:val="center"/>
          </w:tcPr>
          <w:p>
            <w:pPr>
              <w:jc w:val="center"/>
              <w:rPr>
                <w:sz w:val="20"/>
                <w:szCs w:val="20"/>
              </w:rPr>
            </w:pPr>
          </w:p>
        </w:tc>
        <w:tc>
          <w:tcPr>
            <w:tcW w:w="889" w:type="dxa"/>
            <w:vMerge w:val="continue"/>
            <w:tcBorders>
              <w:top w:val="nil"/>
              <w:left w:val="single" w:color="auto" w:sz="4" w:space="0"/>
              <w:bottom w:val="single" w:color="000000" w:sz="4" w:space="0"/>
              <w:right w:val="single" w:color="auto" w:sz="4" w:space="0"/>
            </w:tcBorders>
            <w:noWrap w:val="0"/>
            <w:vAlign w:val="center"/>
          </w:tcPr>
          <w:p>
            <w:pPr>
              <w:rPr>
                <w:sz w:val="20"/>
                <w:szCs w:val="20"/>
              </w:rPr>
            </w:pPr>
          </w:p>
        </w:tc>
        <w:tc>
          <w:tcPr>
            <w:tcW w:w="1040" w:type="dxa"/>
            <w:tcBorders>
              <w:top w:val="nil"/>
              <w:left w:val="nil"/>
              <w:bottom w:val="single" w:color="auto" w:sz="4" w:space="0"/>
              <w:right w:val="single" w:color="auto" w:sz="4" w:space="0"/>
            </w:tcBorders>
            <w:noWrap w:val="0"/>
            <w:vAlign w:val="center"/>
          </w:tcPr>
          <w:p>
            <w:pPr>
              <w:rPr>
                <w:sz w:val="20"/>
                <w:szCs w:val="20"/>
              </w:rPr>
            </w:pPr>
            <w:r>
              <w:rPr>
                <w:sz w:val="20"/>
                <w:szCs w:val="20"/>
              </w:rPr>
              <w:t xml:space="preserve"> ……</w:t>
            </w:r>
          </w:p>
        </w:tc>
        <w:tc>
          <w:tcPr>
            <w:tcW w:w="623" w:type="dxa"/>
            <w:tcBorders>
              <w:top w:val="nil"/>
              <w:left w:val="nil"/>
              <w:bottom w:val="single" w:color="auto" w:sz="4" w:space="0"/>
              <w:right w:val="single" w:color="auto" w:sz="4" w:space="0"/>
            </w:tcBorders>
            <w:noWrap w:val="0"/>
            <w:vAlign w:val="center"/>
          </w:tcPr>
          <w:p>
            <w:pPr>
              <w:rPr>
                <w:sz w:val="20"/>
                <w:szCs w:val="20"/>
              </w:rPr>
            </w:pPr>
            <w:r>
              <w:rPr>
                <w:sz w:val="20"/>
                <w:szCs w:val="20"/>
              </w:rPr>
              <w:t>　</w:t>
            </w:r>
          </w:p>
        </w:tc>
        <w:tc>
          <w:tcPr>
            <w:tcW w:w="641" w:type="dxa"/>
            <w:tcBorders>
              <w:top w:val="nil"/>
              <w:left w:val="nil"/>
              <w:bottom w:val="single" w:color="auto" w:sz="4" w:space="0"/>
              <w:right w:val="single" w:color="auto" w:sz="4" w:space="0"/>
            </w:tcBorders>
            <w:noWrap w:val="0"/>
            <w:vAlign w:val="center"/>
          </w:tcPr>
          <w:p>
            <w:pPr>
              <w:rPr>
                <w:sz w:val="20"/>
                <w:szCs w:val="20"/>
              </w:rPr>
            </w:pPr>
            <w:r>
              <w:rPr>
                <w:sz w:val="20"/>
                <w:szCs w:val="20"/>
              </w:rPr>
              <w:t>　</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sz w:val="20"/>
                <w:szCs w:val="20"/>
              </w:rPr>
            </w:pPr>
          </w:p>
        </w:tc>
        <w:tc>
          <w:tcPr>
            <w:tcW w:w="820" w:type="dxa"/>
            <w:vMerge w:val="continue"/>
            <w:tcBorders>
              <w:top w:val="nil"/>
              <w:left w:val="single" w:color="auto" w:sz="4" w:space="0"/>
              <w:bottom w:val="single" w:color="000000" w:sz="4" w:space="0"/>
              <w:right w:val="single" w:color="auto" w:sz="4" w:space="0"/>
            </w:tcBorders>
            <w:noWrap w:val="0"/>
            <w:vAlign w:val="center"/>
          </w:tcPr>
          <w:p>
            <w:pPr>
              <w:rPr>
                <w:sz w:val="20"/>
                <w:szCs w:val="20"/>
              </w:rPr>
            </w:pPr>
          </w:p>
        </w:tc>
        <w:tc>
          <w:tcPr>
            <w:tcW w:w="940" w:type="dxa"/>
            <w:tcBorders>
              <w:top w:val="nil"/>
              <w:left w:val="nil"/>
              <w:bottom w:val="single" w:color="auto" w:sz="4" w:space="0"/>
              <w:right w:val="single" w:color="auto" w:sz="4" w:space="0"/>
            </w:tcBorders>
            <w:noWrap w:val="0"/>
            <w:vAlign w:val="center"/>
          </w:tcPr>
          <w:p>
            <w:pPr>
              <w:jc w:val="center"/>
              <w:rPr>
                <w:sz w:val="20"/>
                <w:szCs w:val="20"/>
              </w:rPr>
            </w:pPr>
            <w:r>
              <w:rPr>
                <w:sz w:val="20"/>
                <w:szCs w:val="20"/>
              </w:rPr>
              <w:t>……</w:t>
            </w:r>
          </w:p>
        </w:tc>
        <w:tc>
          <w:tcPr>
            <w:tcW w:w="1241" w:type="dxa"/>
            <w:tcBorders>
              <w:top w:val="nil"/>
              <w:left w:val="nil"/>
              <w:bottom w:val="single" w:color="auto" w:sz="4" w:space="0"/>
              <w:right w:val="single" w:color="auto" w:sz="4" w:space="0"/>
            </w:tcBorders>
            <w:noWrap w:val="0"/>
            <w:vAlign w:val="center"/>
          </w:tcPr>
          <w:p>
            <w:pPr>
              <w:rPr>
                <w:sz w:val="20"/>
                <w:szCs w:val="20"/>
              </w:rPr>
            </w:pPr>
            <w:r>
              <w:rPr>
                <w:sz w:val="20"/>
                <w:szCs w:val="20"/>
              </w:rPr>
              <w:t>　</w:t>
            </w:r>
          </w:p>
        </w:tc>
        <w:tc>
          <w:tcPr>
            <w:tcW w:w="1134" w:type="dxa"/>
            <w:gridSpan w:val="2"/>
            <w:tcBorders>
              <w:top w:val="nil"/>
              <w:left w:val="nil"/>
              <w:bottom w:val="single" w:color="auto" w:sz="4" w:space="0"/>
              <w:right w:val="single" w:color="auto" w:sz="4" w:space="0"/>
            </w:tcBorders>
            <w:noWrap w:val="0"/>
            <w:vAlign w:val="center"/>
          </w:tcPr>
          <w:p>
            <w:pPr>
              <w:jc w:val="center"/>
              <w:rPr>
                <w:sz w:val="20"/>
                <w:szCs w:val="20"/>
              </w:rPr>
            </w:pPr>
            <w:r>
              <w:rPr>
                <w:sz w:val="20"/>
                <w:szCs w:val="20"/>
              </w:rPr>
              <w:t>　</w:t>
            </w:r>
          </w:p>
        </w:tc>
        <w:tc>
          <w:tcPr>
            <w:tcW w:w="1276" w:type="dxa"/>
            <w:tcBorders>
              <w:top w:val="nil"/>
              <w:left w:val="nil"/>
              <w:bottom w:val="single" w:color="auto" w:sz="4" w:space="0"/>
              <w:right w:val="single" w:color="auto" w:sz="4" w:space="0"/>
            </w:tcBorders>
            <w:noWrap w:val="0"/>
            <w:vAlign w:val="center"/>
          </w:tcPr>
          <w:p>
            <w:pPr>
              <w:jc w:val="center"/>
              <w:rPr>
                <w:sz w:val="20"/>
                <w:szCs w:val="20"/>
              </w:rPr>
            </w:pPr>
            <w:r>
              <w:rPr>
                <w:sz w:val="20"/>
                <w:szCs w:val="20"/>
              </w:rPr>
              <w:t>　</w:t>
            </w:r>
          </w:p>
        </w:tc>
        <w:tc>
          <w:tcPr>
            <w:tcW w:w="889" w:type="dxa"/>
            <w:tcBorders>
              <w:top w:val="nil"/>
              <w:left w:val="nil"/>
              <w:bottom w:val="single" w:color="auto" w:sz="4" w:space="0"/>
              <w:right w:val="single" w:color="auto" w:sz="4" w:space="0"/>
            </w:tcBorders>
            <w:noWrap w:val="0"/>
            <w:vAlign w:val="center"/>
          </w:tcPr>
          <w:p>
            <w:pPr>
              <w:jc w:val="center"/>
              <w:rPr>
                <w:sz w:val="20"/>
                <w:szCs w:val="20"/>
              </w:rPr>
            </w:pPr>
            <w:r>
              <w:rPr>
                <w:sz w:val="20"/>
                <w:szCs w:val="20"/>
              </w:rPr>
              <w:t>……</w:t>
            </w:r>
          </w:p>
        </w:tc>
        <w:tc>
          <w:tcPr>
            <w:tcW w:w="1040" w:type="dxa"/>
            <w:tcBorders>
              <w:top w:val="nil"/>
              <w:left w:val="nil"/>
              <w:bottom w:val="single" w:color="auto" w:sz="4" w:space="0"/>
              <w:right w:val="nil"/>
            </w:tcBorders>
            <w:noWrap w:val="0"/>
            <w:vAlign w:val="center"/>
          </w:tcPr>
          <w:p>
            <w:pPr>
              <w:rPr>
                <w:sz w:val="20"/>
                <w:szCs w:val="20"/>
              </w:rPr>
            </w:pPr>
            <w:r>
              <w:rPr>
                <w:sz w:val="20"/>
                <w:szCs w:val="20"/>
              </w:rPr>
              <w:t>　</w:t>
            </w:r>
          </w:p>
        </w:tc>
        <w:tc>
          <w:tcPr>
            <w:tcW w:w="623" w:type="dxa"/>
            <w:tcBorders>
              <w:top w:val="nil"/>
              <w:left w:val="single" w:color="auto" w:sz="4" w:space="0"/>
              <w:bottom w:val="single" w:color="auto" w:sz="4" w:space="0"/>
              <w:right w:val="single" w:color="auto" w:sz="4" w:space="0"/>
            </w:tcBorders>
            <w:noWrap w:val="0"/>
            <w:vAlign w:val="center"/>
          </w:tcPr>
          <w:p>
            <w:pPr>
              <w:rPr>
                <w:sz w:val="20"/>
                <w:szCs w:val="20"/>
              </w:rPr>
            </w:pPr>
            <w:r>
              <w:rPr>
                <w:sz w:val="20"/>
                <w:szCs w:val="20"/>
              </w:rPr>
              <w:t>　</w:t>
            </w:r>
          </w:p>
        </w:tc>
        <w:tc>
          <w:tcPr>
            <w:tcW w:w="641" w:type="dxa"/>
            <w:tcBorders>
              <w:top w:val="nil"/>
              <w:left w:val="nil"/>
              <w:bottom w:val="single" w:color="auto" w:sz="4" w:space="0"/>
              <w:right w:val="single" w:color="auto" w:sz="4" w:space="0"/>
            </w:tcBorders>
            <w:noWrap w:val="0"/>
            <w:vAlign w:val="center"/>
          </w:tcPr>
          <w:p>
            <w:pPr>
              <w:rPr>
                <w:sz w:val="20"/>
                <w:szCs w:val="20"/>
              </w:rPr>
            </w:pPr>
            <w:r>
              <w:rPr>
                <w:sz w:val="20"/>
                <w:szCs w:val="20"/>
              </w:rPr>
              <w:t>　</w:t>
            </w:r>
          </w:p>
        </w:tc>
      </w:tr>
    </w:tbl>
    <w:p>
      <w:pPr>
        <w:adjustRightInd w:val="0"/>
        <w:snapToGrid w:val="0"/>
        <w:spacing w:line="600" w:lineRule="exact"/>
        <w:ind w:firstLine="803" w:firstLineChars="250"/>
        <w:rPr>
          <w:rFonts w:ascii="仿宋_GB2312" w:hAnsi="楷体" w:eastAsia="仿宋_GB2312"/>
          <w:b/>
          <w:sz w:val="32"/>
          <w:szCs w:val="32"/>
        </w:rPr>
      </w:pPr>
      <w:r>
        <w:rPr>
          <w:rFonts w:hint="eastAsia" w:ascii="仿宋_GB2312" w:hAnsi="楷体" w:eastAsia="仿宋_GB2312"/>
          <w:b/>
          <w:sz w:val="32"/>
          <w:szCs w:val="32"/>
          <w:lang w:val="en-US" w:eastAsia="zh-CN"/>
        </w:rPr>
        <w:t>15.</w:t>
      </w:r>
      <w:r>
        <w:rPr>
          <w:rFonts w:hint="eastAsia" w:ascii="仿宋_GB2312" w:hAnsi="楷体" w:eastAsia="仿宋_GB2312"/>
          <w:b/>
          <w:sz w:val="32"/>
          <w:szCs w:val="32"/>
        </w:rPr>
        <w:t>“城乡社区基础设施建设及维护”项目。</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0"/>
        <w:rPr>
          <w:rFonts w:hint="eastAsia" w:ascii="仿宋_GB2312" w:hAnsi="楷体" w:eastAsia="仿宋_GB2312"/>
          <w:sz w:val="32"/>
          <w:szCs w:val="32"/>
        </w:rPr>
      </w:pPr>
      <w:r>
        <w:rPr>
          <w:rFonts w:hint="eastAsia" w:ascii="仿宋_GB2312" w:hAnsi="楷体" w:eastAsia="仿宋_GB2312"/>
          <w:sz w:val="32"/>
          <w:szCs w:val="32"/>
        </w:rPr>
        <w:t>（1）项目概述</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outlineLvl w:val="0"/>
        <w:rPr>
          <w:rFonts w:hint="eastAsia" w:ascii="仿宋_GB2312" w:hAnsi="楷体" w:eastAsia="仿宋_GB2312"/>
          <w:sz w:val="32"/>
          <w:szCs w:val="32"/>
        </w:rPr>
      </w:pPr>
      <w:r>
        <w:rPr>
          <w:rFonts w:hint="eastAsia" w:ascii="仿宋_GB2312" w:hAnsi="仿宋_GB2312" w:eastAsia="仿宋_GB2312" w:cs="仿宋_GB2312"/>
          <w:color w:val="000000"/>
          <w:sz w:val="32"/>
          <w:szCs w:val="32"/>
          <w:lang w:val="en-US" w:eastAsia="zh-CN"/>
        </w:rPr>
        <w:t>2024年社区建设项目主要针对三区所辖社区实施，计划对3—6个城乡社区（每个区各1—2个社区）进行维护改造。</w:t>
      </w:r>
    </w:p>
    <w:p>
      <w:pPr>
        <w:numPr>
          <w:ilvl w:val="0"/>
          <w:numId w:val="1"/>
        </w:numPr>
        <w:adjustRightInd w:val="0"/>
        <w:snapToGrid w:val="0"/>
        <w:spacing w:line="600" w:lineRule="exact"/>
        <w:ind w:firstLine="640" w:firstLineChars="200"/>
        <w:rPr>
          <w:rFonts w:hint="eastAsia" w:ascii="仿宋_GB2312" w:hAnsi="楷体" w:eastAsia="仿宋_GB2312"/>
          <w:sz w:val="32"/>
          <w:szCs w:val="32"/>
        </w:rPr>
      </w:pPr>
      <w:r>
        <w:rPr>
          <w:rFonts w:hint="eastAsia" w:ascii="仿宋_GB2312" w:hAnsi="楷体" w:eastAsia="仿宋_GB2312"/>
          <w:sz w:val="32"/>
          <w:szCs w:val="32"/>
        </w:rPr>
        <w:t>立项依据</w:t>
      </w:r>
    </w:p>
    <w:p>
      <w:pPr>
        <w:numPr>
          <w:ilvl w:val="0"/>
          <w:numId w:val="0"/>
        </w:numPr>
        <w:adjustRightInd w:val="0"/>
        <w:snapToGrid w:val="0"/>
        <w:spacing w:line="600" w:lineRule="exact"/>
        <w:ind w:firstLine="640" w:firstLineChars="200"/>
        <w:rPr>
          <w:rFonts w:hint="eastAsia" w:ascii="仿宋_GB2312" w:hAnsi="楷体" w:eastAsia="仿宋_GB2312"/>
          <w:sz w:val="32"/>
          <w:szCs w:val="32"/>
        </w:rPr>
      </w:pPr>
      <w:r>
        <w:rPr>
          <w:rFonts w:hint="eastAsia" w:ascii="仿宋_GB2312" w:hAnsi="楷体" w:eastAsia="仿宋_GB2312"/>
          <w:sz w:val="32"/>
          <w:szCs w:val="32"/>
        </w:rPr>
        <w:t>中共淮北市委 淮北市人民政府印发《关于加强和完善城乡社区治理的实施方案》</w:t>
      </w:r>
    </w:p>
    <w:p>
      <w:pPr>
        <w:numPr>
          <w:ilvl w:val="0"/>
          <w:numId w:val="1"/>
        </w:numPr>
        <w:adjustRightInd w:val="0"/>
        <w:snapToGrid w:val="0"/>
        <w:spacing w:line="600" w:lineRule="exact"/>
        <w:ind w:left="0" w:leftChars="0" w:firstLine="640" w:firstLineChars="200"/>
        <w:rPr>
          <w:rFonts w:hint="eastAsia" w:ascii="仿宋_GB2312" w:hAnsi="楷体" w:eastAsia="仿宋_GB2312"/>
          <w:sz w:val="32"/>
          <w:szCs w:val="32"/>
        </w:rPr>
      </w:pPr>
      <w:r>
        <w:rPr>
          <w:rFonts w:hint="eastAsia" w:ascii="仿宋_GB2312" w:hAnsi="楷体" w:eastAsia="仿宋_GB2312"/>
          <w:sz w:val="32"/>
          <w:szCs w:val="32"/>
        </w:rPr>
        <w:t>实施主体</w:t>
      </w:r>
    </w:p>
    <w:p>
      <w:pPr>
        <w:numPr>
          <w:ilvl w:val="0"/>
          <w:numId w:val="0"/>
        </w:numPr>
        <w:adjustRightInd w:val="0"/>
        <w:snapToGrid w:val="0"/>
        <w:spacing w:line="600" w:lineRule="exact"/>
        <w:ind w:leftChars="200" w:firstLine="320" w:firstLineChars="100"/>
        <w:rPr>
          <w:rFonts w:hint="eastAsia" w:ascii="仿宋_GB2312" w:hAnsi="楷体" w:eastAsia="仿宋_GB2312"/>
          <w:sz w:val="32"/>
          <w:szCs w:val="32"/>
        </w:rPr>
      </w:pPr>
      <w:r>
        <w:rPr>
          <w:rFonts w:hint="eastAsia" w:ascii="仿宋_GB2312" w:hAnsi="楷体" w:eastAsia="仿宋_GB2312"/>
          <w:sz w:val="32"/>
          <w:szCs w:val="32"/>
          <w:lang w:eastAsia="zh-CN"/>
        </w:rPr>
        <w:t>三区民政局</w:t>
      </w:r>
    </w:p>
    <w:p>
      <w:pPr>
        <w:numPr>
          <w:ilvl w:val="0"/>
          <w:numId w:val="1"/>
        </w:numPr>
        <w:adjustRightInd w:val="0"/>
        <w:snapToGrid w:val="0"/>
        <w:spacing w:line="600" w:lineRule="exact"/>
        <w:ind w:left="0" w:leftChars="0" w:firstLine="640" w:firstLineChars="200"/>
        <w:rPr>
          <w:rFonts w:hint="eastAsia" w:ascii="仿宋_GB2312" w:hAnsi="楷体" w:eastAsia="仿宋_GB2312"/>
          <w:sz w:val="32"/>
          <w:szCs w:val="32"/>
        </w:rPr>
      </w:pPr>
      <w:r>
        <w:rPr>
          <w:rFonts w:hint="eastAsia" w:ascii="仿宋_GB2312" w:hAnsi="楷体" w:eastAsia="仿宋_GB2312"/>
          <w:sz w:val="32"/>
          <w:szCs w:val="32"/>
        </w:rPr>
        <w:t>起止时间</w:t>
      </w:r>
    </w:p>
    <w:p>
      <w:pPr>
        <w:numPr>
          <w:ilvl w:val="0"/>
          <w:numId w:val="0"/>
        </w:numPr>
        <w:adjustRightInd w:val="0"/>
        <w:snapToGrid w:val="0"/>
        <w:spacing w:line="600" w:lineRule="exact"/>
        <w:ind w:leftChars="200"/>
        <w:rPr>
          <w:rFonts w:hint="eastAsia" w:ascii="仿宋_GB2312" w:hAnsi="楷体" w:eastAsia="仿宋_GB2312"/>
          <w:sz w:val="32"/>
          <w:szCs w:val="32"/>
          <w:lang w:val="en-US" w:eastAsia="zh-CN"/>
        </w:rPr>
      </w:pPr>
      <w:r>
        <w:rPr>
          <w:rFonts w:hint="eastAsia" w:ascii="仿宋_GB2312" w:hAnsi="楷体" w:eastAsia="仿宋_GB2312"/>
          <w:sz w:val="32"/>
          <w:szCs w:val="32"/>
          <w:lang w:val="en-US" w:eastAsia="zh-CN"/>
        </w:rPr>
        <w:t xml:space="preserve">  </w:t>
      </w:r>
      <w:r>
        <w:rPr>
          <w:rFonts w:hint="eastAsia" w:ascii="仿宋_GB2312" w:hAnsi="仿宋" w:eastAsia="仿宋_GB2312"/>
          <w:sz w:val="32"/>
          <w:szCs w:val="32"/>
          <w:lang w:val="en-US" w:eastAsia="zh-CN"/>
        </w:rPr>
        <w:t>2024年1月－2024年12月</w:t>
      </w:r>
    </w:p>
    <w:p>
      <w:pPr>
        <w:numPr>
          <w:ilvl w:val="0"/>
          <w:numId w:val="1"/>
        </w:numPr>
        <w:adjustRightInd w:val="0"/>
        <w:snapToGrid w:val="0"/>
        <w:spacing w:line="600" w:lineRule="exact"/>
        <w:ind w:left="0" w:leftChars="0" w:firstLine="640" w:firstLineChars="200"/>
        <w:rPr>
          <w:rFonts w:hint="eastAsia" w:ascii="仿宋_GB2312" w:hAnsi="楷体" w:eastAsia="仿宋_GB2312"/>
          <w:sz w:val="32"/>
          <w:szCs w:val="32"/>
        </w:rPr>
      </w:pPr>
      <w:r>
        <w:rPr>
          <w:rFonts w:hint="eastAsia" w:ascii="仿宋_GB2312" w:hAnsi="楷体" w:eastAsia="仿宋_GB2312"/>
          <w:sz w:val="32"/>
          <w:szCs w:val="32"/>
        </w:rPr>
        <w:t>项目内容</w:t>
      </w:r>
    </w:p>
    <w:p>
      <w:pPr>
        <w:adjustRightInd w:val="0"/>
        <w:snapToGrid w:val="0"/>
        <w:spacing w:line="600" w:lineRule="exact"/>
        <w:ind w:firstLine="640" w:firstLineChars="200"/>
        <w:rPr>
          <w:rFonts w:hint="default" w:ascii="仿宋_GB2312" w:hAnsi="楷体" w:eastAsia="仿宋_GB2312"/>
          <w:sz w:val="32"/>
          <w:szCs w:val="32"/>
          <w:lang w:val="en-US" w:eastAsia="zh-CN"/>
        </w:rPr>
      </w:pPr>
      <w:r>
        <w:rPr>
          <w:rFonts w:hint="eastAsia" w:ascii="仿宋_GB2312" w:hAnsi="仿宋_GB2312" w:eastAsia="仿宋_GB2312" w:cs="仿宋_GB2312"/>
          <w:color w:val="000000"/>
          <w:sz w:val="32"/>
          <w:szCs w:val="32"/>
          <w:lang w:val="en-US" w:eastAsia="zh-CN"/>
        </w:rPr>
        <w:t>社区建设项目主要针对三区实施，计划对3—6个城乡社区升级改造，</w:t>
      </w:r>
      <w:r>
        <w:rPr>
          <w:rFonts w:hint="eastAsia" w:ascii="仿宋_GB2312" w:hAnsi="仿宋_GB2312" w:eastAsia="仿宋_GB2312" w:cs="仿宋_GB2312"/>
          <w:color w:val="000000"/>
          <w:sz w:val="32"/>
          <w:szCs w:val="32"/>
        </w:rPr>
        <w:t>共计30万元。</w:t>
      </w:r>
    </w:p>
    <w:p>
      <w:pPr>
        <w:numPr>
          <w:ilvl w:val="0"/>
          <w:numId w:val="1"/>
        </w:numPr>
        <w:adjustRightInd w:val="0"/>
        <w:snapToGrid w:val="0"/>
        <w:spacing w:line="600" w:lineRule="exact"/>
        <w:ind w:left="0" w:leftChars="0" w:firstLine="640" w:firstLineChars="200"/>
        <w:rPr>
          <w:rFonts w:hint="eastAsia" w:ascii="仿宋_GB2312" w:hAnsi="楷体" w:eastAsia="仿宋_GB2312"/>
          <w:sz w:val="32"/>
          <w:szCs w:val="32"/>
        </w:rPr>
      </w:pPr>
      <w:r>
        <w:rPr>
          <w:rFonts w:hint="eastAsia" w:ascii="仿宋_GB2312" w:hAnsi="楷体" w:eastAsia="仿宋_GB2312"/>
          <w:sz w:val="32"/>
          <w:szCs w:val="32"/>
        </w:rPr>
        <w:t>年度预算安排</w:t>
      </w:r>
    </w:p>
    <w:p>
      <w:pPr>
        <w:adjustRightInd w:val="0"/>
        <w:snapToGrid w:val="0"/>
        <w:spacing w:line="600" w:lineRule="exact"/>
        <w:ind w:firstLine="640" w:firstLineChars="200"/>
        <w:rPr>
          <w:rFonts w:hint="default" w:ascii="仿宋_GB2312" w:hAnsi="楷体" w:eastAsia="仿宋_GB2312"/>
          <w:sz w:val="32"/>
          <w:szCs w:val="32"/>
          <w:lang w:val="en-US" w:eastAsia="zh-CN"/>
        </w:rPr>
      </w:pPr>
      <w:r>
        <w:rPr>
          <w:rFonts w:hint="eastAsia" w:ascii="仿宋_GB2312" w:hAnsi="楷体" w:eastAsia="仿宋_GB2312"/>
          <w:sz w:val="32"/>
          <w:szCs w:val="32"/>
          <w:lang w:val="en-US" w:eastAsia="zh-CN"/>
        </w:rPr>
        <w:t xml:space="preserve">  </w:t>
      </w:r>
      <w:r>
        <w:rPr>
          <w:rFonts w:hint="eastAsia" w:ascii="仿宋_GB2312" w:hAnsi="仿宋_GB2312" w:eastAsia="仿宋_GB2312" w:cs="仿宋_GB2312"/>
          <w:color w:val="000000"/>
          <w:sz w:val="32"/>
          <w:szCs w:val="32"/>
        </w:rPr>
        <w:t>共计30万元。</w:t>
      </w:r>
    </w:p>
    <w:p>
      <w:pPr>
        <w:numPr>
          <w:ilvl w:val="0"/>
          <w:numId w:val="1"/>
        </w:numPr>
        <w:adjustRightInd w:val="0"/>
        <w:snapToGrid w:val="0"/>
        <w:spacing w:line="600" w:lineRule="exact"/>
        <w:ind w:left="0" w:leftChars="0" w:firstLine="640" w:firstLineChars="200"/>
        <w:rPr>
          <w:rFonts w:hint="eastAsia" w:ascii="仿宋_GB2312" w:hAnsi="楷体" w:eastAsia="仿宋_GB2312"/>
          <w:sz w:val="32"/>
          <w:szCs w:val="32"/>
        </w:rPr>
      </w:pPr>
      <w:r>
        <w:rPr>
          <w:rFonts w:hint="eastAsia" w:ascii="仿宋_GB2312" w:hAnsi="楷体" w:eastAsia="仿宋_GB2312"/>
          <w:sz w:val="32"/>
          <w:szCs w:val="32"/>
        </w:rPr>
        <w:t>绩效目标</w:t>
      </w:r>
    </w:p>
    <w:p>
      <w:pPr>
        <w:numPr>
          <w:ilvl w:val="0"/>
          <w:numId w:val="0"/>
        </w:numPr>
        <w:adjustRightInd w:val="0"/>
        <w:snapToGrid w:val="0"/>
        <w:spacing w:line="600" w:lineRule="exact"/>
        <w:ind w:firstLine="640" w:firstLineChars="200"/>
        <w:rPr>
          <w:rFonts w:hint="eastAsia" w:ascii="仿宋_GB2312" w:hAnsi="楷体" w:eastAsia="仿宋_GB2312"/>
          <w:sz w:val="32"/>
          <w:szCs w:val="32"/>
          <w:lang w:val="en-US" w:eastAsia="zh-CN"/>
        </w:rPr>
      </w:pPr>
      <w:r>
        <w:rPr>
          <w:rFonts w:hint="eastAsia" w:ascii="仿宋_GB2312" w:eastAsia="仿宋_GB2312"/>
          <w:kern w:val="0"/>
          <w:sz w:val="32"/>
          <w:szCs w:val="32"/>
        </w:rPr>
        <w:t>此项工作的开展</w:t>
      </w:r>
      <w:r>
        <w:rPr>
          <w:rFonts w:hint="eastAsia" w:ascii="仿宋_GB2312" w:eastAsia="仿宋_GB2312"/>
          <w:kern w:val="0"/>
          <w:sz w:val="32"/>
          <w:szCs w:val="32"/>
          <w:lang w:eastAsia="zh-CN"/>
        </w:rPr>
        <w:t>的</w:t>
      </w:r>
      <w:r>
        <w:rPr>
          <w:rFonts w:hint="eastAsia" w:ascii="仿宋_GB2312" w:eastAsia="仿宋_GB2312"/>
          <w:kern w:val="0"/>
          <w:sz w:val="32"/>
          <w:szCs w:val="32"/>
        </w:rPr>
        <w:t>总体目标是解决社区群众的实际需要，提高社区基础建设、设施配置及服务群众的能力。</w:t>
      </w:r>
      <w:r>
        <w:rPr>
          <w:rFonts w:hint="eastAsia" w:ascii="仿宋_GB2312" w:eastAsia="仿宋_GB2312"/>
          <w:sz w:val="32"/>
          <w:szCs w:val="32"/>
        </w:rPr>
        <w:t>通过加强村（居）委会的组织建设、</w:t>
      </w:r>
      <w:r>
        <w:rPr>
          <w:rFonts w:hint="eastAsia" w:ascii="仿宋_GB2312" w:eastAsia="仿宋_GB2312"/>
          <w:sz w:val="32"/>
          <w:szCs w:val="32"/>
          <w:lang w:eastAsia="zh-CN"/>
        </w:rPr>
        <w:t>服务设施</w:t>
      </w:r>
      <w:r>
        <w:rPr>
          <w:rFonts w:hint="eastAsia" w:ascii="仿宋_GB2312" w:eastAsia="仿宋_GB2312"/>
          <w:sz w:val="32"/>
          <w:szCs w:val="32"/>
        </w:rPr>
        <w:t>建设，巩固党在城市和农村工作的组织基础和群众基础，维护社会稳定，促进经济社会发展</w:t>
      </w:r>
      <w:r>
        <w:rPr>
          <w:rFonts w:hint="eastAsia" w:ascii="仿宋_GB2312" w:eastAsia="仿宋_GB2312"/>
          <w:sz w:val="32"/>
          <w:szCs w:val="32"/>
          <w:lang w:eastAsia="zh-CN"/>
        </w:rPr>
        <w:t>，更好地服务城乡社区居民。</w:t>
      </w:r>
    </w:p>
    <w:tbl>
      <w:tblPr>
        <w:tblStyle w:val="10"/>
        <w:tblW w:w="0" w:type="auto"/>
        <w:tblInd w:w="93" w:type="dxa"/>
        <w:tblLayout w:type="fixed"/>
        <w:tblCellMar>
          <w:top w:w="0" w:type="dxa"/>
          <w:left w:w="108" w:type="dxa"/>
          <w:bottom w:w="0" w:type="dxa"/>
          <w:right w:w="108" w:type="dxa"/>
        </w:tblCellMar>
      </w:tblPr>
      <w:tblGrid>
        <w:gridCol w:w="416"/>
        <w:gridCol w:w="820"/>
        <w:gridCol w:w="940"/>
        <w:gridCol w:w="2000"/>
        <w:gridCol w:w="860"/>
        <w:gridCol w:w="791"/>
        <w:gridCol w:w="889"/>
        <w:gridCol w:w="913"/>
        <w:gridCol w:w="127"/>
        <w:gridCol w:w="623"/>
        <w:gridCol w:w="641"/>
      </w:tblGrid>
      <w:tr>
        <w:tblPrEx>
          <w:tblCellMar>
            <w:top w:w="0" w:type="dxa"/>
            <w:left w:w="108" w:type="dxa"/>
            <w:bottom w:w="0" w:type="dxa"/>
            <w:right w:w="108" w:type="dxa"/>
          </w:tblCellMar>
        </w:tblPrEx>
        <w:trPr>
          <w:trHeight w:val="360" w:hRule="atLeast"/>
        </w:trPr>
        <w:tc>
          <w:tcPr>
            <w:tcW w:w="9020" w:type="dxa"/>
            <w:gridSpan w:val="11"/>
            <w:tcBorders>
              <w:top w:val="nil"/>
              <w:left w:val="nil"/>
              <w:bottom w:val="nil"/>
              <w:right w:val="nil"/>
            </w:tcBorders>
            <w:noWrap w:val="0"/>
            <w:vAlign w:val="center"/>
          </w:tcPr>
          <w:p>
            <w:pPr>
              <w:rPr>
                <w:b/>
                <w:bCs/>
                <w:sz w:val="32"/>
                <w:szCs w:val="32"/>
              </w:rPr>
            </w:pPr>
          </w:p>
          <w:p>
            <w:pPr>
              <w:jc w:val="center"/>
              <w:rPr>
                <w:rFonts w:ascii="宋体" w:hAnsi="宋体" w:cs="宋体"/>
                <w:b/>
                <w:bCs/>
                <w:sz w:val="32"/>
                <w:szCs w:val="32"/>
              </w:rPr>
            </w:pPr>
            <w:r>
              <w:rPr>
                <w:rFonts w:hint="eastAsia"/>
                <w:b/>
                <w:bCs/>
                <w:sz w:val="32"/>
                <w:szCs w:val="32"/>
              </w:rPr>
              <w:t>项目支出绩效目标表</w:t>
            </w:r>
          </w:p>
        </w:tc>
      </w:tr>
      <w:tr>
        <w:tblPrEx>
          <w:tblCellMar>
            <w:top w:w="0" w:type="dxa"/>
            <w:left w:w="108" w:type="dxa"/>
            <w:bottom w:w="0" w:type="dxa"/>
            <w:right w:w="108" w:type="dxa"/>
          </w:tblCellMar>
        </w:tblPrEx>
        <w:trPr>
          <w:trHeight w:val="270" w:hRule="atLeast"/>
        </w:trPr>
        <w:tc>
          <w:tcPr>
            <w:tcW w:w="9020" w:type="dxa"/>
            <w:gridSpan w:val="11"/>
            <w:tcBorders>
              <w:top w:val="nil"/>
              <w:left w:val="nil"/>
              <w:bottom w:val="nil"/>
              <w:right w:val="nil"/>
            </w:tcBorders>
            <w:noWrap w:val="0"/>
            <w:vAlign w:val="center"/>
          </w:tcPr>
          <w:p>
            <w:pPr>
              <w:jc w:val="center"/>
              <w:rPr>
                <w:rFonts w:ascii="宋体" w:hAnsi="宋体" w:cs="宋体"/>
                <w:sz w:val="20"/>
                <w:szCs w:val="20"/>
              </w:rPr>
            </w:pPr>
            <w:r>
              <w:rPr>
                <w:rFonts w:hint="eastAsia"/>
                <w:sz w:val="20"/>
                <w:szCs w:val="20"/>
              </w:rPr>
              <w:t>（20</w:t>
            </w:r>
            <w:r>
              <w:rPr>
                <w:rFonts w:hint="eastAsia"/>
                <w:sz w:val="20"/>
                <w:szCs w:val="20"/>
                <w:lang w:val="en-US" w:eastAsia="zh-CN"/>
              </w:rPr>
              <w:t>24</w:t>
            </w:r>
            <w:r>
              <w:rPr>
                <w:rFonts w:hint="eastAsia"/>
                <w:sz w:val="20"/>
                <w:szCs w:val="20"/>
              </w:rPr>
              <w:t xml:space="preserve"> 年度）</w:t>
            </w:r>
          </w:p>
        </w:tc>
      </w:tr>
      <w:tr>
        <w:tblPrEx>
          <w:tblCellMar>
            <w:top w:w="0" w:type="dxa"/>
            <w:left w:w="108" w:type="dxa"/>
            <w:bottom w:w="0" w:type="dxa"/>
            <w:right w:w="108" w:type="dxa"/>
          </w:tblCellMar>
        </w:tblPrEx>
        <w:trPr>
          <w:trHeight w:val="330" w:hRule="atLeast"/>
        </w:trPr>
        <w:tc>
          <w:tcPr>
            <w:tcW w:w="1236"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color w:val="000000"/>
                <w:sz w:val="20"/>
                <w:szCs w:val="20"/>
              </w:rPr>
              <w:t>项目名称</w:t>
            </w:r>
          </w:p>
        </w:tc>
        <w:tc>
          <w:tcPr>
            <w:tcW w:w="7784" w:type="dxa"/>
            <w:gridSpan w:val="9"/>
            <w:tcBorders>
              <w:top w:val="single" w:color="auto" w:sz="4" w:space="0"/>
              <w:left w:val="nil"/>
              <w:bottom w:val="single" w:color="auto" w:sz="4" w:space="0"/>
              <w:right w:val="single" w:color="000000" w:sz="4" w:space="0"/>
            </w:tcBorders>
            <w:noWrap w:val="0"/>
            <w:vAlign w:val="center"/>
          </w:tcPr>
          <w:p>
            <w:pPr>
              <w:jc w:val="center"/>
              <w:rPr>
                <w:rFonts w:ascii="宋体" w:hAnsi="宋体" w:cs="宋体"/>
                <w:color w:val="000000"/>
                <w:sz w:val="20"/>
                <w:szCs w:val="20"/>
              </w:rPr>
            </w:pPr>
            <w:r>
              <w:rPr>
                <w:rFonts w:hint="eastAsia"/>
                <w:color w:val="000000"/>
                <w:sz w:val="20"/>
                <w:szCs w:val="20"/>
                <w:lang w:eastAsia="zh-CN"/>
              </w:rPr>
              <w:t>城乡社区基础设施建设及维护　</w:t>
            </w:r>
          </w:p>
        </w:tc>
      </w:tr>
      <w:tr>
        <w:tblPrEx>
          <w:tblCellMar>
            <w:top w:w="0" w:type="dxa"/>
            <w:left w:w="108" w:type="dxa"/>
            <w:bottom w:w="0" w:type="dxa"/>
            <w:right w:w="108" w:type="dxa"/>
          </w:tblCellMar>
        </w:tblPrEx>
        <w:trPr>
          <w:trHeight w:val="330" w:hRule="atLeast"/>
        </w:trPr>
        <w:tc>
          <w:tcPr>
            <w:tcW w:w="1236"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color w:val="000000"/>
                <w:sz w:val="20"/>
                <w:szCs w:val="20"/>
              </w:rPr>
              <w:t>实施单位</w:t>
            </w:r>
          </w:p>
        </w:tc>
        <w:tc>
          <w:tcPr>
            <w:tcW w:w="7784" w:type="dxa"/>
            <w:gridSpan w:val="9"/>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color w:val="000000"/>
                <w:sz w:val="20"/>
                <w:szCs w:val="20"/>
                <w:lang w:eastAsia="zh-CN"/>
              </w:rPr>
              <w:t>淮北市民政局</w:t>
            </w:r>
          </w:p>
        </w:tc>
      </w:tr>
      <w:tr>
        <w:tblPrEx>
          <w:tblCellMar>
            <w:top w:w="0" w:type="dxa"/>
            <w:left w:w="108" w:type="dxa"/>
            <w:bottom w:w="0" w:type="dxa"/>
            <w:right w:w="108" w:type="dxa"/>
          </w:tblCellMar>
        </w:tblPrEx>
        <w:trPr>
          <w:trHeight w:val="330" w:hRule="atLeast"/>
        </w:trPr>
        <w:tc>
          <w:tcPr>
            <w:tcW w:w="1236"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color w:val="000000"/>
                <w:sz w:val="20"/>
                <w:szCs w:val="20"/>
              </w:rPr>
              <w:t>项目属性</w:t>
            </w:r>
          </w:p>
        </w:tc>
        <w:tc>
          <w:tcPr>
            <w:tcW w:w="7784" w:type="dxa"/>
            <w:gridSpan w:val="9"/>
            <w:tcBorders>
              <w:top w:val="single" w:color="auto" w:sz="4" w:space="0"/>
              <w:left w:val="nil"/>
              <w:bottom w:val="single" w:color="auto" w:sz="4" w:space="0"/>
              <w:right w:val="single" w:color="auto" w:sz="4" w:space="0"/>
            </w:tcBorders>
            <w:noWrap w:val="0"/>
            <w:vAlign w:val="center"/>
          </w:tcPr>
          <w:p>
            <w:pPr>
              <w:jc w:val="center"/>
              <w:rPr>
                <w:rFonts w:ascii="宋体" w:hAnsi="宋体" w:cs="宋体"/>
                <w:color w:val="000000"/>
                <w:sz w:val="20"/>
                <w:szCs w:val="20"/>
              </w:rPr>
            </w:pPr>
            <w:r>
              <w:rPr>
                <w:rFonts w:hint="eastAsia"/>
                <w:color w:val="000000"/>
                <w:sz w:val="20"/>
                <w:szCs w:val="20"/>
              </w:rPr>
              <w:t>　</w:t>
            </w:r>
          </w:p>
        </w:tc>
      </w:tr>
      <w:tr>
        <w:tblPrEx>
          <w:tblCellMar>
            <w:top w:w="0" w:type="dxa"/>
            <w:left w:w="108" w:type="dxa"/>
            <w:bottom w:w="0" w:type="dxa"/>
            <w:right w:w="108" w:type="dxa"/>
          </w:tblCellMar>
        </w:tblPrEx>
        <w:trPr>
          <w:trHeight w:val="330" w:hRule="atLeast"/>
        </w:trPr>
        <w:tc>
          <w:tcPr>
            <w:tcW w:w="2176" w:type="dxa"/>
            <w:gridSpan w:val="3"/>
            <w:vMerge w:val="restart"/>
            <w:tcBorders>
              <w:top w:val="single" w:color="auto" w:sz="4" w:space="0"/>
              <w:left w:val="single" w:color="auto" w:sz="4" w:space="0"/>
              <w:bottom w:val="single" w:color="000000" w:sz="4" w:space="0"/>
              <w:right w:val="single" w:color="000000" w:sz="4" w:space="0"/>
            </w:tcBorders>
            <w:noWrap w:val="0"/>
            <w:vAlign w:val="center"/>
          </w:tcPr>
          <w:p>
            <w:pPr>
              <w:jc w:val="center"/>
              <w:rPr>
                <w:rFonts w:ascii="宋体" w:hAnsi="宋体" w:cs="宋体"/>
                <w:sz w:val="20"/>
                <w:szCs w:val="20"/>
              </w:rPr>
            </w:pPr>
            <w:r>
              <w:rPr>
                <w:rFonts w:hint="eastAsia"/>
                <w:sz w:val="20"/>
                <w:szCs w:val="20"/>
              </w:rPr>
              <w:t>项目资金</w:t>
            </w:r>
            <w:r>
              <w:rPr>
                <w:rFonts w:hint="eastAsia"/>
                <w:sz w:val="20"/>
                <w:szCs w:val="20"/>
              </w:rPr>
              <w:br w:type="textWrapping"/>
            </w:r>
            <w:r>
              <w:rPr>
                <w:rFonts w:hint="eastAsia"/>
                <w:sz w:val="20"/>
                <w:szCs w:val="20"/>
              </w:rPr>
              <w:t>（万元）</w:t>
            </w: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中期资金总额：</w:t>
            </w:r>
          </w:p>
        </w:tc>
        <w:tc>
          <w:tcPr>
            <w:tcW w:w="1651" w:type="dxa"/>
            <w:gridSpan w:val="2"/>
            <w:tcBorders>
              <w:top w:val="single" w:color="auto" w:sz="4" w:space="0"/>
              <w:left w:val="nil"/>
              <w:bottom w:val="single" w:color="auto" w:sz="4" w:space="0"/>
              <w:right w:val="single" w:color="auto" w:sz="4" w:space="0"/>
            </w:tcBorders>
            <w:noWrap w:val="0"/>
            <w:vAlign w:val="center"/>
          </w:tcPr>
          <w:p>
            <w:pPr>
              <w:jc w:val="center"/>
              <w:rPr>
                <w:rFonts w:hint="default" w:ascii="宋体" w:hAnsi="宋体" w:cs="宋体" w:eastAsiaTheme="minorEastAsia"/>
                <w:sz w:val="20"/>
                <w:szCs w:val="20"/>
                <w:lang w:val="en-US" w:eastAsia="zh-CN"/>
              </w:rPr>
            </w:pPr>
            <w:r>
              <w:rPr>
                <w:rFonts w:hint="eastAsia" w:ascii="宋体" w:hAnsi="宋体" w:cs="宋体"/>
                <w:sz w:val="20"/>
                <w:szCs w:val="20"/>
                <w:lang w:val="en-US" w:eastAsia="zh-CN"/>
              </w:rPr>
              <w:t>15</w:t>
            </w:r>
          </w:p>
        </w:tc>
        <w:tc>
          <w:tcPr>
            <w:tcW w:w="1929" w:type="dxa"/>
            <w:gridSpan w:val="3"/>
            <w:tcBorders>
              <w:top w:val="single" w:color="auto" w:sz="4" w:space="0"/>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年度资金总额：</w:t>
            </w:r>
          </w:p>
        </w:tc>
        <w:tc>
          <w:tcPr>
            <w:tcW w:w="1264" w:type="dxa"/>
            <w:gridSpan w:val="2"/>
            <w:tcBorders>
              <w:top w:val="single" w:color="auto" w:sz="4" w:space="0"/>
              <w:left w:val="nil"/>
              <w:bottom w:val="single" w:color="auto" w:sz="4" w:space="0"/>
              <w:right w:val="single" w:color="000000" w:sz="4" w:space="0"/>
            </w:tcBorders>
            <w:noWrap w:val="0"/>
            <w:vAlign w:val="center"/>
          </w:tcPr>
          <w:p>
            <w:pPr>
              <w:jc w:val="center"/>
              <w:rPr>
                <w:rFonts w:hint="default" w:ascii="宋体" w:hAnsi="宋体" w:eastAsia="宋体" w:cs="宋体"/>
                <w:sz w:val="20"/>
                <w:szCs w:val="20"/>
                <w:lang w:val="en-US" w:eastAsia="zh-CN"/>
              </w:rPr>
            </w:pPr>
            <w:r>
              <w:rPr>
                <w:rFonts w:hint="eastAsia" w:ascii="宋体" w:hAnsi="宋体" w:cs="宋体"/>
                <w:sz w:val="20"/>
                <w:szCs w:val="20"/>
                <w:lang w:val="en-US" w:eastAsia="zh-CN"/>
              </w:rPr>
              <w:t>30</w:t>
            </w:r>
          </w:p>
        </w:tc>
      </w:tr>
      <w:tr>
        <w:tblPrEx>
          <w:tblCellMar>
            <w:top w:w="0" w:type="dxa"/>
            <w:left w:w="108" w:type="dxa"/>
            <w:bottom w:w="0" w:type="dxa"/>
            <w:right w:w="108" w:type="dxa"/>
          </w:tblCellMar>
        </w:tblPrEx>
        <w:trPr>
          <w:trHeight w:val="330" w:hRule="atLeast"/>
        </w:trPr>
        <w:tc>
          <w:tcPr>
            <w:tcW w:w="2176" w:type="dxa"/>
            <w:gridSpan w:val="3"/>
            <w:vMerge w:val="continue"/>
            <w:tcBorders>
              <w:top w:val="single" w:color="auto" w:sz="4" w:space="0"/>
              <w:left w:val="single" w:color="auto" w:sz="4" w:space="0"/>
              <w:bottom w:val="single" w:color="000000" w:sz="4" w:space="0"/>
              <w:right w:val="single" w:color="000000" w:sz="4" w:space="0"/>
            </w:tcBorders>
            <w:noWrap w:val="0"/>
            <w:vAlign w:val="center"/>
          </w:tcPr>
          <w:p>
            <w:pPr>
              <w:rPr>
                <w:rFonts w:ascii="宋体" w:hAnsi="宋体" w:cs="宋体"/>
                <w:sz w:val="20"/>
                <w:szCs w:val="20"/>
              </w:rPr>
            </w:pP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其中：财政拨款</w:t>
            </w:r>
          </w:p>
        </w:tc>
        <w:tc>
          <w:tcPr>
            <w:tcW w:w="1651" w:type="dxa"/>
            <w:gridSpan w:val="2"/>
            <w:tcBorders>
              <w:top w:val="single" w:color="auto" w:sz="4" w:space="0"/>
              <w:left w:val="nil"/>
              <w:bottom w:val="single" w:color="auto" w:sz="4" w:space="0"/>
              <w:right w:val="single" w:color="auto" w:sz="4" w:space="0"/>
            </w:tcBorders>
            <w:noWrap w:val="0"/>
            <w:vAlign w:val="center"/>
          </w:tcPr>
          <w:p>
            <w:pPr>
              <w:jc w:val="center"/>
              <w:rPr>
                <w:rFonts w:hint="default" w:ascii="宋体" w:hAnsi="宋体" w:eastAsia="宋体" w:cs="宋体"/>
                <w:sz w:val="20"/>
                <w:szCs w:val="20"/>
                <w:lang w:val="en-US" w:eastAsia="zh-CN"/>
              </w:rPr>
            </w:pPr>
            <w:r>
              <w:rPr>
                <w:rFonts w:hint="eastAsia" w:ascii="宋体" w:hAnsi="宋体" w:eastAsia="宋体" w:cs="宋体"/>
                <w:sz w:val="20"/>
                <w:szCs w:val="20"/>
                <w:lang w:val="en-US" w:eastAsia="zh-CN"/>
              </w:rPr>
              <w:t>15</w:t>
            </w:r>
          </w:p>
        </w:tc>
        <w:tc>
          <w:tcPr>
            <w:tcW w:w="1929" w:type="dxa"/>
            <w:gridSpan w:val="3"/>
            <w:tcBorders>
              <w:top w:val="single" w:color="auto" w:sz="4" w:space="0"/>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其中：财政拨款</w:t>
            </w:r>
          </w:p>
        </w:tc>
        <w:tc>
          <w:tcPr>
            <w:tcW w:w="1264" w:type="dxa"/>
            <w:gridSpan w:val="2"/>
            <w:tcBorders>
              <w:top w:val="single" w:color="auto" w:sz="4" w:space="0"/>
              <w:left w:val="nil"/>
              <w:bottom w:val="single" w:color="auto" w:sz="4" w:space="0"/>
              <w:right w:val="single" w:color="000000" w:sz="4" w:space="0"/>
            </w:tcBorders>
            <w:noWrap w:val="0"/>
            <w:vAlign w:val="center"/>
          </w:tcPr>
          <w:p>
            <w:pPr>
              <w:jc w:val="center"/>
              <w:rPr>
                <w:rFonts w:hint="default" w:ascii="宋体" w:hAnsi="宋体" w:eastAsia="宋体" w:cs="宋体"/>
                <w:sz w:val="20"/>
                <w:szCs w:val="20"/>
                <w:lang w:val="en-US" w:eastAsia="zh-CN"/>
              </w:rPr>
            </w:pPr>
            <w:r>
              <w:rPr>
                <w:rFonts w:hint="eastAsia" w:ascii="宋体" w:hAnsi="宋体" w:cs="宋体"/>
                <w:sz w:val="20"/>
                <w:szCs w:val="20"/>
                <w:lang w:val="en-US" w:eastAsia="zh-CN"/>
              </w:rPr>
              <w:t>30</w:t>
            </w:r>
          </w:p>
        </w:tc>
      </w:tr>
      <w:tr>
        <w:tblPrEx>
          <w:tblCellMar>
            <w:top w:w="0" w:type="dxa"/>
            <w:left w:w="108" w:type="dxa"/>
            <w:bottom w:w="0" w:type="dxa"/>
            <w:right w:w="108" w:type="dxa"/>
          </w:tblCellMar>
        </w:tblPrEx>
        <w:trPr>
          <w:trHeight w:val="330" w:hRule="atLeast"/>
        </w:trPr>
        <w:tc>
          <w:tcPr>
            <w:tcW w:w="2176" w:type="dxa"/>
            <w:gridSpan w:val="3"/>
            <w:vMerge w:val="continue"/>
            <w:tcBorders>
              <w:top w:val="single" w:color="auto" w:sz="4" w:space="0"/>
              <w:left w:val="single" w:color="auto" w:sz="4" w:space="0"/>
              <w:bottom w:val="single" w:color="000000" w:sz="4" w:space="0"/>
              <w:right w:val="single" w:color="000000" w:sz="4" w:space="0"/>
            </w:tcBorders>
            <w:noWrap w:val="0"/>
            <w:vAlign w:val="center"/>
          </w:tcPr>
          <w:p>
            <w:pPr>
              <w:rPr>
                <w:rFonts w:ascii="宋体" w:hAnsi="宋体" w:cs="宋体"/>
                <w:sz w:val="20"/>
                <w:szCs w:val="20"/>
              </w:rPr>
            </w:pPr>
          </w:p>
        </w:tc>
        <w:tc>
          <w:tcPr>
            <w:tcW w:w="2000"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其他资金</w:t>
            </w:r>
          </w:p>
        </w:tc>
        <w:tc>
          <w:tcPr>
            <w:tcW w:w="1651" w:type="dxa"/>
            <w:gridSpan w:val="2"/>
            <w:tcBorders>
              <w:top w:val="single" w:color="auto" w:sz="4" w:space="0"/>
              <w:left w:val="nil"/>
              <w:bottom w:val="single" w:color="auto" w:sz="4" w:space="0"/>
              <w:right w:val="single" w:color="000000" w:sz="4" w:space="0"/>
            </w:tcBorders>
            <w:noWrap w:val="0"/>
            <w:vAlign w:val="center"/>
          </w:tcPr>
          <w:p>
            <w:pPr>
              <w:jc w:val="center"/>
              <w:rPr>
                <w:rFonts w:ascii="宋体" w:hAnsi="宋体" w:cs="宋体"/>
                <w:sz w:val="20"/>
                <w:szCs w:val="20"/>
              </w:rPr>
            </w:pPr>
          </w:p>
        </w:tc>
        <w:tc>
          <w:tcPr>
            <w:tcW w:w="1929" w:type="dxa"/>
            <w:gridSpan w:val="3"/>
            <w:tcBorders>
              <w:top w:val="single" w:color="auto" w:sz="4" w:space="0"/>
              <w:left w:val="nil"/>
              <w:bottom w:val="single" w:color="auto" w:sz="4" w:space="0"/>
              <w:right w:val="single" w:color="auto" w:sz="4" w:space="0"/>
            </w:tcBorders>
            <w:noWrap w:val="0"/>
            <w:vAlign w:val="center"/>
          </w:tcPr>
          <w:p>
            <w:pPr>
              <w:rPr>
                <w:rFonts w:ascii="宋体" w:hAnsi="宋体" w:cs="宋体"/>
                <w:sz w:val="20"/>
                <w:szCs w:val="20"/>
              </w:rPr>
            </w:pPr>
            <w:r>
              <w:rPr>
                <w:rFonts w:hint="eastAsia"/>
                <w:sz w:val="20"/>
                <w:szCs w:val="20"/>
              </w:rPr>
              <w:t xml:space="preserve">         其他资金</w:t>
            </w:r>
          </w:p>
        </w:tc>
        <w:tc>
          <w:tcPr>
            <w:tcW w:w="1264" w:type="dxa"/>
            <w:gridSpan w:val="2"/>
            <w:tcBorders>
              <w:top w:val="single" w:color="auto" w:sz="4" w:space="0"/>
              <w:left w:val="nil"/>
              <w:bottom w:val="single" w:color="auto" w:sz="4" w:space="0"/>
              <w:right w:val="single" w:color="000000" w:sz="4" w:space="0"/>
            </w:tcBorders>
            <w:noWrap w:val="0"/>
            <w:vAlign w:val="center"/>
          </w:tcPr>
          <w:p>
            <w:pPr>
              <w:jc w:val="center"/>
              <w:rPr>
                <w:rFonts w:ascii="宋体" w:hAnsi="宋体" w:cs="宋体"/>
                <w:sz w:val="20"/>
                <w:szCs w:val="20"/>
              </w:rPr>
            </w:pPr>
          </w:p>
        </w:tc>
      </w:tr>
      <w:tr>
        <w:tblPrEx>
          <w:tblCellMar>
            <w:top w:w="0" w:type="dxa"/>
            <w:left w:w="108" w:type="dxa"/>
            <w:bottom w:w="0" w:type="dxa"/>
            <w:right w:w="108" w:type="dxa"/>
          </w:tblCellMar>
        </w:tblPrEx>
        <w:trPr>
          <w:trHeight w:val="330" w:hRule="atLeast"/>
        </w:trPr>
        <w:tc>
          <w:tcPr>
            <w:tcW w:w="416" w:type="dxa"/>
            <w:vMerge w:val="restart"/>
            <w:tcBorders>
              <w:top w:val="nil"/>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总</w:t>
            </w:r>
            <w:r>
              <w:rPr>
                <w:rFonts w:hint="eastAsia"/>
                <w:sz w:val="20"/>
                <w:szCs w:val="20"/>
              </w:rPr>
              <w:br w:type="textWrapping"/>
            </w:r>
            <w:r>
              <w:rPr>
                <w:rFonts w:hint="eastAsia"/>
                <w:sz w:val="20"/>
                <w:szCs w:val="20"/>
              </w:rPr>
              <w:t>体</w:t>
            </w:r>
            <w:r>
              <w:rPr>
                <w:rFonts w:hint="eastAsia"/>
                <w:sz w:val="20"/>
                <w:szCs w:val="20"/>
              </w:rPr>
              <w:br w:type="textWrapping"/>
            </w:r>
            <w:r>
              <w:rPr>
                <w:rFonts w:hint="eastAsia"/>
                <w:sz w:val="20"/>
                <w:szCs w:val="20"/>
              </w:rPr>
              <w:t>目</w:t>
            </w:r>
            <w:r>
              <w:rPr>
                <w:rFonts w:hint="eastAsia"/>
                <w:sz w:val="20"/>
                <w:szCs w:val="20"/>
              </w:rPr>
              <w:br w:type="textWrapping"/>
            </w:r>
            <w:r>
              <w:rPr>
                <w:rFonts w:hint="eastAsia"/>
                <w:sz w:val="20"/>
                <w:szCs w:val="20"/>
              </w:rPr>
              <w:t>标</w:t>
            </w:r>
          </w:p>
        </w:tc>
        <w:tc>
          <w:tcPr>
            <w:tcW w:w="5411" w:type="dxa"/>
            <w:gridSpan w:val="5"/>
            <w:tcBorders>
              <w:top w:val="single" w:color="auto" w:sz="4" w:space="0"/>
              <w:left w:val="nil"/>
              <w:bottom w:val="single" w:color="auto" w:sz="4" w:space="0"/>
              <w:right w:val="nil"/>
            </w:tcBorders>
            <w:noWrap w:val="0"/>
            <w:vAlign w:val="center"/>
          </w:tcPr>
          <w:p>
            <w:pPr>
              <w:jc w:val="center"/>
              <w:rPr>
                <w:rFonts w:ascii="宋体" w:hAnsi="宋体" w:cs="宋体"/>
                <w:sz w:val="20"/>
                <w:szCs w:val="20"/>
              </w:rPr>
            </w:pPr>
            <w:r>
              <w:rPr>
                <w:rFonts w:hint="eastAsia"/>
                <w:sz w:val="20"/>
                <w:szCs w:val="20"/>
              </w:rPr>
              <w:t>中期目标（20</w:t>
            </w:r>
            <w:r>
              <w:rPr>
                <w:rFonts w:hint="eastAsia"/>
                <w:sz w:val="20"/>
                <w:szCs w:val="20"/>
                <w:lang w:val="en-US" w:eastAsia="zh-CN"/>
              </w:rPr>
              <w:t>2x</w:t>
            </w:r>
            <w:r>
              <w:rPr>
                <w:rFonts w:hint="eastAsia"/>
                <w:sz w:val="20"/>
                <w:szCs w:val="20"/>
              </w:rPr>
              <w:t>年—20</w:t>
            </w:r>
            <w:r>
              <w:rPr>
                <w:rFonts w:hint="eastAsia"/>
                <w:sz w:val="20"/>
                <w:szCs w:val="20"/>
                <w:lang w:val="en-US" w:eastAsia="zh-CN"/>
              </w:rPr>
              <w:t>2x</w:t>
            </w:r>
            <w:r>
              <w:rPr>
                <w:rFonts w:hint="eastAsia"/>
                <w:sz w:val="20"/>
                <w:szCs w:val="20"/>
              </w:rPr>
              <w:t>年）</w:t>
            </w:r>
          </w:p>
        </w:tc>
        <w:tc>
          <w:tcPr>
            <w:tcW w:w="3193" w:type="dxa"/>
            <w:gridSpan w:val="5"/>
            <w:tcBorders>
              <w:top w:val="single" w:color="auto" w:sz="4" w:space="0"/>
              <w:left w:val="single" w:color="auto" w:sz="4" w:space="0"/>
              <w:bottom w:val="single" w:color="auto" w:sz="4" w:space="0"/>
              <w:right w:val="single" w:color="000000" w:sz="4" w:space="0"/>
            </w:tcBorders>
            <w:noWrap w:val="0"/>
            <w:vAlign w:val="center"/>
          </w:tcPr>
          <w:p>
            <w:pPr>
              <w:jc w:val="center"/>
              <w:rPr>
                <w:rFonts w:ascii="宋体" w:hAnsi="宋体" w:cs="宋体"/>
                <w:sz w:val="20"/>
                <w:szCs w:val="20"/>
              </w:rPr>
            </w:pPr>
            <w:r>
              <w:rPr>
                <w:rFonts w:hint="eastAsia"/>
                <w:sz w:val="20"/>
                <w:szCs w:val="20"/>
              </w:rPr>
              <w:t>年度目标</w:t>
            </w:r>
          </w:p>
        </w:tc>
      </w:tr>
      <w:tr>
        <w:tblPrEx>
          <w:tblCellMar>
            <w:top w:w="0" w:type="dxa"/>
            <w:left w:w="108" w:type="dxa"/>
            <w:bottom w:w="0" w:type="dxa"/>
            <w:right w:w="108" w:type="dxa"/>
          </w:tblCellMar>
        </w:tblPrEx>
        <w:trPr>
          <w:trHeight w:val="660" w:hRule="atLeast"/>
        </w:trPr>
        <w:tc>
          <w:tcPr>
            <w:tcW w:w="416" w:type="dxa"/>
            <w:vMerge w:val="continue"/>
            <w:tcBorders>
              <w:top w:val="nil"/>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5411" w:type="dxa"/>
            <w:gridSpan w:val="5"/>
            <w:tcBorders>
              <w:top w:val="single" w:color="auto" w:sz="4" w:space="0"/>
              <w:left w:val="nil"/>
              <w:bottom w:val="single" w:color="auto" w:sz="4" w:space="0"/>
              <w:right w:val="nil"/>
            </w:tcBorders>
            <w:noWrap w:val="0"/>
            <w:vAlign w:val="top"/>
          </w:tcPr>
          <w:p>
            <w:pPr>
              <w:rPr>
                <w:rFonts w:ascii="宋体" w:hAnsi="宋体" w:cs="宋体"/>
                <w:sz w:val="20"/>
                <w:szCs w:val="20"/>
              </w:rPr>
            </w:pPr>
            <w:r>
              <w:rPr>
                <w:rFonts w:hint="eastAsia"/>
                <w:sz w:val="20"/>
                <w:szCs w:val="20"/>
              </w:rPr>
              <w:t xml:space="preserve"> 目标1</w:t>
            </w:r>
            <w:r>
              <w:rPr>
                <w:rFonts w:hint="eastAsia"/>
                <w:sz w:val="20"/>
                <w:szCs w:val="20"/>
                <w:lang w:eastAsia="zh-CN"/>
              </w:rPr>
              <w:t>：</w:t>
            </w:r>
            <w:r>
              <w:rPr>
                <w:rFonts w:hint="eastAsia" w:ascii="宋体" w:hAnsi="宋体" w:eastAsia="宋体" w:cs="宋体"/>
                <w:i w:val="0"/>
                <w:color w:val="000000"/>
                <w:spacing w:val="0"/>
                <w:sz w:val="18"/>
                <w:szCs w:val="18"/>
                <w:vertAlign w:val="baseline"/>
              </w:rPr>
              <w:t>提升社区为民服务品质，增强社区为民服务水平</w:t>
            </w:r>
          </w:p>
        </w:tc>
        <w:tc>
          <w:tcPr>
            <w:tcW w:w="3193" w:type="dxa"/>
            <w:gridSpan w:val="5"/>
            <w:tcBorders>
              <w:top w:val="single" w:color="auto" w:sz="4" w:space="0"/>
              <w:left w:val="single" w:color="auto" w:sz="4" w:space="0"/>
              <w:bottom w:val="single" w:color="auto" w:sz="4" w:space="0"/>
              <w:right w:val="single" w:color="000000" w:sz="4" w:space="0"/>
            </w:tcBorders>
            <w:noWrap w:val="0"/>
            <w:vAlign w:val="top"/>
          </w:tcPr>
          <w:p>
            <w:pPr>
              <w:pStyle w:val="8"/>
              <w:keepNext w:val="0"/>
              <w:keepLines w:val="0"/>
              <w:widowControl/>
              <w:suppressLineNumbers w:val="0"/>
              <w:spacing w:before="0" w:beforeAutospacing="0" w:after="0" w:afterAutospacing="0" w:line="240" w:lineRule="atLeast"/>
              <w:ind w:left="0" w:right="0"/>
              <w:jc w:val="both"/>
              <w:rPr>
                <w:rFonts w:hint="eastAsia" w:eastAsia="宋体"/>
                <w:sz w:val="20"/>
                <w:szCs w:val="20"/>
                <w:lang w:eastAsia="zh-CN"/>
              </w:rPr>
            </w:pPr>
            <w:r>
              <w:rPr>
                <w:rFonts w:hint="eastAsia"/>
                <w:sz w:val="20"/>
                <w:szCs w:val="20"/>
              </w:rPr>
              <w:t xml:space="preserve"> 目标1：</w:t>
            </w:r>
            <w:r>
              <w:rPr>
                <w:rFonts w:hint="eastAsia" w:ascii="宋体" w:hAnsi="宋体" w:eastAsia="宋体" w:cs="宋体"/>
                <w:i w:val="0"/>
                <w:color w:val="000000"/>
                <w:spacing w:val="0"/>
                <w:sz w:val="18"/>
                <w:szCs w:val="18"/>
                <w:vertAlign w:val="baseline"/>
              </w:rPr>
              <w:t>提升社区为民服务品质，增强社区为民服务水平</w:t>
            </w:r>
          </w:p>
          <w:p>
            <w:pPr>
              <w:rPr>
                <w:rFonts w:ascii="宋体" w:hAnsi="宋体" w:cs="宋体"/>
                <w:sz w:val="20"/>
                <w:szCs w:val="20"/>
              </w:rPr>
            </w:pPr>
          </w:p>
        </w:tc>
      </w:tr>
      <w:tr>
        <w:tblPrEx>
          <w:tblCellMar>
            <w:top w:w="0" w:type="dxa"/>
            <w:left w:w="108" w:type="dxa"/>
            <w:bottom w:w="0" w:type="dxa"/>
            <w:right w:w="108" w:type="dxa"/>
          </w:tblCellMar>
        </w:tblPrEx>
        <w:trPr>
          <w:trHeight w:val="830" w:hRule="atLeast"/>
        </w:trPr>
        <w:tc>
          <w:tcPr>
            <w:tcW w:w="416" w:type="dxa"/>
            <w:vMerge w:val="restart"/>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绩</w:t>
            </w:r>
            <w:r>
              <w:rPr>
                <w:rFonts w:hint="eastAsia"/>
                <w:sz w:val="20"/>
                <w:szCs w:val="20"/>
              </w:rPr>
              <w:br w:type="textWrapping"/>
            </w:r>
            <w:r>
              <w:rPr>
                <w:rFonts w:hint="eastAsia"/>
                <w:sz w:val="20"/>
                <w:szCs w:val="20"/>
              </w:rPr>
              <w:t>效</w:t>
            </w:r>
            <w:r>
              <w:rPr>
                <w:rFonts w:hint="eastAsia"/>
                <w:sz w:val="20"/>
                <w:szCs w:val="20"/>
              </w:rPr>
              <w:br w:type="textWrapping"/>
            </w:r>
            <w:r>
              <w:rPr>
                <w:rFonts w:hint="eastAsia"/>
                <w:sz w:val="20"/>
                <w:szCs w:val="20"/>
              </w:rPr>
              <w:t>指</w:t>
            </w:r>
            <w:r>
              <w:rPr>
                <w:rFonts w:hint="eastAsia"/>
                <w:sz w:val="20"/>
                <w:szCs w:val="20"/>
              </w:rPr>
              <w:br w:type="textWrapping"/>
            </w:r>
            <w:r>
              <w:rPr>
                <w:rFonts w:hint="eastAsia"/>
                <w:sz w:val="20"/>
                <w:szCs w:val="20"/>
              </w:rPr>
              <w:t>标</w:t>
            </w:r>
          </w:p>
        </w:tc>
        <w:tc>
          <w:tcPr>
            <w:tcW w:w="820" w:type="dxa"/>
            <w:tcBorders>
              <w:top w:val="nil"/>
              <w:left w:val="nil"/>
              <w:bottom w:val="nil"/>
              <w:right w:val="single" w:color="auto" w:sz="4" w:space="0"/>
            </w:tcBorders>
            <w:noWrap w:val="0"/>
            <w:vAlign w:val="center"/>
          </w:tcPr>
          <w:p>
            <w:pPr>
              <w:jc w:val="center"/>
              <w:rPr>
                <w:rFonts w:ascii="宋体" w:hAnsi="宋体" w:cs="宋体"/>
                <w:sz w:val="20"/>
                <w:szCs w:val="20"/>
              </w:rPr>
            </w:pPr>
            <w:r>
              <w:rPr>
                <w:rFonts w:hint="eastAsia"/>
                <w:sz w:val="20"/>
                <w:szCs w:val="20"/>
              </w:rPr>
              <w:t>一级</w:t>
            </w:r>
            <w:r>
              <w:rPr>
                <w:rFonts w:hint="eastAsia"/>
                <w:sz w:val="20"/>
                <w:szCs w:val="20"/>
              </w:rPr>
              <w:br w:type="textWrapping"/>
            </w:r>
            <w:r>
              <w:rPr>
                <w:rFonts w:hint="eastAsia"/>
                <w:sz w:val="20"/>
                <w:szCs w:val="20"/>
              </w:rPr>
              <w:t>指标</w:t>
            </w:r>
          </w:p>
        </w:tc>
        <w:tc>
          <w:tcPr>
            <w:tcW w:w="940" w:type="dxa"/>
            <w:tcBorders>
              <w:top w:val="nil"/>
              <w:left w:val="nil"/>
              <w:bottom w:val="single" w:color="auto" w:sz="4" w:space="0"/>
              <w:right w:val="single" w:color="auto" w:sz="4" w:space="0"/>
            </w:tcBorders>
            <w:noWrap w:val="0"/>
            <w:vAlign w:val="center"/>
          </w:tcPr>
          <w:p>
            <w:pPr>
              <w:jc w:val="center"/>
              <w:rPr>
                <w:sz w:val="20"/>
                <w:szCs w:val="20"/>
              </w:rPr>
            </w:pPr>
            <w:r>
              <w:rPr>
                <w:rFonts w:hint="eastAsia"/>
                <w:sz w:val="20"/>
                <w:szCs w:val="20"/>
              </w:rPr>
              <w:t>二级</w:t>
            </w:r>
          </w:p>
          <w:p>
            <w:pPr>
              <w:jc w:val="center"/>
              <w:rPr>
                <w:rFonts w:ascii="宋体" w:hAnsi="宋体" w:cs="宋体"/>
                <w:sz w:val="20"/>
                <w:szCs w:val="20"/>
              </w:rPr>
            </w:pPr>
            <w:r>
              <w:rPr>
                <w:rFonts w:hint="eastAsia"/>
                <w:sz w:val="20"/>
                <w:szCs w:val="20"/>
              </w:rPr>
              <w:t>指标</w:t>
            </w:r>
          </w:p>
        </w:tc>
        <w:tc>
          <w:tcPr>
            <w:tcW w:w="2000"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三级指标</w:t>
            </w:r>
          </w:p>
        </w:tc>
        <w:tc>
          <w:tcPr>
            <w:tcW w:w="860"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指标值</w:t>
            </w:r>
          </w:p>
        </w:tc>
        <w:tc>
          <w:tcPr>
            <w:tcW w:w="791"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绩效标准</w:t>
            </w:r>
          </w:p>
        </w:tc>
        <w:tc>
          <w:tcPr>
            <w:tcW w:w="889" w:type="dxa"/>
            <w:tcBorders>
              <w:top w:val="nil"/>
              <w:left w:val="nil"/>
              <w:bottom w:val="single" w:color="auto" w:sz="4" w:space="0"/>
              <w:right w:val="single" w:color="auto" w:sz="4" w:space="0"/>
            </w:tcBorders>
            <w:noWrap w:val="0"/>
            <w:vAlign w:val="center"/>
          </w:tcPr>
          <w:p>
            <w:pPr>
              <w:jc w:val="center"/>
              <w:rPr>
                <w:sz w:val="20"/>
                <w:szCs w:val="20"/>
              </w:rPr>
            </w:pPr>
            <w:r>
              <w:rPr>
                <w:rFonts w:hint="eastAsia"/>
                <w:sz w:val="20"/>
                <w:szCs w:val="20"/>
              </w:rPr>
              <w:t>二级</w:t>
            </w:r>
          </w:p>
          <w:p>
            <w:pPr>
              <w:jc w:val="center"/>
              <w:rPr>
                <w:rFonts w:ascii="宋体" w:hAnsi="宋体" w:cs="宋体"/>
                <w:sz w:val="20"/>
                <w:szCs w:val="20"/>
              </w:rPr>
            </w:pPr>
            <w:r>
              <w:rPr>
                <w:rFonts w:hint="eastAsia"/>
                <w:sz w:val="20"/>
                <w:szCs w:val="20"/>
              </w:rPr>
              <w:t>指标</w:t>
            </w:r>
          </w:p>
        </w:tc>
        <w:tc>
          <w:tcPr>
            <w:tcW w:w="913" w:type="dxa"/>
            <w:tcBorders>
              <w:top w:val="nil"/>
              <w:left w:val="nil"/>
              <w:bottom w:val="single" w:color="auto" w:sz="4" w:space="0"/>
              <w:right w:val="nil"/>
            </w:tcBorders>
            <w:noWrap w:val="0"/>
            <w:vAlign w:val="center"/>
          </w:tcPr>
          <w:p>
            <w:pPr>
              <w:jc w:val="center"/>
              <w:rPr>
                <w:rFonts w:ascii="宋体" w:hAnsi="宋体" w:cs="宋体"/>
                <w:sz w:val="20"/>
                <w:szCs w:val="20"/>
              </w:rPr>
            </w:pPr>
            <w:r>
              <w:rPr>
                <w:rFonts w:hint="eastAsia"/>
                <w:sz w:val="20"/>
                <w:szCs w:val="20"/>
              </w:rPr>
              <w:t>三级指标</w:t>
            </w:r>
          </w:p>
        </w:tc>
        <w:tc>
          <w:tcPr>
            <w:tcW w:w="750" w:type="dxa"/>
            <w:gridSpan w:val="2"/>
            <w:tcBorders>
              <w:top w:val="nil"/>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指标值</w:t>
            </w:r>
          </w:p>
        </w:tc>
        <w:tc>
          <w:tcPr>
            <w:tcW w:w="641" w:type="dxa"/>
            <w:tcBorders>
              <w:top w:val="nil"/>
              <w:left w:val="nil"/>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绩效标准</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产</w:t>
            </w:r>
            <w:r>
              <w:rPr>
                <w:rFonts w:hint="eastAsia"/>
                <w:sz w:val="20"/>
                <w:szCs w:val="20"/>
              </w:rPr>
              <w:br w:type="textWrapping"/>
            </w:r>
            <w:r>
              <w:rPr>
                <w:rFonts w:hint="eastAsia"/>
                <w:sz w:val="20"/>
                <w:szCs w:val="20"/>
              </w:rPr>
              <w:t>出</w:t>
            </w:r>
            <w:r>
              <w:rPr>
                <w:rFonts w:hint="eastAsia"/>
                <w:sz w:val="20"/>
                <w:szCs w:val="20"/>
              </w:rPr>
              <w:br w:type="textWrapping"/>
            </w:r>
            <w:r>
              <w:rPr>
                <w:rFonts w:hint="eastAsia"/>
                <w:sz w:val="20"/>
                <w:szCs w:val="20"/>
              </w:rPr>
              <w:t>指</w:t>
            </w:r>
            <w:r>
              <w:rPr>
                <w:rFonts w:hint="eastAsia"/>
                <w:sz w:val="20"/>
                <w:szCs w:val="20"/>
              </w:rPr>
              <w:br w:type="textWrapping"/>
            </w:r>
            <w:r>
              <w:rPr>
                <w:rFonts w:hint="eastAsia"/>
                <w:sz w:val="20"/>
                <w:szCs w:val="20"/>
              </w:rPr>
              <w:t>标</w:t>
            </w:r>
          </w:p>
        </w:tc>
        <w:tc>
          <w:tcPr>
            <w:tcW w:w="940"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数量</w:t>
            </w:r>
          </w:p>
          <w:p>
            <w:pPr>
              <w:jc w:val="center"/>
              <w:rPr>
                <w:rFonts w:ascii="宋体" w:hAnsi="宋体" w:cs="宋体"/>
                <w:sz w:val="20"/>
                <w:szCs w:val="20"/>
              </w:rPr>
            </w:pPr>
            <w:r>
              <w:rPr>
                <w:rFonts w:hint="eastAsia"/>
                <w:sz w:val="20"/>
                <w:szCs w:val="20"/>
              </w:rPr>
              <w:t>指标</w:t>
            </w:r>
          </w:p>
        </w:tc>
        <w:tc>
          <w:tcPr>
            <w:tcW w:w="2000" w:type="dxa"/>
            <w:tcBorders>
              <w:top w:val="nil"/>
              <w:left w:val="nil"/>
              <w:bottom w:val="single" w:color="auto" w:sz="4" w:space="0"/>
              <w:right w:val="single" w:color="auto" w:sz="4" w:space="0"/>
            </w:tcBorders>
            <w:noWrap w:val="0"/>
            <w:vAlign w:val="center"/>
          </w:tcPr>
          <w:p>
            <w:pPr>
              <w:rPr>
                <w:rFonts w:ascii="宋体" w:hAnsi="宋体" w:cs="宋体" w:eastAsiaTheme="minorEastAsia"/>
                <w:kern w:val="2"/>
                <w:sz w:val="20"/>
                <w:szCs w:val="20"/>
                <w:lang w:val="en-US" w:eastAsia="zh-CN" w:bidi="ar-SA"/>
              </w:rPr>
            </w:pPr>
            <w:r>
              <w:rPr>
                <w:rFonts w:hint="eastAsia" w:ascii="宋体" w:hAnsi="宋体" w:cs="宋体"/>
                <w:sz w:val="20"/>
                <w:szCs w:val="20"/>
              </w:rPr>
              <w:t>对三区申报的城乡3－6个城乡社区基础设施进行维护改造</w:t>
            </w:r>
          </w:p>
        </w:tc>
        <w:tc>
          <w:tcPr>
            <w:tcW w:w="860" w:type="dxa"/>
            <w:tcBorders>
              <w:top w:val="nil"/>
              <w:left w:val="nil"/>
              <w:bottom w:val="single" w:color="auto" w:sz="4" w:space="0"/>
              <w:right w:val="single" w:color="auto" w:sz="4" w:space="0"/>
            </w:tcBorders>
            <w:noWrap w:val="0"/>
            <w:vAlign w:val="center"/>
          </w:tcPr>
          <w:p>
            <w:pPr>
              <w:rPr>
                <w:rFonts w:ascii="宋体" w:hAnsi="宋体" w:cs="宋体" w:eastAsiaTheme="minorEastAsia"/>
                <w:kern w:val="2"/>
                <w:sz w:val="20"/>
                <w:szCs w:val="20"/>
                <w:lang w:val="en-US" w:eastAsia="zh-CN" w:bidi="ar-SA"/>
              </w:rPr>
            </w:pPr>
            <w:r>
              <w:rPr>
                <w:rFonts w:hint="eastAsia" w:ascii="宋体" w:hAnsi="宋体" w:cs="宋体"/>
                <w:sz w:val="20"/>
                <w:szCs w:val="20"/>
              </w:rPr>
              <w:t>对三区申报的城乡3－6个城乡社区基础设施进行维护改造</w:t>
            </w:r>
          </w:p>
        </w:tc>
        <w:tc>
          <w:tcPr>
            <w:tcW w:w="791" w:type="dxa"/>
            <w:tcBorders>
              <w:top w:val="nil"/>
              <w:left w:val="nil"/>
              <w:bottom w:val="single" w:color="auto" w:sz="4" w:space="0"/>
              <w:right w:val="single" w:color="auto" w:sz="4" w:space="0"/>
            </w:tcBorders>
            <w:noWrap w:val="0"/>
            <w:vAlign w:val="center"/>
          </w:tcPr>
          <w:p>
            <w:pPr>
              <w:rPr>
                <w:rFonts w:hint="eastAsia" w:ascii="宋体" w:hAnsi="宋体" w:cs="宋体" w:eastAsiaTheme="minorEastAsia"/>
                <w:kern w:val="2"/>
                <w:sz w:val="20"/>
                <w:szCs w:val="20"/>
                <w:lang w:val="en-US" w:eastAsia="zh-CN" w:bidi="ar-SA"/>
              </w:rPr>
            </w:pPr>
            <w:r>
              <w:rPr>
                <w:rFonts w:hint="eastAsia" w:ascii="宋体" w:hAnsi="宋体" w:cs="宋体"/>
                <w:sz w:val="20"/>
                <w:szCs w:val="20"/>
              </w:rPr>
              <w:t>完成三区申报的城乡社区基础设施维护改造</w:t>
            </w:r>
          </w:p>
        </w:tc>
        <w:tc>
          <w:tcPr>
            <w:tcW w:w="889"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数量</w:t>
            </w:r>
          </w:p>
          <w:p>
            <w:pPr>
              <w:jc w:val="center"/>
              <w:rPr>
                <w:rFonts w:ascii="宋体" w:hAnsi="宋体" w:cs="宋体"/>
                <w:sz w:val="20"/>
                <w:szCs w:val="20"/>
              </w:rPr>
            </w:pPr>
            <w:r>
              <w:rPr>
                <w:rFonts w:hint="eastAsia"/>
                <w:sz w:val="20"/>
                <w:szCs w:val="20"/>
              </w:rPr>
              <w:t>指标</w:t>
            </w:r>
          </w:p>
        </w:tc>
        <w:tc>
          <w:tcPr>
            <w:tcW w:w="913"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rPr>
              <w:t>对三区申报的城乡3－6个城乡社区基础设施进行维护改造</w:t>
            </w:r>
          </w:p>
        </w:tc>
        <w:tc>
          <w:tcPr>
            <w:tcW w:w="750"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rPr>
              <w:t>对三区申报的城乡3－6个城乡社区基础设施进行维护改造</w:t>
            </w:r>
          </w:p>
        </w:tc>
        <w:tc>
          <w:tcPr>
            <w:tcW w:w="64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rPr>
              <w:t>完成三区申报的城乡社区基础设施维护改造</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质量</w:t>
            </w:r>
          </w:p>
          <w:p>
            <w:pPr>
              <w:jc w:val="center"/>
              <w:rPr>
                <w:rFonts w:ascii="宋体" w:hAnsi="宋体" w:cs="宋体"/>
                <w:sz w:val="20"/>
                <w:szCs w:val="20"/>
              </w:rPr>
            </w:pPr>
            <w:r>
              <w:rPr>
                <w:rFonts w:hint="eastAsia"/>
                <w:sz w:val="20"/>
                <w:szCs w:val="20"/>
              </w:rPr>
              <w:t>指标</w:t>
            </w:r>
          </w:p>
        </w:tc>
        <w:tc>
          <w:tcPr>
            <w:tcW w:w="2000" w:type="dxa"/>
            <w:tcBorders>
              <w:top w:val="nil"/>
              <w:left w:val="nil"/>
              <w:bottom w:val="single" w:color="auto" w:sz="4" w:space="0"/>
              <w:right w:val="single" w:color="auto" w:sz="4" w:space="0"/>
            </w:tcBorders>
            <w:noWrap w:val="0"/>
            <w:vAlign w:val="center"/>
          </w:tcPr>
          <w:p>
            <w:pPr>
              <w:rPr>
                <w:rFonts w:ascii="宋体" w:hAnsi="宋体" w:cs="宋体" w:eastAsiaTheme="minorEastAsia"/>
                <w:kern w:val="2"/>
                <w:sz w:val="20"/>
                <w:szCs w:val="20"/>
                <w:lang w:val="en-US" w:eastAsia="zh-CN" w:bidi="ar-SA"/>
              </w:rPr>
            </w:pPr>
            <w:r>
              <w:rPr>
                <w:rFonts w:hint="eastAsia" w:ascii="宋体" w:hAnsi="宋体" w:cs="宋体"/>
                <w:sz w:val="20"/>
                <w:szCs w:val="20"/>
              </w:rPr>
              <w:t>符合《关于加强和完善城乡社区治理的实施意见》等文件要求。</w:t>
            </w:r>
          </w:p>
        </w:tc>
        <w:tc>
          <w:tcPr>
            <w:tcW w:w="860" w:type="dxa"/>
            <w:tcBorders>
              <w:top w:val="nil"/>
              <w:left w:val="nil"/>
              <w:bottom w:val="single" w:color="auto" w:sz="4" w:space="0"/>
              <w:right w:val="single" w:color="auto" w:sz="4" w:space="0"/>
            </w:tcBorders>
            <w:noWrap w:val="0"/>
            <w:vAlign w:val="center"/>
          </w:tcPr>
          <w:p>
            <w:pPr>
              <w:rPr>
                <w:rFonts w:hint="eastAsia" w:ascii="宋体" w:hAnsi="宋体" w:eastAsia="宋体" w:cs="宋体"/>
                <w:kern w:val="2"/>
                <w:sz w:val="20"/>
                <w:szCs w:val="20"/>
                <w:lang w:val="en-US" w:eastAsia="zh-CN" w:bidi="ar-SA"/>
              </w:rPr>
            </w:pPr>
            <w:r>
              <w:rPr>
                <w:rFonts w:hint="eastAsia" w:ascii="宋体" w:hAnsi="宋体" w:cs="宋体"/>
                <w:sz w:val="20"/>
                <w:szCs w:val="20"/>
                <w:lang w:val="en-US" w:eastAsia="zh-CN"/>
              </w:rPr>
              <w:t>通过维修改造更好地服务城乡社区群众</w:t>
            </w:r>
          </w:p>
        </w:tc>
        <w:tc>
          <w:tcPr>
            <w:tcW w:w="791" w:type="dxa"/>
            <w:tcBorders>
              <w:top w:val="nil"/>
              <w:left w:val="nil"/>
              <w:bottom w:val="single" w:color="auto" w:sz="4" w:space="0"/>
              <w:right w:val="single" w:color="auto" w:sz="4" w:space="0"/>
            </w:tcBorders>
            <w:noWrap w:val="0"/>
            <w:vAlign w:val="center"/>
          </w:tcPr>
          <w:p>
            <w:pPr>
              <w:rPr>
                <w:rFonts w:ascii="宋体" w:hAnsi="宋体" w:cs="宋体" w:eastAsiaTheme="minorEastAsia"/>
                <w:kern w:val="2"/>
                <w:sz w:val="20"/>
                <w:szCs w:val="20"/>
                <w:lang w:val="en-US" w:eastAsia="zh-CN" w:bidi="ar-SA"/>
              </w:rPr>
            </w:pPr>
            <w:r>
              <w:rPr>
                <w:rFonts w:hint="eastAsia" w:ascii="宋体" w:hAnsi="宋体" w:cs="宋体"/>
                <w:sz w:val="20"/>
                <w:szCs w:val="20"/>
                <w:lang w:val="en-US" w:eastAsia="zh-CN"/>
              </w:rPr>
              <w:t>满足服务社区居民需要</w:t>
            </w:r>
          </w:p>
        </w:tc>
        <w:tc>
          <w:tcPr>
            <w:tcW w:w="889"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质量</w:t>
            </w:r>
          </w:p>
          <w:p>
            <w:pPr>
              <w:jc w:val="center"/>
              <w:rPr>
                <w:rFonts w:ascii="宋体" w:hAnsi="宋体" w:cs="宋体"/>
                <w:sz w:val="20"/>
                <w:szCs w:val="20"/>
              </w:rPr>
            </w:pPr>
            <w:r>
              <w:rPr>
                <w:rFonts w:hint="eastAsia"/>
                <w:sz w:val="20"/>
                <w:szCs w:val="20"/>
              </w:rPr>
              <w:t>指标</w:t>
            </w:r>
          </w:p>
        </w:tc>
        <w:tc>
          <w:tcPr>
            <w:tcW w:w="913"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rPr>
              <w:t>符合《关于加强和完善城乡社区治理的实施意见》等文件要求。</w:t>
            </w:r>
          </w:p>
        </w:tc>
        <w:tc>
          <w:tcPr>
            <w:tcW w:w="750" w:type="dxa"/>
            <w:gridSpan w:val="2"/>
            <w:tcBorders>
              <w:top w:val="nil"/>
              <w:left w:val="nil"/>
              <w:bottom w:val="single" w:color="auto" w:sz="4" w:space="0"/>
              <w:right w:val="single" w:color="auto" w:sz="4" w:space="0"/>
            </w:tcBorders>
            <w:noWrap w:val="0"/>
            <w:vAlign w:val="center"/>
          </w:tcPr>
          <w:p>
            <w:pPr>
              <w:rPr>
                <w:rFonts w:hint="eastAsia" w:ascii="宋体" w:hAnsi="宋体" w:eastAsia="宋体" w:cs="宋体"/>
                <w:sz w:val="20"/>
                <w:szCs w:val="20"/>
                <w:lang w:val="en-US" w:eastAsia="zh-CN"/>
              </w:rPr>
            </w:pPr>
            <w:r>
              <w:rPr>
                <w:rFonts w:hint="eastAsia" w:ascii="宋体" w:hAnsi="宋体" w:cs="宋体"/>
                <w:sz w:val="20"/>
                <w:szCs w:val="20"/>
                <w:lang w:val="en-US" w:eastAsia="zh-CN"/>
              </w:rPr>
              <w:t>通过维修改造更好地服务城乡社区群众</w:t>
            </w:r>
          </w:p>
        </w:tc>
        <w:tc>
          <w:tcPr>
            <w:tcW w:w="64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满足服务社区居民需要</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时效</w:t>
            </w:r>
          </w:p>
          <w:p>
            <w:pPr>
              <w:jc w:val="center"/>
              <w:rPr>
                <w:rFonts w:ascii="宋体" w:hAnsi="宋体" w:cs="宋体"/>
                <w:sz w:val="20"/>
                <w:szCs w:val="20"/>
              </w:rPr>
            </w:pPr>
            <w:r>
              <w:rPr>
                <w:rFonts w:hint="eastAsia"/>
                <w:sz w:val="20"/>
                <w:szCs w:val="20"/>
              </w:rPr>
              <w:t>指标</w:t>
            </w:r>
          </w:p>
        </w:tc>
        <w:tc>
          <w:tcPr>
            <w:tcW w:w="2000" w:type="dxa"/>
            <w:tcBorders>
              <w:top w:val="nil"/>
              <w:left w:val="nil"/>
              <w:bottom w:val="single" w:color="auto" w:sz="4" w:space="0"/>
              <w:right w:val="single" w:color="auto" w:sz="4" w:space="0"/>
            </w:tcBorders>
            <w:noWrap w:val="0"/>
            <w:vAlign w:val="center"/>
          </w:tcPr>
          <w:p>
            <w:pPr>
              <w:rPr>
                <w:rFonts w:hint="default" w:ascii="宋体" w:hAnsi="宋体" w:eastAsia="宋体" w:cs="宋体"/>
                <w:kern w:val="2"/>
                <w:sz w:val="20"/>
                <w:szCs w:val="20"/>
                <w:lang w:val="en-US" w:eastAsia="zh-CN" w:bidi="ar-SA"/>
              </w:rPr>
            </w:pPr>
            <w:r>
              <w:rPr>
                <w:rFonts w:hint="eastAsia" w:ascii="宋体" w:hAnsi="宋体" w:cs="宋体"/>
                <w:sz w:val="20"/>
                <w:szCs w:val="20"/>
                <w:lang w:val="en-US" w:eastAsia="zh-CN"/>
              </w:rPr>
              <w:t>2024年底前完成</w:t>
            </w:r>
          </w:p>
        </w:tc>
        <w:tc>
          <w:tcPr>
            <w:tcW w:w="860" w:type="dxa"/>
            <w:tcBorders>
              <w:top w:val="nil"/>
              <w:left w:val="nil"/>
              <w:bottom w:val="single" w:color="auto" w:sz="4" w:space="0"/>
              <w:right w:val="single" w:color="auto" w:sz="4" w:space="0"/>
            </w:tcBorders>
            <w:noWrap w:val="0"/>
            <w:vAlign w:val="center"/>
          </w:tcPr>
          <w:p>
            <w:pPr>
              <w:rPr>
                <w:rFonts w:hint="eastAsia" w:ascii="宋体" w:hAnsi="宋体" w:eastAsia="宋体" w:cs="宋体"/>
                <w:kern w:val="2"/>
                <w:sz w:val="20"/>
                <w:szCs w:val="20"/>
                <w:lang w:val="en-US" w:eastAsia="zh-CN" w:bidi="ar-SA"/>
              </w:rPr>
            </w:pPr>
            <w:r>
              <w:rPr>
                <w:rFonts w:hint="eastAsia" w:ascii="宋体" w:hAnsi="宋体" w:eastAsia="宋体" w:cs="宋体"/>
                <w:sz w:val="20"/>
                <w:szCs w:val="20"/>
                <w:lang w:eastAsia="zh-CN"/>
              </w:rPr>
              <w:t>序时推进</w:t>
            </w:r>
          </w:p>
        </w:tc>
        <w:tc>
          <w:tcPr>
            <w:tcW w:w="791" w:type="dxa"/>
            <w:tcBorders>
              <w:top w:val="nil"/>
              <w:left w:val="nil"/>
              <w:bottom w:val="single" w:color="auto" w:sz="4" w:space="0"/>
              <w:right w:val="single" w:color="auto" w:sz="4" w:space="0"/>
            </w:tcBorders>
            <w:noWrap w:val="0"/>
            <w:vAlign w:val="center"/>
          </w:tcPr>
          <w:p>
            <w:pPr>
              <w:rPr>
                <w:rFonts w:ascii="宋体" w:hAnsi="宋体" w:cs="宋体" w:eastAsiaTheme="minorEastAsia"/>
                <w:kern w:val="2"/>
                <w:sz w:val="20"/>
                <w:szCs w:val="20"/>
                <w:lang w:val="en-US" w:eastAsia="zh-CN" w:bidi="ar-SA"/>
              </w:rPr>
            </w:pPr>
            <w:r>
              <w:rPr>
                <w:rFonts w:hint="eastAsia" w:ascii="宋体" w:hAnsi="宋体" w:cs="宋体"/>
                <w:sz w:val="20"/>
                <w:szCs w:val="20"/>
              </w:rPr>
              <w:t>年内完成</w:t>
            </w:r>
          </w:p>
        </w:tc>
        <w:tc>
          <w:tcPr>
            <w:tcW w:w="889"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时效</w:t>
            </w:r>
          </w:p>
          <w:p>
            <w:pPr>
              <w:jc w:val="center"/>
              <w:rPr>
                <w:rFonts w:ascii="宋体" w:hAnsi="宋体" w:cs="宋体"/>
                <w:sz w:val="20"/>
                <w:szCs w:val="20"/>
              </w:rPr>
            </w:pPr>
            <w:r>
              <w:rPr>
                <w:rFonts w:hint="eastAsia"/>
                <w:sz w:val="20"/>
                <w:szCs w:val="20"/>
              </w:rPr>
              <w:t>指标</w:t>
            </w:r>
          </w:p>
        </w:tc>
        <w:tc>
          <w:tcPr>
            <w:tcW w:w="913" w:type="dxa"/>
            <w:tcBorders>
              <w:top w:val="nil"/>
              <w:left w:val="nil"/>
              <w:bottom w:val="single" w:color="auto" w:sz="4" w:space="0"/>
              <w:right w:val="single" w:color="auto" w:sz="4" w:space="0"/>
            </w:tcBorders>
            <w:noWrap w:val="0"/>
            <w:vAlign w:val="center"/>
          </w:tcPr>
          <w:p>
            <w:pPr>
              <w:rPr>
                <w:rFonts w:hint="default" w:ascii="宋体" w:hAnsi="宋体" w:eastAsia="宋体" w:cs="宋体"/>
                <w:sz w:val="20"/>
                <w:szCs w:val="20"/>
                <w:lang w:val="en-US" w:eastAsia="zh-CN"/>
              </w:rPr>
            </w:pPr>
            <w:r>
              <w:rPr>
                <w:rFonts w:hint="eastAsia" w:ascii="宋体" w:hAnsi="宋体" w:cs="宋体"/>
                <w:sz w:val="20"/>
                <w:szCs w:val="20"/>
                <w:lang w:val="en-US" w:eastAsia="zh-CN"/>
              </w:rPr>
              <w:t>2024年底前完成</w:t>
            </w:r>
          </w:p>
        </w:tc>
        <w:tc>
          <w:tcPr>
            <w:tcW w:w="750" w:type="dxa"/>
            <w:gridSpan w:val="2"/>
            <w:tcBorders>
              <w:top w:val="nil"/>
              <w:left w:val="nil"/>
              <w:bottom w:val="single" w:color="auto" w:sz="4" w:space="0"/>
              <w:right w:val="single" w:color="auto" w:sz="4" w:space="0"/>
            </w:tcBorders>
            <w:noWrap w:val="0"/>
            <w:vAlign w:val="center"/>
          </w:tcPr>
          <w:p>
            <w:pPr>
              <w:rPr>
                <w:rFonts w:hint="eastAsia" w:ascii="宋体" w:hAnsi="宋体" w:eastAsia="宋体" w:cs="宋体"/>
                <w:sz w:val="20"/>
                <w:szCs w:val="20"/>
                <w:lang w:eastAsia="zh-CN"/>
              </w:rPr>
            </w:pPr>
            <w:r>
              <w:rPr>
                <w:rFonts w:hint="eastAsia" w:ascii="宋体" w:hAnsi="宋体" w:eastAsia="宋体" w:cs="宋体"/>
                <w:sz w:val="20"/>
                <w:szCs w:val="20"/>
                <w:lang w:eastAsia="zh-CN"/>
              </w:rPr>
              <w:t>序时推进</w:t>
            </w:r>
          </w:p>
        </w:tc>
        <w:tc>
          <w:tcPr>
            <w:tcW w:w="64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rPr>
              <w:t>年内完成</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成本</w:t>
            </w:r>
          </w:p>
          <w:p>
            <w:pPr>
              <w:jc w:val="center"/>
              <w:rPr>
                <w:rFonts w:ascii="宋体" w:hAnsi="宋体" w:cs="宋体"/>
                <w:sz w:val="20"/>
                <w:szCs w:val="20"/>
              </w:rPr>
            </w:pPr>
            <w:r>
              <w:rPr>
                <w:rFonts w:hint="eastAsia"/>
                <w:sz w:val="20"/>
                <w:szCs w:val="20"/>
              </w:rPr>
              <w:t>指标</w:t>
            </w:r>
          </w:p>
        </w:tc>
        <w:tc>
          <w:tcPr>
            <w:tcW w:w="2000" w:type="dxa"/>
            <w:tcBorders>
              <w:top w:val="nil"/>
              <w:left w:val="nil"/>
              <w:bottom w:val="single" w:color="auto" w:sz="4" w:space="0"/>
              <w:right w:val="single" w:color="auto" w:sz="4" w:space="0"/>
            </w:tcBorders>
            <w:noWrap w:val="0"/>
            <w:vAlign w:val="center"/>
          </w:tcPr>
          <w:p>
            <w:pPr>
              <w:rPr>
                <w:rFonts w:hint="default" w:ascii="宋体" w:hAnsi="宋体" w:eastAsia="宋体" w:cs="宋体"/>
                <w:kern w:val="2"/>
                <w:sz w:val="20"/>
                <w:szCs w:val="20"/>
                <w:lang w:val="en-US" w:eastAsia="zh-CN" w:bidi="ar-SA"/>
              </w:rPr>
            </w:pPr>
            <w:r>
              <w:rPr>
                <w:rFonts w:hint="eastAsia" w:ascii="宋体" w:hAnsi="宋体" w:cs="宋体"/>
                <w:sz w:val="20"/>
                <w:szCs w:val="20"/>
                <w:lang w:val="en-US" w:eastAsia="zh-CN"/>
              </w:rPr>
              <w:t>30万元</w:t>
            </w:r>
          </w:p>
        </w:tc>
        <w:tc>
          <w:tcPr>
            <w:tcW w:w="860" w:type="dxa"/>
            <w:tcBorders>
              <w:top w:val="nil"/>
              <w:left w:val="nil"/>
              <w:bottom w:val="single" w:color="auto" w:sz="4" w:space="0"/>
              <w:right w:val="single" w:color="auto" w:sz="4" w:space="0"/>
            </w:tcBorders>
            <w:noWrap w:val="0"/>
            <w:vAlign w:val="center"/>
          </w:tcPr>
          <w:p>
            <w:pPr>
              <w:rPr>
                <w:rFonts w:ascii="宋体" w:hAnsi="宋体" w:cs="宋体" w:eastAsiaTheme="minorEastAsia"/>
                <w:kern w:val="2"/>
                <w:sz w:val="20"/>
                <w:szCs w:val="20"/>
                <w:lang w:val="en-US" w:eastAsia="zh-CN" w:bidi="ar-SA"/>
              </w:rPr>
            </w:pPr>
            <w:r>
              <w:rPr>
                <w:rFonts w:hint="eastAsia" w:ascii="宋体" w:hAnsi="宋体" w:cs="宋体"/>
                <w:sz w:val="20"/>
                <w:szCs w:val="20"/>
                <w:lang w:val="en-US" w:eastAsia="zh-CN"/>
              </w:rPr>
              <w:t>30万元</w:t>
            </w:r>
          </w:p>
        </w:tc>
        <w:tc>
          <w:tcPr>
            <w:tcW w:w="791" w:type="dxa"/>
            <w:tcBorders>
              <w:top w:val="nil"/>
              <w:left w:val="nil"/>
              <w:bottom w:val="single" w:color="auto" w:sz="4" w:space="0"/>
              <w:right w:val="single" w:color="auto" w:sz="4" w:space="0"/>
            </w:tcBorders>
            <w:noWrap w:val="0"/>
            <w:vAlign w:val="center"/>
          </w:tcPr>
          <w:p>
            <w:pPr>
              <w:rPr>
                <w:rFonts w:ascii="宋体" w:hAnsi="宋体" w:cs="宋体" w:eastAsiaTheme="minorEastAsia"/>
                <w:kern w:val="2"/>
                <w:sz w:val="20"/>
                <w:szCs w:val="20"/>
                <w:lang w:val="en-US" w:eastAsia="zh-CN" w:bidi="ar-SA"/>
              </w:rPr>
            </w:pPr>
            <w:r>
              <w:rPr>
                <w:rFonts w:hint="eastAsia" w:ascii="宋体" w:hAnsi="宋体" w:cs="宋体"/>
                <w:sz w:val="20"/>
                <w:szCs w:val="20"/>
                <w:lang w:val="en-US" w:eastAsia="zh-CN"/>
              </w:rPr>
              <w:t>30万元</w:t>
            </w:r>
          </w:p>
        </w:tc>
        <w:tc>
          <w:tcPr>
            <w:tcW w:w="889"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成本</w:t>
            </w:r>
          </w:p>
          <w:p>
            <w:pPr>
              <w:jc w:val="center"/>
              <w:rPr>
                <w:rFonts w:ascii="宋体" w:hAnsi="宋体" w:cs="宋体"/>
                <w:sz w:val="20"/>
                <w:szCs w:val="20"/>
              </w:rPr>
            </w:pPr>
            <w:r>
              <w:rPr>
                <w:rFonts w:hint="eastAsia"/>
                <w:sz w:val="20"/>
                <w:szCs w:val="20"/>
              </w:rPr>
              <w:t>指标</w:t>
            </w:r>
          </w:p>
        </w:tc>
        <w:tc>
          <w:tcPr>
            <w:tcW w:w="913" w:type="dxa"/>
            <w:tcBorders>
              <w:top w:val="nil"/>
              <w:left w:val="nil"/>
              <w:bottom w:val="single" w:color="auto" w:sz="4" w:space="0"/>
              <w:right w:val="single" w:color="auto" w:sz="4" w:space="0"/>
            </w:tcBorders>
            <w:noWrap w:val="0"/>
            <w:vAlign w:val="center"/>
          </w:tcPr>
          <w:p>
            <w:pPr>
              <w:rPr>
                <w:rFonts w:hint="default" w:ascii="宋体" w:hAnsi="宋体" w:eastAsia="宋体" w:cs="宋体"/>
                <w:sz w:val="20"/>
                <w:szCs w:val="20"/>
                <w:lang w:val="en-US" w:eastAsia="zh-CN"/>
              </w:rPr>
            </w:pPr>
            <w:r>
              <w:rPr>
                <w:rFonts w:hint="eastAsia" w:ascii="宋体" w:hAnsi="宋体" w:cs="宋体"/>
                <w:sz w:val="20"/>
                <w:szCs w:val="20"/>
                <w:lang w:val="en-US" w:eastAsia="zh-CN"/>
              </w:rPr>
              <w:t>30万元</w:t>
            </w:r>
          </w:p>
        </w:tc>
        <w:tc>
          <w:tcPr>
            <w:tcW w:w="750"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30万元</w:t>
            </w:r>
          </w:p>
        </w:tc>
        <w:tc>
          <w:tcPr>
            <w:tcW w:w="64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lang w:val="en-US" w:eastAsia="zh-CN"/>
              </w:rPr>
              <w:t>30万元</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restart"/>
            <w:tcBorders>
              <w:top w:val="nil"/>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r>
              <w:rPr>
                <w:rFonts w:hint="eastAsia"/>
                <w:sz w:val="20"/>
                <w:szCs w:val="20"/>
              </w:rPr>
              <w:t>效</w:t>
            </w:r>
            <w:r>
              <w:rPr>
                <w:rFonts w:hint="eastAsia"/>
                <w:sz w:val="20"/>
                <w:szCs w:val="20"/>
              </w:rPr>
              <w:br w:type="textWrapping"/>
            </w:r>
            <w:r>
              <w:rPr>
                <w:rFonts w:hint="eastAsia"/>
                <w:sz w:val="20"/>
                <w:szCs w:val="20"/>
              </w:rPr>
              <w:t>益</w:t>
            </w:r>
            <w:r>
              <w:rPr>
                <w:rFonts w:hint="eastAsia"/>
                <w:sz w:val="20"/>
                <w:szCs w:val="20"/>
              </w:rPr>
              <w:br w:type="textWrapping"/>
            </w:r>
            <w:r>
              <w:rPr>
                <w:rFonts w:hint="eastAsia"/>
                <w:sz w:val="20"/>
                <w:szCs w:val="20"/>
              </w:rPr>
              <w:t>指</w:t>
            </w:r>
            <w:r>
              <w:rPr>
                <w:rFonts w:hint="eastAsia"/>
                <w:sz w:val="20"/>
                <w:szCs w:val="20"/>
              </w:rPr>
              <w:br w:type="textWrapping"/>
            </w:r>
            <w:r>
              <w:rPr>
                <w:rFonts w:hint="eastAsia"/>
                <w:sz w:val="20"/>
                <w:szCs w:val="20"/>
              </w:rPr>
              <w:t>标</w:t>
            </w:r>
          </w:p>
        </w:tc>
        <w:tc>
          <w:tcPr>
            <w:tcW w:w="940" w:type="dxa"/>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经济效益指标</w:t>
            </w:r>
          </w:p>
        </w:tc>
        <w:tc>
          <w:tcPr>
            <w:tcW w:w="2000" w:type="dxa"/>
            <w:tcBorders>
              <w:top w:val="nil"/>
              <w:left w:val="nil"/>
              <w:bottom w:val="single" w:color="auto" w:sz="4" w:space="0"/>
              <w:right w:val="single" w:color="auto" w:sz="4" w:space="0"/>
            </w:tcBorders>
            <w:noWrap w:val="0"/>
            <w:vAlign w:val="center"/>
          </w:tcPr>
          <w:p>
            <w:pPr>
              <w:rPr>
                <w:rFonts w:ascii="宋体" w:hAnsi="宋体" w:cs="宋体" w:eastAsiaTheme="minorEastAsia"/>
                <w:kern w:val="2"/>
                <w:sz w:val="20"/>
                <w:szCs w:val="20"/>
                <w:lang w:val="en-US" w:eastAsia="zh-CN" w:bidi="ar-SA"/>
              </w:rPr>
            </w:pPr>
          </w:p>
        </w:tc>
        <w:tc>
          <w:tcPr>
            <w:tcW w:w="860" w:type="dxa"/>
            <w:tcBorders>
              <w:top w:val="nil"/>
              <w:left w:val="nil"/>
              <w:bottom w:val="single" w:color="auto" w:sz="4" w:space="0"/>
              <w:right w:val="single" w:color="auto" w:sz="4" w:space="0"/>
            </w:tcBorders>
            <w:noWrap w:val="0"/>
            <w:vAlign w:val="center"/>
          </w:tcPr>
          <w:p>
            <w:pPr>
              <w:rPr>
                <w:rFonts w:ascii="宋体" w:hAnsi="宋体" w:cs="宋体" w:eastAsiaTheme="minorEastAsia"/>
                <w:kern w:val="2"/>
                <w:sz w:val="20"/>
                <w:szCs w:val="20"/>
                <w:lang w:val="en-US" w:eastAsia="zh-CN" w:bidi="ar-SA"/>
              </w:rPr>
            </w:pPr>
          </w:p>
        </w:tc>
        <w:tc>
          <w:tcPr>
            <w:tcW w:w="791" w:type="dxa"/>
            <w:tcBorders>
              <w:top w:val="nil"/>
              <w:left w:val="nil"/>
              <w:bottom w:val="single" w:color="auto" w:sz="4" w:space="0"/>
              <w:right w:val="single" w:color="auto" w:sz="4" w:space="0"/>
            </w:tcBorders>
            <w:noWrap w:val="0"/>
            <w:vAlign w:val="center"/>
          </w:tcPr>
          <w:p>
            <w:pPr>
              <w:rPr>
                <w:rFonts w:ascii="宋体" w:hAnsi="宋体" w:cs="宋体" w:eastAsiaTheme="minorEastAsia"/>
                <w:kern w:val="2"/>
                <w:sz w:val="20"/>
                <w:szCs w:val="20"/>
                <w:lang w:val="en-US" w:eastAsia="zh-CN" w:bidi="ar-SA"/>
              </w:rPr>
            </w:pPr>
          </w:p>
        </w:tc>
        <w:tc>
          <w:tcPr>
            <w:tcW w:w="889"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经济效</w:t>
            </w:r>
          </w:p>
          <w:p>
            <w:pPr>
              <w:jc w:val="center"/>
              <w:rPr>
                <w:rFonts w:ascii="宋体" w:hAnsi="宋体" w:cs="宋体"/>
                <w:sz w:val="20"/>
                <w:szCs w:val="20"/>
              </w:rPr>
            </w:pPr>
            <w:r>
              <w:rPr>
                <w:rFonts w:hint="eastAsia"/>
                <w:sz w:val="20"/>
                <w:szCs w:val="20"/>
              </w:rPr>
              <w:t>益指标</w:t>
            </w:r>
          </w:p>
        </w:tc>
        <w:tc>
          <w:tcPr>
            <w:tcW w:w="913" w:type="dxa"/>
            <w:tcBorders>
              <w:top w:val="nil"/>
              <w:left w:val="nil"/>
              <w:bottom w:val="single" w:color="auto" w:sz="4" w:space="0"/>
              <w:right w:val="single" w:color="auto" w:sz="4" w:space="0"/>
            </w:tcBorders>
            <w:noWrap w:val="0"/>
            <w:vAlign w:val="center"/>
          </w:tcPr>
          <w:p>
            <w:pPr>
              <w:rPr>
                <w:rFonts w:ascii="宋体" w:hAnsi="宋体" w:cs="宋体"/>
                <w:sz w:val="20"/>
                <w:szCs w:val="20"/>
              </w:rPr>
            </w:pPr>
          </w:p>
        </w:tc>
        <w:tc>
          <w:tcPr>
            <w:tcW w:w="750"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p>
        </w:tc>
        <w:tc>
          <w:tcPr>
            <w:tcW w:w="641" w:type="dxa"/>
            <w:tcBorders>
              <w:top w:val="nil"/>
              <w:left w:val="nil"/>
              <w:bottom w:val="single" w:color="auto" w:sz="4" w:space="0"/>
              <w:right w:val="single" w:color="auto" w:sz="4" w:space="0"/>
            </w:tcBorders>
            <w:noWrap w:val="0"/>
            <w:vAlign w:val="center"/>
          </w:tcPr>
          <w:p>
            <w:pPr>
              <w:rPr>
                <w:rFonts w:ascii="宋体" w:hAnsi="宋体" w:cs="宋体"/>
                <w:sz w:val="20"/>
                <w:szCs w:val="20"/>
              </w:rPr>
            </w:pP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continue"/>
            <w:tcBorders>
              <w:top w:val="nil"/>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社会效益指标</w:t>
            </w:r>
          </w:p>
        </w:tc>
        <w:tc>
          <w:tcPr>
            <w:tcW w:w="2000" w:type="dxa"/>
            <w:tcBorders>
              <w:top w:val="nil"/>
              <w:left w:val="nil"/>
              <w:bottom w:val="single" w:color="auto" w:sz="4" w:space="0"/>
              <w:right w:val="single" w:color="auto" w:sz="4" w:space="0"/>
            </w:tcBorders>
            <w:noWrap w:val="0"/>
            <w:vAlign w:val="center"/>
          </w:tcPr>
          <w:p>
            <w:pPr>
              <w:rPr>
                <w:rFonts w:hint="eastAsia" w:ascii="宋体" w:hAnsi="宋体" w:eastAsia="宋体" w:cs="宋体"/>
                <w:kern w:val="2"/>
                <w:sz w:val="20"/>
                <w:szCs w:val="20"/>
                <w:lang w:val="en-US" w:eastAsia="zh-CN" w:bidi="ar-SA"/>
              </w:rPr>
            </w:pPr>
            <w:r>
              <w:rPr>
                <w:rFonts w:hint="eastAsia" w:ascii="宋体" w:hAnsi="宋体" w:cs="宋体"/>
                <w:sz w:val="20"/>
                <w:szCs w:val="20"/>
              </w:rPr>
              <w:t>服务社区居民能力</w:t>
            </w:r>
            <w:r>
              <w:rPr>
                <w:rFonts w:hint="eastAsia" w:ascii="宋体" w:hAnsi="宋体" w:cs="宋体"/>
                <w:sz w:val="20"/>
                <w:szCs w:val="20"/>
                <w:lang w:eastAsia="zh-CN"/>
              </w:rPr>
              <w:t>不断增强</w:t>
            </w:r>
          </w:p>
        </w:tc>
        <w:tc>
          <w:tcPr>
            <w:tcW w:w="860" w:type="dxa"/>
            <w:tcBorders>
              <w:top w:val="nil"/>
              <w:left w:val="nil"/>
              <w:bottom w:val="single" w:color="auto" w:sz="4" w:space="0"/>
              <w:right w:val="single" w:color="auto" w:sz="4" w:space="0"/>
            </w:tcBorders>
            <w:noWrap w:val="0"/>
            <w:vAlign w:val="center"/>
          </w:tcPr>
          <w:p>
            <w:pPr>
              <w:rPr>
                <w:rFonts w:ascii="宋体" w:hAnsi="宋体" w:cs="宋体" w:eastAsiaTheme="minorEastAsia"/>
                <w:kern w:val="2"/>
                <w:sz w:val="20"/>
                <w:szCs w:val="20"/>
                <w:lang w:val="en-US" w:eastAsia="zh-CN" w:bidi="ar-SA"/>
              </w:rPr>
            </w:pPr>
            <w:r>
              <w:rPr>
                <w:rFonts w:hint="eastAsia" w:ascii="宋体" w:hAnsi="宋体" w:cs="宋体"/>
                <w:sz w:val="20"/>
                <w:szCs w:val="20"/>
              </w:rPr>
              <w:t>增强服务社区居民能力</w:t>
            </w:r>
          </w:p>
        </w:tc>
        <w:tc>
          <w:tcPr>
            <w:tcW w:w="791" w:type="dxa"/>
            <w:tcBorders>
              <w:top w:val="nil"/>
              <w:left w:val="nil"/>
              <w:bottom w:val="single" w:color="auto" w:sz="4" w:space="0"/>
              <w:right w:val="single" w:color="auto" w:sz="4" w:space="0"/>
            </w:tcBorders>
            <w:noWrap w:val="0"/>
            <w:vAlign w:val="center"/>
          </w:tcPr>
          <w:p>
            <w:pPr>
              <w:rPr>
                <w:rFonts w:ascii="宋体" w:hAnsi="宋体" w:cs="宋体" w:eastAsiaTheme="minorEastAsia"/>
                <w:kern w:val="2"/>
                <w:sz w:val="20"/>
                <w:szCs w:val="20"/>
                <w:lang w:val="en-US" w:eastAsia="zh-CN" w:bidi="ar-SA"/>
              </w:rPr>
            </w:pPr>
            <w:r>
              <w:rPr>
                <w:rFonts w:hint="eastAsia" w:ascii="宋体" w:hAnsi="宋体" w:cs="宋体"/>
                <w:sz w:val="20"/>
                <w:szCs w:val="20"/>
              </w:rPr>
              <w:t>城乡社区服务品质得到提升</w:t>
            </w:r>
          </w:p>
        </w:tc>
        <w:tc>
          <w:tcPr>
            <w:tcW w:w="889"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社会效</w:t>
            </w:r>
          </w:p>
          <w:p>
            <w:pPr>
              <w:jc w:val="center"/>
              <w:rPr>
                <w:rFonts w:ascii="宋体" w:hAnsi="宋体" w:cs="宋体"/>
                <w:sz w:val="20"/>
                <w:szCs w:val="20"/>
              </w:rPr>
            </w:pPr>
            <w:r>
              <w:rPr>
                <w:rFonts w:hint="eastAsia"/>
                <w:sz w:val="20"/>
                <w:szCs w:val="20"/>
              </w:rPr>
              <w:t>益指标</w:t>
            </w:r>
          </w:p>
        </w:tc>
        <w:tc>
          <w:tcPr>
            <w:tcW w:w="913" w:type="dxa"/>
            <w:tcBorders>
              <w:top w:val="nil"/>
              <w:left w:val="nil"/>
              <w:bottom w:val="single" w:color="auto" w:sz="4" w:space="0"/>
              <w:right w:val="single" w:color="auto" w:sz="4" w:space="0"/>
            </w:tcBorders>
            <w:noWrap w:val="0"/>
            <w:vAlign w:val="center"/>
          </w:tcPr>
          <w:p>
            <w:pPr>
              <w:rPr>
                <w:rFonts w:hint="eastAsia" w:ascii="宋体" w:hAnsi="宋体" w:eastAsia="宋体" w:cs="宋体"/>
                <w:sz w:val="20"/>
                <w:szCs w:val="20"/>
                <w:lang w:eastAsia="zh-CN"/>
              </w:rPr>
            </w:pPr>
            <w:r>
              <w:rPr>
                <w:rFonts w:hint="eastAsia" w:ascii="宋体" w:hAnsi="宋体" w:cs="宋体"/>
                <w:sz w:val="20"/>
                <w:szCs w:val="20"/>
              </w:rPr>
              <w:t>服务社区居民能力</w:t>
            </w:r>
            <w:r>
              <w:rPr>
                <w:rFonts w:hint="eastAsia" w:ascii="宋体" w:hAnsi="宋体" w:cs="宋体"/>
                <w:sz w:val="20"/>
                <w:szCs w:val="20"/>
                <w:lang w:eastAsia="zh-CN"/>
              </w:rPr>
              <w:t>不断增强</w:t>
            </w:r>
          </w:p>
        </w:tc>
        <w:tc>
          <w:tcPr>
            <w:tcW w:w="750"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rPr>
              <w:t>增强服务社区居民能力</w:t>
            </w:r>
          </w:p>
        </w:tc>
        <w:tc>
          <w:tcPr>
            <w:tcW w:w="64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rPr>
              <w:t>城乡社区服务品质得到提升</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continue"/>
            <w:tcBorders>
              <w:top w:val="nil"/>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生态效益指标</w:t>
            </w:r>
          </w:p>
        </w:tc>
        <w:tc>
          <w:tcPr>
            <w:tcW w:w="2000" w:type="dxa"/>
            <w:tcBorders>
              <w:top w:val="nil"/>
              <w:left w:val="nil"/>
              <w:bottom w:val="single" w:color="auto" w:sz="4" w:space="0"/>
              <w:right w:val="single" w:color="auto" w:sz="4" w:space="0"/>
            </w:tcBorders>
            <w:noWrap w:val="0"/>
            <w:vAlign w:val="center"/>
          </w:tcPr>
          <w:p>
            <w:pPr>
              <w:rPr>
                <w:rFonts w:hint="eastAsia" w:ascii="宋体" w:hAnsi="宋体" w:eastAsia="宋体" w:cs="宋体"/>
                <w:kern w:val="2"/>
                <w:sz w:val="20"/>
                <w:szCs w:val="20"/>
                <w:lang w:val="en-US" w:eastAsia="zh-CN" w:bidi="ar-SA"/>
              </w:rPr>
            </w:pPr>
            <w:r>
              <w:rPr>
                <w:rFonts w:hint="eastAsia" w:ascii="宋体" w:hAnsi="宋体" w:cs="宋体"/>
                <w:sz w:val="20"/>
                <w:szCs w:val="20"/>
              </w:rPr>
              <w:t>环保意识、生态意识</w:t>
            </w:r>
            <w:r>
              <w:rPr>
                <w:rFonts w:hint="eastAsia" w:ascii="宋体" w:hAnsi="宋体" w:cs="宋体"/>
                <w:sz w:val="20"/>
                <w:szCs w:val="20"/>
                <w:lang w:eastAsia="zh-CN"/>
              </w:rPr>
              <w:t>不断提升</w:t>
            </w:r>
          </w:p>
        </w:tc>
        <w:tc>
          <w:tcPr>
            <w:tcW w:w="860" w:type="dxa"/>
            <w:tcBorders>
              <w:top w:val="nil"/>
              <w:left w:val="nil"/>
              <w:bottom w:val="single" w:color="auto" w:sz="4" w:space="0"/>
              <w:right w:val="single" w:color="auto" w:sz="4" w:space="0"/>
            </w:tcBorders>
            <w:noWrap w:val="0"/>
            <w:vAlign w:val="center"/>
          </w:tcPr>
          <w:p>
            <w:pPr>
              <w:rPr>
                <w:rFonts w:ascii="宋体" w:hAnsi="宋体" w:cs="宋体" w:eastAsiaTheme="minorEastAsia"/>
                <w:kern w:val="2"/>
                <w:sz w:val="20"/>
                <w:szCs w:val="20"/>
                <w:lang w:val="en-US" w:eastAsia="zh-CN" w:bidi="ar-SA"/>
              </w:rPr>
            </w:pPr>
            <w:r>
              <w:rPr>
                <w:rFonts w:hint="eastAsia" w:ascii="宋体" w:hAnsi="宋体" w:cs="宋体"/>
                <w:sz w:val="20"/>
                <w:szCs w:val="20"/>
              </w:rPr>
              <w:t>提升环保意识、生态意识</w:t>
            </w:r>
          </w:p>
        </w:tc>
        <w:tc>
          <w:tcPr>
            <w:tcW w:w="791" w:type="dxa"/>
            <w:tcBorders>
              <w:top w:val="nil"/>
              <w:left w:val="nil"/>
              <w:bottom w:val="single" w:color="auto" w:sz="4" w:space="0"/>
              <w:right w:val="single" w:color="auto" w:sz="4" w:space="0"/>
            </w:tcBorders>
            <w:noWrap w:val="0"/>
            <w:vAlign w:val="center"/>
          </w:tcPr>
          <w:p>
            <w:pPr>
              <w:rPr>
                <w:rFonts w:ascii="宋体" w:hAnsi="宋体" w:cs="宋体" w:eastAsiaTheme="minorEastAsia"/>
                <w:kern w:val="2"/>
                <w:sz w:val="20"/>
                <w:szCs w:val="20"/>
                <w:lang w:val="en-US" w:eastAsia="zh-CN" w:bidi="ar-SA"/>
              </w:rPr>
            </w:pPr>
            <w:r>
              <w:rPr>
                <w:rFonts w:hint="eastAsia" w:ascii="宋体" w:hAnsi="宋体" w:cs="宋体"/>
                <w:sz w:val="20"/>
                <w:szCs w:val="20"/>
              </w:rPr>
              <w:t>城乡社区节约意识、环保意识、生态意识不断增强</w:t>
            </w:r>
          </w:p>
        </w:tc>
        <w:tc>
          <w:tcPr>
            <w:tcW w:w="889" w:type="dxa"/>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生态效益指标</w:t>
            </w:r>
          </w:p>
        </w:tc>
        <w:tc>
          <w:tcPr>
            <w:tcW w:w="913" w:type="dxa"/>
            <w:tcBorders>
              <w:top w:val="nil"/>
              <w:left w:val="nil"/>
              <w:bottom w:val="single" w:color="auto" w:sz="4" w:space="0"/>
              <w:right w:val="single" w:color="auto" w:sz="4" w:space="0"/>
            </w:tcBorders>
            <w:noWrap w:val="0"/>
            <w:vAlign w:val="center"/>
          </w:tcPr>
          <w:p>
            <w:pPr>
              <w:rPr>
                <w:rFonts w:hint="eastAsia" w:ascii="宋体" w:hAnsi="宋体" w:eastAsia="宋体" w:cs="宋体"/>
                <w:sz w:val="20"/>
                <w:szCs w:val="20"/>
                <w:lang w:eastAsia="zh-CN"/>
              </w:rPr>
            </w:pPr>
            <w:r>
              <w:rPr>
                <w:rFonts w:hint="eastAsia" w:ascii="宋体" w:hAnsi="宋体" w:cs="宋体"/>
                <w:sz w:val="20"/>
                <w:szCs w:val="20"/>
              </w:rPr>
              <w:t>环保意识、生态意识</w:t>
            </w:r>
            <w:r>
              <w:rPr>
                <w:rFonts w:hint="eastAsia" w:ascii="宋体" w:hAnsi="宋体" w:cs="宋体"/>
                <w:sz w:val="20"/>
                <w:szCs w:val="20"/>
                <w:lang w:eastAsia="zh-CN"/>
              </w:rPr>
              <w:t>不断提升</w:t>
            </w:r>
          </w:p>
        </w:tc>
        <w:tc>
          <w:tcPr>
            <w:tcW w:w="750"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rPr>
              <w:t>提升环保意识、生态意识</w:t>
            </w:r>
          </w:p>
        </w:tc>
        <w:tc>
          <w:tcPr>
            <w:tcW w:w="64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rPr>
              <w:t>城乡社区节约意识、环保意识、生态意识不断增强</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vMerge w:val="continue"/>
            <w:tcBorders>
              <w:top w:val="nil"/>
              <w:left w:val="single" w:color="auto" w:sz="4" w:space="0"/>
              <w:bottom w:val="single" w:color="auto" w:sz="4" w:space="0"/>
              <w:right w:val="single" w:color="auto" w:sz="4" w:space="0"/>
            </w:tcBorders>
            <w:noWrap w:val="0"/>
            <w:vAlign w:val="center"/>
          </w:tcPr>
          <w:p>
            <w:pPr>
              <w:rPr>
                <w:rFonts w:ascii="宋体" w:hAnsi="宋体" w:cs="宋体"/>
                <w:sz w:val="20"/>
                <w:szCs w:val="20"/>
              </w:rPr>
            </w:pPr>
          </w:p>
        </w:tc>
        <w:tc>
          <w:tcPr>
            <w:tcW w:w="940" w:type="dxa"/>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可持续影响</w:t>
            </w:r>
            <w:r>
              <w:rPr>
                <w:rFonts w:hint="eastAsia"/>
                <w:sz w:val="20"/>
                <w:szCs w:val="20"/>
              </w:rPr>
              <w:br w:type="textWrapping"/>
            </w:r>
            <w:r>
              <w:rPr>
                <w:rFonts w:hint="eastAsia"/>
                <w:sz w:val="20"/>
                <w:szCs w:val="20"/>
              </w:rPr>
              <w:t>指标</w:t>
            </w:r>
          </w:p>
        </w:tc>
        <w:tc>
          <w:tcPr>
            <w:tcW w:w="2000" w:type="dxa"/>
            <w:tcBorders>
              <w:top w:val="nil"/>
              <w:left w:val="nil"/>
              <w:bottom w:val="single" w:color="auto" w:sz="4" w:space="0"/>
              <w:right w:val="single" w:color="auto" w:sz="4" w:space="0"/>
            </w:tcBorders>
            <w:noWrap w:val="0"/>
            <w:vAlign w:val="center"/>
          </w:tcPr>
          <w:p>
            <w:pPr>
              <w:rPr>
                <w:rFonts w:ascii="宋体" w:hAnsi="宋体" w:cs="宋体" w:eastAsiaTheme="minorEastAsia"/>
                <w:kern w:val="2"/>
                <w:sz w:val="20"/>
                <w:szCs w:val="20"/>
                <w:lang w:val="en-US" w:eastAsia="zh-CN" w:bidi="ar-SA"/>
              </w:rPr>
            </w:pPr>
            <w:r>
              <w:rPr>
                <w:rFonts w:hint="eastAsia" w:ascii="宋体" w:hAnsi="宋体" w:cs="宋体"/>
                <w:sz w:val="20"/>
                <w:szCs w:val="20"/>
              </w:rPr>
              <w:t>社区服务</w:t>
            </w:r>
            <w:r>
              <w:rPr>
                <w:rFonts w:hint="eastAsia" w:ascii="宋体" w:hAnsi="宋体" w:cs="宋体"/>
                <w:sz w:val="20"/>
                <w:szCs w:val="20"/>
                <w:lang w:eastAsia="zh-CN"/>
              </w:rPr>
              <w:t>体系逐步</w:t>
            </w:r>
            <w:r>
              <w:rPr>
                <w:rFonts w:hint="eastAsia" w:ascii="宋体" w:hAnsi="宋体" w:cs="宋体"/>
                <w:sz w:val="20"/>
                <w:szCs w:val="20"/>
              </w:rPr>
              <w:t>完善</w:t>
            </w:r>
          </w:p>
        </w:tc>
        <w:tc>
          <w:tcPr>
            <w:tcW w:w="860" w:type="dxa"/>
            <w:tcBorders>
              <w:top w:val="nil"/>
              <w:left w:val="nil"/>
              <w:bottom w:val="single" w:color="auto" w:sz="4" w:space="0"/>
              <w:right w:val="single" w:color="auto" w:sz="4" w:space="0"/>
            </w:tcBorders>
            <w:noWrap w:val="0"/>
            <w:vAlign w:val="center"/>
          </w:tcPr>
          <w:p>
            <w:pPr>
              <w:rPr>
                <w:rFonts w:ascii="宋体" w:hAnsi="宋体" w:cs="宋体" w:eastAsiaTheme="minorEastAsia"/>
                <w:kern w:val="2"/>
                <w:sz w:val="20"/>
                <w:szCs w:val="20"/>
                <w:lang w:val="en-US" w:eastAsia="zh-CN" w:bidi="ar-SA"/>
              </w:rPr>
            </w:pPr>
            <w:r>
              <w:rPr>
                <w:rFonts w:hint="eastAsia" w:ascii="宋体" w:hAnsi="宋体" w:cs="宋体"/>
                <w:sz w:val="20"/>
                <w:szCs w:val="20"/>
              </w:rPr>
              <w:t>社区服务设施效能不断增强</w:t>
            </w:r>
          </w:p>
        </w:tc>
        <w:tc>
          <w:tcPr>
            <w:tcW w:w="791" w:type="dxa"/>
            <w:tcBorders>
              <w:top w:val="nil"/>
              <w:left w:val="nil"/>
              <w:bottom w:val="single" w:color="auto" w:sz="4" w:space="0"/>
              <w:right w:val="single" w:color="auto" w:sz="4" w:space="0"/>
            </w:tcBorders>
            <w:noWrap w:val="0"/>
            <w:vAlign w:val="center"/>
          </w:tcPr>
          <w:p>
            <w:pPr>
              <w:rPr>
                <w:rFonts w:ascii="宋体" w:hAnsi="宋体" w:cs="宋体" w:eastAsiaTheme="minorEastAsia"/>
                <w:kern w:val="2"/>
                <w:sz w:val="20"/>
                <w:szCs w:val="20"/>
                <w:lang w:val="en-US" w:eastAsia="zh-CN" w:bidi="ar-SA"/>
              </w:rPr>
            </w:pPr>
            <w:r>
              <w:rPr>
                <w:rFonts w:hint="eastAsia" w:ascii="宋体" w:hAnsi="宋体" w:cs="宋体"/>
                <w:sz w:val="20"/>
                <w:szCs w:val="20"/>
              </w:rPr>
              <w:t>社区服务体系持续完善</w:t>
            </w:r>
          </w:p>
        </w:tc>
        <w:tc>
          <w:tcPr>
            <w:tcW w:w="889"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可持续</w:t>
            </w:r>
          </w:p>
          <w:p>
            <w:pPr>
              <w:jc w:val="center"/>
              <w:rPr>
                <w:sz w:val="20"/>
                <w:szCs w:val="20"/>
              </w:rPr>
            </w:pPr>
            <w:r>
              <w:rPr>
                <w:rFonts w:hint="eastAsia"/>
                <w:sz w:val="20"/>
                <w:szCs w:val="20"/>
              </w:rPr>
              <w:t>影响</w:t>
            </w:r>
          </w:p>
          <w:p>
            <w:pPr>
              <w:jc w:val="center"/>
              <w:rPr>
                <w:rFonts w:ascii="宋体" w:hAnsi="宋体" w:cs="宋体"/>
                <w:sz w:val="20"/>
                <w:szCs w:val="20"/>
              </w:rPr>
            </w:pPr>
            <w:r>
              <w:rPr>
                <w:rFonts w:hint="eastAsia"/>
                <w:sz w:val="20"/>
                <w:szCs w:val="20"/>
              </w:rPr>
              <w:t>指标</w:t>
            </w:r>
          </w:p>
        </w:tc>
        <w:tc>
          <w:tcPr>
            <w:tcW w:w="913"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rPr>
              <w:t>社区服务</w:t>
            </w:r>
            <w:r>
              <w:rPr>
                <w:rFonts w:hint="eastAsia" w:ascii="宋体" w:hAnsi="宋体" w:cs="宋体"/>
                <w:sz w:val="20"/>
                <w:szCs w:val="20"/>
                <w:lang w:eastAsia="zh-CN"/>
              </w:rPr>
              <w:t>体系逐步</w:t>
            </w:r>
            <w:r>
              <w:rPr>
                <w:rFonts w:hint="eastAsia" w:ascii="宋体" w:hAnsi="宋体" w:cs="宋体"/>
                <w:sz w:val="20"/>
                <w:szCs w:val="20"/>
              </w:rPr>
              <w:t>完善</w:t>
            </w:r>
          </w:p>
        </w:tc>
        <w:tc>
          <w:tcPr>
            <w:tcW w:w="750"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rPr>
              <w:t>社区服务设施效能不断增强</w:t>
            </w:r>
          </w:p>
        </w:tc>
        <w:tc>
          <w:tcPr>
            <w:tcW w:w="64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rPr>
              <w:t>社区服务体系持续完善</w:t>
            </w:r>
          </w:p>
        </w:tc>
      </w:tr>
      <w:tr>
        <w:tblPrEx>
          <w:tblCellMar>
            <w:top w:w="0" w:type="dxa"/>
            <w:left w:w="108" w:type="dxa"/>
            <w:bottom w:w="0" w:type="dxa"/>
            <w:right w:w="108" w:type="dxa"/>
          </w:tblCellMar>
        </w:tblPrEx>
        <w:trPr>
          <w:trHeight w:val="315" w:hRule="atLeast"/>
        </w:trPr>
        <w:tc>
          <w:tcPr>
            <w:tcW w:w="416" w:type="dxa"/>
            <w:vMerge w:val="continue"/>
            <w:tcBorders>
              <w:top w:val="nil"/>
              <w:left w:val="single" w:color="auto" w:sz="4" w:space="0"/>
              <w:bottom w:val="single" w:color="000000" w:sz="4" w:space="0"/>
              <w:right w:val="single" w:color="auto" w:sz="4" w:space="0"/>
            </w:tcBorders>
            <w:noWrap w:val="0"/>
            <w:vAlign w:val="center"/>
          </w:tcPr>
          <w:p>
            <w:pPr>
              <w:rPr>
                <w:rFonts w:ascii="宋体" w:hAnsi="宋体" w:cs="宋体"/>
                <w:sz w:val="20"/>
                <w:szCs w:val="20"/>
              </w:rPr>
            </w:pPr>
          </w:p>
        </w:tc>
        <w:tc>
          <w:tcPr>
            <w:tcW w:w="820" w:type="dxa"/>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满意度指标</w:t>
            </w:r>
          </w:p>
        </w:tc>
        <w:tc>
          <w:tcPr>
            <w:tcW w:w="940" w:type="dxa"/>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r>
              <w:rPr>
                <w:rFonts w:hint="eastAsia"/>
                <w:sz w:val="20"/>
                <w:szCs w:val="20"/>
              </w:rPr>
              <w:t>服务对象满意度指标</w:t>
            </w:r>
          </w:p>
        </w:tc>
        <w:tc>
          <w:tcPr>
            <w:tcW w:w="2000" w:type="dxa"/>
            <w:tcBorders>
              <w:top w:val="nil"/>
              <w:left w:val="nil"/>
              <w:bottom w:val="single" w:color="auto" w:sz="4" w:space="0"/>
              <w:right w:val="single" w:color="auto" w:sz="4" w:space="0"/>
            </w:tcBorders>
            <w:noWrap w:val="0"/>
            <w:vAlign w:val="center"/>
          </w:tcPr>
          <w:p>
            <w:pPr>
              <w:rPr>
                <w:rFonts w:ascii="宋体" w:hAnsi="宋体" w:cs="宋体" w:eastAsiaTheme="minorEastAsia"/>
                <w:kern w:val="2"/>
                <w:sz w:val="20"/>
                <w:szCs w:val="20"/>
                <w:lang w:val="en-US" w:eastAsia="zh-CN" w:bidi="ar-SA"/>
              </w:rPr>
            </w:pPr>
            <w:r>
              <w:rPr>
                <w:rFonts w:hint="eastAsia" w:ascii="宋体" w:hAnsi="宋体" w:cs="宋体"/>
                <w:sz w:val="20"/>
                <w:szCs w:val="20"/>
              </w:rPr>
              <w:t>不断提升群众满</w:t>
            </w:r>
            <w:r>
              <w:rPr>
                <w:rFonts w:hint="eastAsia" w:ascii="宋体" w:hAnsi="宋体" w:cs="宋体"/>
                <w:sz w:val="20"/>
                <w:szCs w:val="20"/>
                <w:lang w:eastAsia="zh-CN"/>
              </w:rPr>
              <w:t>意度</w:t>
            </w:r>
          </w:p>
        </w:tc>
        <w:tc>
          <w:tcPr>
            <w:tcW w:w="860" w:type="dxa"/>
            <w:tcBorders>
              <w:top w:val="nil"/>
              <w:left w:val="nil"/>
              <w:bottom w:val="single" w:color="auto" w:sz="4" w:space="0"/>
              <w:right w:val="single" w:color="auto" w:sz="4" w:space="0"/>
            </w:tcBorders>
            <w:noWrap w:val="0"/>
            <w:vAlign w:val="center"/>
          </w:tcPr>
          <w:p>
            <w:pPr>
              <w:rPr>
                <w:rFonts w:ascii="宋体" w:hAnsi="宋体" w:cs="宋体" w:eastAsiaTheme="minorEastAsia"/>
                <w:kern w:val="2"/>
                <w:sz w:val="20"/>
                <w:szCs w:val="20"/>
                <w:lang w:val="en-US" w:eastAsia="zh-CN" w:bidi="ar-SA"/>
              </w:rPr>
            </w:pPr>
            <w:r>
              <w:rPr>
                <w:rFonts w:hint="eastAsia" w:ascii="宋体" w:hAnsi="宋体" w:cs="宋体"/>
                <w:sz w:val="20"/>
                <w:szCs w:val="20"/>
              </w:rPr>
              <w:t>群众满</w:t>
            </w:r>
            <w:r>
              <w:rPr>
                <w:rFonts w:hint="eastAsia" w:ascii="宋体" w:hAnsi="宋体" w:cs="宋体"/>
                <w:sz w:val="20"/>
                <w:szCs w:val="20"/>
                <w:lang w:eastAsia="zh-CN"/>
              </w:rPr>
              <w:t>意度</w:t>
            </w:r>
            <w:r>
              <w:rPr>
                <w:rFonts w:hint="eastAsia" w:ascii="宋体" w:hAnsi="宋体" w:cs="宋体"/>
                <w:sz w:val="20"/>
                <w:szCs w:val="20"/>
              </w:rPr>
              <w:t>不断提升</w:t>
            </w:r>
          </w:p>
        </w:tc>
        <w:tc>
          <w:tcPr>
            <w:tcW w:w="791" w:type="dxa"/>
            <w:tcBorders>
              <w:top w:val="nil"/>
              <w:left w:val="nil"/>
              <w:bottom w:val="single" w:color="auto" w:sz="4" w:space="0"/>
              <w:right w:val="single" w:color="auto" w:sz="4" w:space="0"/>
            </w:tcBorders>
            <w:noWrap w:val="0"/>
            <w:vAlign w:val="center"/>
          </w:tcPr>
          <w:p>
            <w:pPr>
              <w:rPr>
                <w:rFonts w:ascii="宋体" w:hAnsi="宋体" w:cs="宋体" w:eastAsiaTheme="minorEastAsia"/>
                <w:kern w:val="2"/>
                <w:sz w:val="20"/>
                <w:szCs w:val="20"/>
                <w:lang w:val="en-US" w:eastAsia="zh-CN" w:bidi="ar-SA"/>
              </w:rPr>
            </w:pPr>
            <w:r>
              <w:rPr>
                <w:rFonts w:hint="eastAsia" w:ascii="宋体" w:hAnsi="宋体" w:cs="宋体"/>
                <w:sz w:val="20"/>
                <w:szCs w:val="20"/>
              </w:rPr>
              <w:t>群众满意度≧85%</w:t>
            </w:r>
          </w:p>
        </w:tc>
        <w:tc>
          <w:tcPr>
            <w:tcW w:w="889" w:type="dxa"/>
            <w:tcBorders>
              <w:top w:val="nil"/>
              <w:left w:val="single" w:color="auto" w:sz="4" w:space="0"/>
              <w:bottom w:val="single" w:color="000000" w:sz="4" w:space="0"/>
              <w:right w:val="single" w:color="auto" w:sz="4" w:space="0"/>
            </w:tcBorders>
            <w:noWrap w:val="0"/>
            <w:vAlign w:val="center"/>
          </w:tcPr>
          <w:p>
            <w:pPr>
              <w:jc w:val="center"/>
              <w:rPr>
                <w:sz w:val="20"/>
                <w:szCs w:val="20"/>
              </w:rPr>
            </w:pPr>
            <w:r>
              <w:rPr>
                <w:rFonts w:hint="eastAsia"/>
                <w:sz w:val="20"/>
                <w:szCs w:val="20"/>
              </w:rPr>
              <w:t>服务对</w:t>
            </w:r>
          </w:p>
          <w:p>
            <w:pPr>
              <w:jc w:val="center"/>
              <w:rPr>
                <w:sz w:val="20"/>
                <w:szCs w:val="20"/>
              </w:rPr>
            </w:pPr>
            <w:r>
              <w:rPr>
                <w:rFonts w:hint="eastAsia"/>
                <w:sz w:val="20"/>
                <w:szCs w:val="20"/>
              </w:rPr>
              <w:t>象满意</w:t>
            </w:r>
          </w:p>
          <w:p>
            <w:pPr>
              <w:jc w:val="center"/>
              <w:rPr>
                <w:rFonts w:ascii="宋体" w:hAnsi="宋体" w:cs="宋体"/>
                <w:sz w:val="20"/>
                <w:szCs w:val="20"/>
              </w:rPr>
            </w:pPr>
            <w:r>
              <w:rPr>
                <w:rFonts w:hint="eastAsia"/>
                <w:sz w:val="20"/>
                <w:szCs w:val="20"/>
              </w:rPr>
              <w:t>度指标</w:t>
            </w:r>
          </w:p>
        </w:tc>
        <w:tc>
          <w:tcPr>
            <w:tcW w:w="913"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rPr>
              <w:t>不断提升群众满</w:t>
            </w:r>
            <w:r>
              <w:rPr>
                <w:rFonts w:hint="eastAsia" w:ascii="宋体" w:hAnsi="宋体" w:cs="宋体"/>
                <w:sz w:val="20"/>
                <w:szCs w:val="20"/>
                <w:lang w:eastAsia="zh-CN"/>
              </w:rPr>
              <w:t>意度</w:t>
            </w:r>
          </w:p>
        </w:tc>
        <w:tc>
          <w:tcPr>
            <w:tcW w:w="750" w:type="dxa"/>
            <w:gridSpan w:val="2"/>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rPr>
              <w:t>群众满</w:t>
            </w:r>
            <w:r>
              <w:rPr>
                <w:rFonts w:hint="eastAsia" w:ascii="宋体" w:hAnsi="宋体" w:cs="宋体"/>
                <w:sz w:val="20"/>
                <w:szCs w:val="20"/>
                <w:lang w:eastAsia="zh-CN"/>
              </w:rPr>
              <w:t>意度</w:t>
            </w:r>
            <w:r>
              <w:rPr>
                <w:rFonts w:hint="eastAsia" w:ascii="宋体" w:hAnsi="宋体" w:cs="宋体"/>
                <w:sz w:val="20"/>
                <w:szCs w:val="20"/>
              </w:rPr>
              <w:t>不断提升</w:t>
            </w:r>
          </w:p>
        </w:tc>
        <w:tc>
          <w:tcPr>
            <w:tcW w:w="641" w:type="dxa"/>
            <w:tcBorders>
              <w:top w:val="nil"/>
              <w:left w:val="nil"/>
              <w:bottom w:val="single" w:color="auto" w:sz="4" w:space="0"/>
              <w:right w:val="single" w:color="auto" w:sz="4" w:space="0"/>
            </w:tcBorders>
            <w:noWrap w:val="0"/>
            <w:vAlign w:val="center"/>
          </w:tcPr>
          <w:p>
            <w:pPr>
              <w:rPr>
                <w:rFonts w:ascii="宋体" w:hAnsi="宋体" w:cs="宋体"/>
                <w:sz w:val="20"/>
                <w:szCs w:val="20"/>
              </w:rPr>
            </w:pPr>
            <w:r>
              <w:rPr>
                <w:rFonts w:hint="eastAsia" w:ascii="宋体" w:hAnsi="宋体" w:cs="宋体"/>
                <w:sz w:val="20"/>
                <w:szCs w:val="20"/>
              </w:rPr>
              <w:t>群众满意度≧85%</w:t>
            </w:r>
          </w:p>
        </w:tc>
      </w:tr>
    </w:tbl>
    <w:p>
      <w:pPr>
        <w:adjustRightInd w:val="0"/>
        <w:snapToGrid w:val="0"/>
        <w:spacing w:line="600" w:lineRule="exact"/>
        <w:ind w:firstLine="803" w:firstLineChars="250"/>
        <w:rPr>
          <w:rFonts w:ascii="仿宋_GB2312" w:hAnsi="楷体" w:eastAsia="仿宋_GB2312"/>
          <w:b/>
          <w:sz w:val="32"/>
          <w:szCs w:val="32"/>
        </w:rPr>
      </w:pPr>
      <w:r>
        <w:rPr>
          <w:rFonts w:hint="eastAsia" w:ascii="仿宋_GB2312" w:hAnsi="楷体" w:eastAsia="仿宋_GB2312"/>
          <w:b/>
          <w:sz w:val="32"/>
          <w:szCs w:val="32"/>
          <w:lang w:val="en-US" w:eastAsia="zh-CN"/>
        </w:rPr>
        <w:t>16.</w:t>
      </w:r>
      <w:r>
        <w:rPr>
          <w:rFonts w:hint="eastAsia" w:ascii="仿宋_GB2312" w:hAnsi="楷体" w:eastAsia="仿宋_GB2312"/>
          <w:b/>
          <w:sz w:val="32"/>
          <w:szCs w:val="32"/>
        </w:rPr>
        <w:t>“</w:t>
      </w:r>
      <w:r>
        <w:rPr>
          <w:rFonts w:hint="eastAsia" w:ascii="仿宋_GB2312" w:hAnsi="楷体" w:eastAsia="仿宋_GB2312"/>
          <w:b/>
          <w:sz w:val="32"/>
          <w:szCs w:val="32"/>
          <w:lang w:val="en-US" w:eastAsia="zh-CN"/>
        </w:rPr>
        <w:t>民政工作经费</w:t>
      </w:r>
      <w:r>
        <w:rPr>
          <w:rFonts w:hint="eastAsia" w:ascii="仿宋_GB2312" w:hAnsi="楷体" w:eastAsia="仿宋_GB2312"/>
          <w:b/>
          <w:sz w:val="32"/>
          <w:szCs w:val="32"/>
        </w:rPr>
        <w:t>”项目。</w:t>
      </w:r>
    </w:p>
    <w:p>
      <w:pPr>
        <w:adjustRightInd w:val="0"/>
        <w:snapToGrid w:val="0"/>
        <w:spacing w:line="600" w:lineRule="exact"/>
        <w:ind w:firstLine="640" w:firstLineChars="200"/>
        <w:rPr>
          <w:rFonts w:hint="eastAsia" w:ascii="仿宋_GB2312" w:hAnsi="楷体" w:eastAsia="仿宋_GB2312"/>
          <w:sz w:val="32"/>
          <w:szCs w:val="32"/>
        </w:rPr>
      </w:pPr>
      <w:r>
        <w:rPr>
          <w:rFonts w:hint="eastAsia" w:ascii="仿宋_GB2312" w:hAnsi="楷体" w:eastAsia="仿宋_GB2312"/>
          <w:sz w:val="32"/>
          <w:szCs w:val="32"/>
        </w:rPr>
        <w:t>（1）项目概述。负责机关日常运转，承担文电、会务、安全、保密、信访、信息化、政务公开、新闻宣传、督查督办等工作。负责重要政策和重要文稿的起草工作，负责起草相关地方性法规规章草案，承担民政行业标准化工作，承担规范性文件的合法性审查和行政复议、行政应诉等工作，组织开展法治宣传教育。</w:t>
      </w:r>
    </w:p>
    <w:p>
      <w:pPr>
        <w:adjustRightInd w:val="0"/>
        <w:snapToGrid w:val="0"/>
        <w:spacing w:line="600" w:lineRule="exact"/>
        <w:ind w:firstLine="640" w:firstLineChars="200"/>
        <w:rPr>
          <w:rFonts w:hint="eastAsia" w:ascii="仿宋_GB2312" w:hAnsi="楷体" w:eastAsia="仿宋_GB2312"/>
          <w:sz w:val="32"/>
          <w:szCs w:val="32"/>
        </w:rPr>
      </w:pPr>
      <w:r>
        <w:rPr>
          <w:rFonts w:hint="eastAsia" w:ascii="仿宋_GB2312" w:hAnsi="楷体" w:eastAsia="仿宋_GB2312"/>
          <w:sz w:val="32"/>
          <w:szCs w:val="32"/>
        </w:rPr>
        <w:t>（2）立项依据。上级文件提出任务要求的事项</w:t>
      </w:r>
    </w:p>
    <w:p>
      <w:pPr>
        <w:adjustRightInd w:val="0"/>
        <w:snapToGrid w:val="0"/>
        <w:spacing w:line="600" w:lineRule="exact"/>
        <w:ind w:firstLine="640" w:firstLineChars="200"/>
        <w:rPr>
          <w:rFonts w:hint="default" w:ascii="仿宋_GB2312" w:hAnsi="楷体" w:eastAsia="仿宋_GB2312"/>
          <w:sz w:val="32"/>
          <w:szCs w:val="32"/>
          <w:lang w:val="en-US" w:eastAsia="zh-CN"/>
        </w:rPr>
      </w:pPr>
      <w:r>
        <w:rPr>
          <w:rFonts w:hint="eastAsia" w:ascii="仿宋_GB2312" w:hAnsi="楷体" w:eastAsia="仿宋_GB2312"/>
          <w:sz w:val="32"/>
          <w:szCs w:val="32"/>
        </w:rPr>
        <w:t>（3）实施主体。</w:t>
      </w:r>
      <w:r>
        <w:rPr>
          <w:rFonts w:hint="eastAsia" w:ascii="仿宋_GB2312" w:hAnsi="楷体" w:eastAsia="仿宋_GB2312"/>
          <w:sz w:val="32"/>
          <w:szCs w:val="32"/>
          <w:lang w:val="en-US" w:eastAsia="zh-CN"/>
        </w:rPr>
        <w:t>淮北市民政局</w:t>
      </w:r>
    </w:p>
    <w:p>
      <w:pPr>
        <w:adjustRightInd w:val="0"/>
        <w:snapToGrid w:val="0"/>
        <w:spacing w:line="600" w:lineRule="exact"/>
        <w:ind w:firstLine="640" w:firstLineChars="200"/>
        <w:rPr>
          <w:rFonts w:hint="default" w:ascii="仿宋_GB2312" w:hAnsi="楷体" w:eastAsia="仿宋_GB2312"/>
          <w:sz w:val="32"/>
          <w:szCs w:val="32"/>
          <w:lang w:val="en-US" w:eastAsia="zh-CN"/>
        </w:rPr>
      </w:pPr>
      <w:r>
        <w:rPr>
          <w:rFonts w:hint="eastAsia" w:ascii="仿宋_GB2312" w:hAnsi="楷体" w:eastAsia="仿宋_GB2312"/>
          <w:sz w:val="32"/>
          <w:szCs w:val="32"/>
        </w:rPr>
        <w:t>（4）起止时间。</w:t>
      </w:r>
      <w:r>
        <w:rPr>
          <w:rFonts w:hint="eastAsia" w:ascii="仿宋_GB2312" w:hAnsi="楷体" w:eastAsia="仿宋_GB2312"/>
          <w:sz w:val="32"/>
          <w:szCs w:val="32"/>
          <w:lang w:val="en-US" w:eastAsia="zh-CN"/>
        </w:rPr>
        <w:t>2024年1月-2024年12月</w:t>
      </w:r>
    </w:p>
    <w:p>
      <w:pPr>
        <w:adjustRightInd w:val="0"/>
        <w:snapToGrid w:val="0"/>
        <w:spacing w:line="600" w:lineRule="exact"/>
        <w:ind w:firstLine="640" w:firstLineChars="200"/>
        <w:rPr>
          <w:rFonts w:hint="eastAsia" w:ascii="仿宋_GB2312" w:hAnsi="楷体" w:eastAsia="仿宋_GB2312"/>
          <w:sz w:val="32"/>
          <w:szCs w:val="32"/>
        </w:rPr>
      </w:pPr>
      <w:r>
        <w:rPr>
          <w:rFonts w:hint="eastAsia" w:ascii="仿宋_GB2312" w:hAnsi="楷体" w:eastAsia="仿宋_GB2312"/>
          <w:sz w:val="32"/>
          <w:szCs w:val="32"/>
        </w:rPr>
        <w:t>（5）项目内容。为加快推进民政</w:t>
      </w:r>
      <w:r>
        <w:rPr>
          <w:rFonts w:hint="eastAsia" w:ascii="仿宋_GB2312" w:hAnsi="楷体" w:eastAsia="仿宋_GB2312"/>
          <w:sz w:val="32"/>
          <w:szCs w:val="32"/>
          <w:lang w:eastAsia="zh-CN"/>
        </w:rPr>
        <w:t>标准</w:t>
      </w:r>
      <w:r>
        <w:rPr>
          <w:rFonts w:hint="eastAsia" w:ascii="仿宋_GB2312" w:hAnsi="楷体" w:eastAsia="仿宋_GB2312"/>
          <w:sz w:val="32"/>
          <w:szCs w:val="32"/>
        </w:rPr>
        <w:t>化建设，加强和创新社会管理，建立民政各业务领域的管理和服务标准化体系，培育一批管理科学、服务规范、群众满意的民政标准化引领机构，需要造就一支数量充足、结构合理、素质优良的标准化工业人才队伍，充分发挥他们在标准化知识宣传、标准化监督评估等方面的作用。根据《安徽省民政厅 安徽省质量技术监督局关于进一步推进民政标准化工作的实施意见》皖人民字〔2016〕81号文件精神，民政标准化工作作为全省民政综合评估的一项重要内容，内容包括标准化创制，标准化人才培训等。且标准化建设列入年度考评内容，要求将标准化建设纳入财政预算。</w:t>
      </w:r>
    </w:p>
    <w:p>
      <w:pPr>
        <w:adjustRightInd w:val="0"/>
        <w:snapToGrid w:val="0"/>
        <w:spacing w:line="600" w:lineRule="exact"/>
        <w:ind w:firstLine="640" w:firstLineChars="200"/>
        <w:rPr>
          <w:rFonts w:hint="eastAsia" w:ascii="仿宋_GB2312" w:hAnsi="楷体" w:eastAsia="仿宋_GB2312"/>
          <w:sz w:val="32"/>
          <w:szCs w:val="32"/>
        </w:rPr>
      </w:pPr>
      <w:r>
        <w:rPr>
          <w:rFonts w:hint="eastAsia" w:ascii="仿宋_GB2312" w:hAnsi="楷体" w:eastAsia="仿宋_GB2312"/>
          <w:sz w:val="32"/>
          <w:szCs w:val="32"/>
        </w:rPr>
        <w:t>（6）年度预算安排。</w:t>
      </w:r>
      <w:r>
        <w:rPr>
          <w:rFonts w:hint="eastAsia" w:ascii="仿宋_GB2312" w:hAnsi="楷体" w:eastAsia="仿宋_GB2312"/>
          <w:sz w:val="32"/>
          <w:szCs w:val="32"/>
          <w:lang w:val="en-US" w:eastAsia="zh-CN"/>
        </w:rPr>
        <w:t>27</w:t>
      </w:r>
      <w:r>
        <w:rPr>
          <w:rFonts w:hint="eastAsia" w:ascii="仿宋_GB2312" w:hAnsi="楷体" w:eastAsia="仿宋_GB2312"/>
          <w:sz w:val="32"/>
          <w:szCs w:val="32"/>
        </w:rPr>
        <w:t>万元。</w:t>
      </w:r>
    </w:p>
    <w:p>
      <w:pPr>
        <w:adjustRightInd w:val="0"/>
        <w:snapToGrid w:val="0"/>
        <w:spacing w:line="600" w:lineRule="exact"/>
        <w:ind w:firstLine="640" w:firstLineChars="200"/>
        <w:rPr>
          <w:rFonts w:ascii="仿宋_GB2312" w:hAnsi="楷体" w:eastAsia="仿宋_GB2312"/>
          <w:sz w:val="32"/>
          <w:szCs w:val="32"/>
        </w:rPr>
      </w:pPr>
      <w:r>
        <w:rPr>
          <w:rFonts w:hint="eastAsia" w:ascii="仿宋_GB2312" w:hAnsi="楷体" w:eastAsia="仿宋_GB2312"/>
          <w:sz w:val="32"/>
          <w:szCs w:val="32"/>
        </w:rPr>
        <w:t>（7）绩效目标。</w:t>
      </w:r>
    </w:p>
    <w:tbl>
      <w:tblPr>
        <w:tblStyle w:val="10"/>
        <w:tblW w:w="0" w:type="auto"/>
        <w:tblInd w:w="93" w:type="dxa"/>
        <w:tblLayout w:type="fixed"/>
        <w:tblCellMar>
          <w:top w:w="0" w:type="dxa"/>
          <w:left w:w="108" w:type="dxa"/>
          <w:bottom w:w="0" w:type="dxa"/>
          <w:right w:w="108" w:type="dxa"/>
        </w:tblCellMar>
      </w:tblPr>
      <w:tblGrid>
        <w:gridCol w:w="1000"/>
        <w:gridCol w:w="1473"/>
        <w:gridCol w:w="1001"/>
        <w:gridCol w:w="806"/>
        <w:gridCol w:w="1640"/>
        <w:gridCol w:w="1195"/>
        <w:gridCol w:w="1905"/>
      </w:tblGrid>
      <w:tr>
        <w:tblPrEx>
          <w:tblCellMar>
            <w:top w:w="0" w:type="dxa"/>
            <w:left w:w="108" w:type="dxa"/>
            <w:bottom w:w="0" w:type="dxa"/>
            <w:right w:w="108" w:type="dxa"/>
          </w:tblCellMar>
        </w:tblPrEx>
        <w:trPr>
          <w:trHeight w:val="360" w:hRule="atLeast"/>
        </w:trPr>
        <w:tc>
          <w:tcPr>
            <w:tcW w:w="9020" w:type="dxa"/>
            <w:gridSpan w:val="7"/>
            <w:tcBorders>
              <w:top w:val="nil"/>
              <w:left w:val="nil"/>
              <w:bottom w:val="nil"/>
              <w:right w:val="nil"/>
            </w:tcBorders>
            <w:noWrap w:val="0"/>
            <w:vAlign w:val="center"/>
          </w:tcPr>
          <w:p>
            <w:pPr>
              <w:keepNext w:val="0"/>
              <w:keepLines w:val="0"/>
              <w:widowControl/>
              <w:suppressLineNumbers w:val="0"/>
              <w:jc w:val="center"/>
              <w:textAlignment w:val="center"/>
              <w:rPr>
                <w:rFonts w:ascii="宋体" w:hAnsi="宋体" w:cs="宋体"/>
                <w:b/>
                <w:bCs/>
                <w:sz w:val="32"/>
                <w:szCs w:val="32"/>
              </w:rPr>
            </w:pPr>
            <w:r>
              <w:rPr>
                <w:rFonts w:hint="eastAsia" w:ascii="宋体" w:hAnsi="宋体" w:eastAsia="宋体" w:cs="宋体"/>
                <w:i w:val="0"/>
                <w:iCs w:val="0"/>
                <w:color w:val="000000"/>
                <w:kern w:val="0"/>
                <w:sz w:val="40"/>
                <w:szCs w:val="40"/>
                <w:u w:val="none"/>
                <w:lang w:val="en-US" w:eastAsia="zh-CN" w:bidi="ar"/>
              </w:rPr>
              <w:t>项目支出绩效目标表</w:t>
            </w:r>
          </w:p>
        </w:tc>
      </w:tr>
      <w:tr>
        <w:tblPrEx>
          <w:tblCellMar>
            <w:top w:w="0" w:type="dxa"/>
            <w:left w:w="108" w:type="dxa"/>
            <w:bottom w:w="0" w:type="dxa"/>
            <w:right w:w="108" w:type="dxa"/>
          </w:tblCellMar>
        </w:tblPrEx>
        <w:trPr>
          <w:trHeight w:val="270" w:hRule="atLeast"/>
        </w:trPr>
        <w:tc>
          <w:tcPr>
            <w:tcW w:w="9020" w:type="dxa"/>
            <w:gridSpan w:val="7"/>
            <w:tcBorders>
              <w:top w:val="nil"/>
              <w:left w:val="nil"/>
              <w:bottom w:val="nil"/>
              <w:right w:val="nil"/>
            </w:tcBorders>
            <w:noWrap w:val="0"/>
            <w:vAlign w:val="center"/>
          </w:tcPr>
          <w:p>
            <w:pPr>
              <w:keepNext w:val="0"/>
              <w:keepLines w:val="0"/>
              <w:widowControl/>
              <w:suppressLineNumbers w:val="0"/>
              <w:jc w:val="center"/>
              <w:textAlignment w:val="center"/>
              <w:rPr>
                <w:rFonts w:ascii="宋体" w:hAnsi="宋体" w:cs="宋体"/>
                <w:sz w:val="20"/>
                <w:szCs w:val="20"/>
              </w:rPr>
            </w:pPr>
            <w:r>
              <w:rPr>
                <w:rFonts w:hint="eastAsia" w:ascii="宋体" w:hAnsi="宋体" w:eastAsia="宋体" w:cs="宋体"/>
                <w:i w:val="0"/>
                <w:iCs w:val="0"/>
                <w:color w:val="000000"/>
                <w:kern w:val="0"/>
                <w:sz w:val="20"/>
                <w:szCs w:val="20"/>
                <w:u w:val="none"/>
                <w:lang w:val="en-US" w:eastAsia="zh-CN" w:bidi="ar"/>
              </w:rPr>
              <w:t xml:space="preserve"> （2024年度）                                </w:t>
            </w:r>
          </w:p>
        </w:tc>
      </w:tr>
      <w:tr>
        <w:tblPrEx>
          <w:tblCellMar>
            <w:top w:w="0" w:type="dxa"/>
            <w:left w:w="108" w:type="dxa"/>
            <w:bottom w:w="0" w:type="dxa"/>
            <w:right w:w="108" w:type="dxa"/>
          </w:tblCellMar>
        </w:tblPrEx>
        <w:trPr>
          <w:trHeight w:val="330" w:hRule="atLeast"/>
        </w:trPr>
        <w:tc>
          <w:tcPr>
            <w:tcW w:w="347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项目名称</w:t>
            </w:r>
          </w:p>
        </w:tc>
        <w:tc>
          <w:tcPr>
            <w:tcW w:w="5546" w:type="dxa"/>
            <w:gridSpan w:val="4"/>
            <w:tcBorders>
              <w:top w:val="single" w:color="auto" w:sz="4" w:space="0"/>
              <w:left w:val="nil"/>
              <w:bottom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sz w:val="20"/>
                <w:szCs w:val="20"/>
                <w:lang w:val="en-US" w:eastAsia="zh-CN"/>
              </w:rPr>
            </w:pPr>
            <w:r>
              <w:rPr>
                <w:rFonts w:hint="eastAsia" w:ascii="宋体" w:hAnsi="宋体" w:eastAsia="宋体" w:cs="宋体"/>
                <w:i w:val="0"/>
                <w:iCs w:val="0"/>
                <w:color w:val="000000"/>
                <w:kern w:val="0"/>
                <w:sz w:val="20"/>
                <w:szCs w:val="20"/>
                <w:u w:val="none"/>
                <w:lang w:val="en-US" w:eastAsia="zh-CN" w:bidi="ar"/>
              </w:rPr>
              <w:t>民政工作经费</w:t>
            </w:r>
          </w:p>
        </w:tc>
      </w:tr>
      <w:tr>
        <w:tblPrEx>
          <w:tblCellMar>
            <w:top w:w="0" w:type="dxa"/>
            <w:left w:w="108" w:type="dxa"/>
            <w:bottom w:w="0" w:type="dxa"/>
            <w:right w:w="108" w:type="dxa"/>
          </w:tblCellMar>
        </w:tblPrEx>
        <w:trPr>
          <w:trHeight w:val="330" w:hRule="atLeast"/>
        </w:trPr>
        <w:tc>
          <w:tcPr>
            <w:tcW w:w="347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主管部门及代码</w:t>
            </w:r>
          </w:p>
        </w:tc>
        <w:tc>
          <w:tcPr>
            <w:tcW w:w="2446" w:type="dxa"/>
            <w:gridSpan w:val="2"/>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淮北市民政局　</w:t>
            </w:r>
          </w:p>
        </w:tc>
        <w:tc>
          <w:tcPr>
            <w:tcW w:w="119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pPr>
            <w:r>
              <w:rPr>
                <w:rFonts w:hint="eastAsia" w:ascii="宋体" w:hAnsi="宋体" w:eastAsia="宋体" w:cs="宋体"/>
                <w:i w:val="0"/>
                <w:iCs w:val="0"/>
                <w:color w:val="000000"/>
                <w:kern w:val="0"/>
                <w:sz w:val="20"/>
                <w:szCs w:val="20"/>
                <w:u w:val="none"/>
                <w:lang w:val="en-US" w:eastAsia="zh-CN" w:bidi="ar"/>
              </w:rPr>
              <w:t>实施单位</w:t>
            </w:r>
          </w:p>
        </w:tc>
        <w:tc>
          <w:tcPr>
            <w:tcW w:w="190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pPr>
            <w:r>
              <w:rPr>
                <w:rFonts w:hint="default" w:ascii="方正书宋_GBK" w:hAnsi="方正书宋_GBK" w:eastAsia="方正书宋_GBK" w:cs="方正书宋_GBK"/>
                <w:i w:val="0"/>
                <w:iCs w:val="0"/>
                <w:color w:val="000000"/>
                <w:kern w:val="0"/>
                <w:sz w:val="21"/>
                <w:szCs w:val="21"/>
                <w:u w:val="none"/>
                <w:lang w:val="en-US" w:eastAsia="zh-CN" w:bidi="ar"/>
              </w:rPr>
              <w:t>淮北市民政局</w:t>
            </w:r>
          </w:p>
        </w:tc>
      </w:tr>
      <w:tr>
        <w:tblPrEx>
          <w:tblCellMar>
            <w:top w:w="0" w:type="dxa"/>
            <w:left w:w="108" w:type="dxa"/>
            <w:bottom w:w="0" w:type="dxa"/>
            <w:right w:w="108" w:type="dxa"/>
          </w:tblCellMar>
        </w:tblPrEx>
        <w:trPr>
          <w:trHeight w:val="330" w:hRule="atLeast"/>
        </w:trPr>
        <w:tc>
          <w:tcPr>
            <w:tcW w:w="3474"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项目来源</w:t>
            </w:r>
          </w:p>
        </w:tc>
        <w:tc>
          <w:tcPr>
            <w:tcW w:w="2446" w:type="dxa"/>
            <w:gridSpan w:val="2"/>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财政拨款</w:t>
            </w:r>
          </w:p>
        </w:tc>
        <w:tc>
          <w:tcPr>
            <w:tcW w:w="119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left"/>
              <w:textAlignment w:val="center"/>
            </w:pPr>
            <w:r>
              <w:rPr>
                <w:rFonts w:hint="eastAsia" w:ascii="宋体" w:hAnsi="宋体" w:eastAsia="宋体" w:cs="宋体"/>
                <w:i w:val="0"/>
                <w:iCs w:val="0"/>
                <w:color w:val="000000"/>
                <w:kern w:val="0"/>
                <w:sz w:val="20"/>
                <w:szCs w:val="20"/>
                <w:u w:val="none"/>
                <w:lang w:val="en-US" w:eastAsia="zh-CN" w:bidi="ar"/>
              </w:rPr>
              <w:t>项目期</w:t>
            </w:r>
          </w:p>
        </w:tc>
        <w:tc>
          <w:tcPr>
            <w:tcW w:w="190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pPr>
            <w:r>
              <w:rPr>
                <w:rStyle w:val="14"/>
                <w:rFonts w:eastAsia="宋体"/>
                <w:lang w:val="en-US" w:eastAsia="zh-CN" w:bidi="ar"/>
              </w:rPr>
              <w:t>1</w:t>
            </w:r>
            <w:r>
              <w:rPr>
                <w:rStyle w:val="15"/>
                <w:lang w:val="en-US" w:eastAsia="zh-CN" w:bidi="ar"/>
              </w:rPr>
              <w:t>年</w:t>
            </w:r>
          </w:p>
        </w:tc>
      </w:tr>
      <w:tr>
        <w:tblPrEx>
          <w:tblCellMar>
            <w:top w:w="0" w:type="dxa"/>
            <w:left w:w="108" w:type="dxa"/>
            <w:bottom w:w="0" w:type="dxa"/>
            <w:right w:w="108" w:type="dxa"/>
          </w:tblCellMar>
        </w:tblPrEx>
        <w:trPr>
          <w:trHeight w:val="330" w:hRule="atLeast"/>
        </w:trPr>
        <w:tc>
          <w:tcPr>
            <w:tcW w:w="3474" w:type="dxa"/>
            <w:gridSpan w:val="3"/>
            <w:vMerge w:val="restart"/>
            <w:tcBorders>
              <w:top w:val="single" w:color="auto" w:sz="4" w:space="0"/>
              <w:left w:val="single" w:color="auto"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宋体" w:hAnsi="宋体" w:cs="宋体"/>
                <w:sz w:val="20"/>
                <w:szCs w:val="20"/>
              </w:rPr>
            </w:pPr>
            <w:r>
              <w:rPr>
                <w:rFonts w:hint="eastAsia" w:ascii="宋体" w:hAnsi="宋体" w:eastAsia="宋体" w:cs="宋体"/>
                <w:i w:val="0"/>
                <w:iCs w:val="0"/>
                <w:color w:val="000000"/>
                <w:kern w:val="0"/>
                <w:sz w:val="20"/>
                <w:szCs w:val="20"/>
                <w:u w:val="none"/>
                <w:lang w:val="en-US" w:eastAsia="zh-CN" w:bidi="ar"/>
              </w:rPr>
              <w:t>项目资金（万元）</w:t>
            </w:r>
          </w:p>
        </w:tc>
        <w:tc>
          <w:tcPr>
            <w:tcW w:w="2446" w:type="dxa"/>
            <w:gridSpan w:val="2"/>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cs="宋体"/>
                <w:sz w:val="20"/>
                <w:szCs w:val="20"/>
              </w:rPr>
            </w:pPr>
            <w:r>
              <w:rPr>
                <w:rFonts w:hint="eastAsia" w:ascii="宋体" w:hAnsi="宋体" w:eastAsia="宋体" w:cs="宋体"/>
                <w:i w:val="0"/>
                <w:iCs w:val="0"/>
                <w:color w:val="000000"/>
                <w:kern w:val="0"/>
                <w:sz w:val="20"/>
                <w:szCs w:val="20"/>
                <w:u w:val="none"/>
                <w:lang w:val="en-US" w:eastAsia="zh-CN" w:bidi="ar"/>
              </w:rPr>
              <w:t xml:space="preserve"> 年度资金总额：</w:t>
            </w:r>
          </w:p>
        </w:tc>
        <w:tc>
          <w:tcPr>
            <w:tcW w:w="3100" w:type="dxa"/>
            <w:gridSpan w:val="2"/>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宋体" w:hAnsi="宋体" w:eastAsia="宋体" w:cs="宋体"/>
                <w:sz w:val="20"/>
                <w:szCs w:val="20"/>
                <w:lang w:val="en-US" w:eastAsia="zh-CN"/>
              </w:rPr>
            </w:pPr>
            <w:r>
              <w:rPr>
                <w:rFonts w:hint="eastAsia" w:ascii="宋体" w:hAnsi="宋体" w:cs="宋体"/>
                <w:sz w:val="20"/>
                <w:szCs w:val="20"/>
                <w:lang w:val="en-US" w:eastAsia="zh-CN"/>
              </w:rPr>
              <w:t>27</w:t>
            </w:r>
          </w:p>
        </w:tc>
      </w:tr>
      <w:tr>
        <w:tblPrEx>
          <w:tblCellMar>
            <w:top w:w="0" w:type="dxa"/>
            <w:left w:w="108" w:type="dxa"/>
            <w:bottom w:w="0" w:type="dxa"/>
            <w:right w:w="108" w:type="dxa"/>
          </w:tblCellMar>
        </w:tblPrEx>
        <w:trPr>
          <w:trHeight w:val="330" w:hRule="atLeast"/>
        </w:trPr>
        <w:tc>
          <w:tcPr>
            <w:tcW w:w="3474" w:type="dxa"/>
            <w:gridSpan w:val="3"/>
            <w:vMerge w:val="continue"/>
            <w:tcBorders>
              <w:top w:val="single" w:color="auto" w:sz="4" w:space="0"/>
              <w:left w:val="single" w:color="auto" w:sz="4" w:space="0"/>
              <w:bottom w:val="single" w:color="000000" w:sz="4" w:space="0"/>
              <w:right w:val="single" w:color="000000" w:sz="4" w:space="0"/>
            </w:tcBorders>
            <w:noWrap w:val="0"/>
            <w:vAlign w:val="center"/>
          </w:tcPr>
          <w:p>
            <w:pPr>
              <w:jc w:val="center"/>
              <w:rPr>
                <w:rFonts w:ascii="宋体" w:hAnsi="宋体" w:cs="宋体"/>
                <w:sz w:val="20"/>
                <w:szCs w:val="20"/>
              </w:rPr>
            </w:pPr>
          </w:p>
        </w:tc>
        <w:tc>
          <w:tcPr>
            <w:tcW w:w="2446" w:type="dxa"/>
            <w:gridSpan w:val="2"/>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sz w:val="20"/>
                <w:szCs w:val="20"/>
                <w:lang w:val="en-US" w:eastAsia="zh-CN"/>
              </w:rPr>
            </w:pPr>
            <w:r>
              <w:rPr>
                <w:rFonts w:hint="eastAsia" w:ascii="宋体" w:hAnsi="宋体" w:eastAsia="宋体" w:cs="宋体"/>
                <w:i w:val="0"/>
                <w:iCs w:val="0"/>
                <w:color w:val="000000"/>
                <w:kern w:val="0"/>
                <w:sz w:val="20"/>
                <w:szCs w:val="20"/>
                <w:u w:val="none"/>
                <w:lang w:val="en-US" w:eastAsia="zh-CN" w:bidi="ar"/>
              </w:rPr>
              <w:t xml:space="preserve">   其中：财政拨款</w:t>
            </w:r>
          </w:p>
        </w:tc>
        <w:tc>
          <w:tcPr>
            <w:tcW w:w="3100" w:type="dxa"/>
            <w:gridSpan w:val="2"/>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right"/>
              <w:textAlignment w:val="center"/>
              <w:rPr>
                <w:rFonts w:hint="default" w:ascii="宋体" w:hAnsi="宋体" w:eastAsia="宋体" w:cs="宋体"/>
                <w:sz w:val="20"/>
                <w:szCs w:val="20"/>
                <w:lang w:val="en-US" w:eastAsia="zh-CN"/>
              </w:rPr>
            </w:pPr>
            <w:r>
              <w:rPr>
                <w:rFonts w:hint="eastAsia" w:ascii="宋体" w:hAnsi="宋体" w:cs="宋体"/>
                <w:sz w:val="20"/>
                <w:szCs w:val="20"/>
                <w:lang w:val="en-US" w:eastAsia="zh-CN"/>
              </w:rPr>
              <w:t>27</w:t>
            </w:r>
          </w:p>
        </w:tc>
      </w:tr>
      <w:tr>
        <w:tblPrEx>
          <w:tblCellMar>
            <w:top w:w="0" w:type="dxa"/>
            <w:left w:w="108" w:type="dxa"/>
            <w:bottom w:w="0" w:type="dxa"/>
            <w:right w:w="108" w:type="dxa"/>
          </w:tblCellMar>
        </w:tblPrEx>
        <w:trPr>
          <w:trHeight w:val="330" w:hRule="atLeast"/>
        </w:trPr>
        <w:tc>
          <w:tcPr>
            <w:tcW w:w="3474" w:type="dxa"/>
            <w:gridSpan w:val="3"/>
            <w:vMerge w:val="continue"/>
            <w:tcBorders>
              <w:top w:val="single" w:color="auto" w:sz="4" w:space="0"/>
              <w:left w:val="single" w:color="auto" w:sz="4" w:space="0"/>
              <w:bottom w:val="single" w:color="000000" w:sz="4" w:space="0"/>
              <w:right w:val="single" w:color="000000" w:sz="4" w:space="0"/>
            </w:tcBorders>
            <w:noWrap w:val="0"/>
            <w:vAlign w:val="center"/>
          </w:tcPr>
          <w:p>
            <w:pPr>
              <w:jc w:val="center"/>
              <w:rPr>
                <w:rFonts w:ascii="宋体" w:hAnsi="宋体" w:cs="宋体"/>
                <w:sz w:val="20"/>
                <w:szCs w:val="20"/>
              </w:rPr>
            </w:pPr>
          </w:p>
        </w:tc>
        <w:tc>
          <w:tcPr>
            <w:tcW w:w="2446" w:type="dxa"/>
            <w:gridSpan w:val="2"/>
            <w:tcBorders>
              <w:top w:val="nil"/>
              <w:left w:val="nil"/>
              <w:bottom w:val="single" w:color="auto" w:sz="4" w:space="0"/>
              <w:right w:val="single" w:color="auto" w:sz="4" w:space="0"/>
            </w:tcBorders>
            <w:noWrap w:val="0"/>
            <w:vAlign w:val="center"/>
          </w:tcPr>
          <w:p>
            <w:pPr>
              <w:keepNext w:val="0"/>
              <w:keepLines w:val="0"/>
              <w:widowControl/>
              <w:suppressLineNumbers w:val="0"/>
              <w:jc w:val="left"/>
              <w:textAlignment w:val="center"/>
              <w:rPr>
                <w:rFonts w:ascii="宋体" w:hAnsi="宋体" w:cs="宋体"/>
                <w:sz w:val="20"/>
                <w:szCs w:val="20"/>
              </w:rPr>
            </w:pPr>
            <w:r>
              <w:rPr>
                <w:rFonts w:hint="eastAsia" w:ascii="宋体" w:hAnsi="宋体" w:eastAsia="宋体" w:cs="宋体"/>
                <w:i w:val="0"/>
                <w:iCs w:val="0"/>
                <w:color w:val="000000"/>
                <w:kern w:val="0"/>
                <w:sz w:val="20"/>
                <w:szCs w:val="20"/>
                <w:u w:val="none"/>
                <w:lang w:val="en-US" w:eastAsia="zh-CN" w:bidi="ar"/>
              </w:rPr>
              <w:t xml:space="preserve">         上年结转</w:t>
            </w:r>
          </w:p>
        </w:tc>
        <w:tc>
          <w:tcPr>
            <w:tcW w:w="3100" w:type="dxa"/>
            <w:gridSpan w:val="2"/>
            <w:tcBorders>
              <w:top w:val="single" w:color="auto" w:sz="4" w:space="0"/>
              <w:left w:val="nil"/>
              <w:bottom w:val="single" w:color="auto" w:sz="4" w:space="0"/>
              <w:right w:val="single" w:color="auto" w:sz="4" w:space="0"/>
            </w:tcBorders>
            <w:noWrap w:val="0"/>
            <w:vAlign w:val="center"/>
          </w:tcPr>
          <w:p>
            <w:pPr>
              <w:jc w:val="center"/>
              <w:rPr>
                <w:rFonts w:ascii="宋体" w:hAnsi="宋体" w:cs="宋体"/>
                <w:sz w:val="20"/>
                <w:szCs w:val="20"/>
              </w:rPr>
            </w:pPr>
          </w:p>
        </w:tc>
      </w:tr>
      <w:tr>
        <w:tblPrEx>
          <w:tblCellMar>
            <w:top w:w="0" w:type="dxa"/>
            <w:left w:w="108" w:type="dxa"/>
            <w:bottom w:w="0" w:type="dxa"/>
            <w:right w:w="108" w:type="dxa"/>
          </w:tblCellMar>
        </w:tblPrEx>
        <w:trPr>
          <w:trHeight w:val="330" w:hRule="atLeast"/>
        </w:trPr>
        <w:tc>
          <w:tcPr>
            <w:tcW w:w="3474" w:type="dxa"/>
            <w:gridSpan w:val="3"/>
            <w:vMerge w:val="continue"/>
            <w:tcBorders>
              <w:top w:val="nil"/>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p>
        </w:tc>
        <w:tc>
          <w:tcPr>
            <w:tcW w:w="2446" w:type="dxa"/>
            <w:gridSpan w:val="2"/>
            <w:tcBorders>
              <w:top w:val="single" w:color="auto" w:sz="4" w:space="0"/>
              <w:left w:val="nil"/>
              <w:bottom w:val="single" w:color="auto" w:sz="4" w:space="0"/>
              <w:right w:val="nil"/>
            </w:tcBorders>
            <w:noWrap w:val="0"/>
            <w:vAlign w:val="center"/>
          </w:tcPr>
          <w:p>
            <w:pPr>
              <w:keepNext w:val="0"/>
              <w:keepLines w:val="0"/>
              <w:widowControl/>
              <w:suppressLineNumbers w:val="0"/>
              <w:jc w:val="left"/>
              <w:textAlignment w:val="center"/>
              <w:rPr>
                <w:rFonts w:ascii="宋体" w:hAnsi="宋体" w:cs="宋体"/>
                <w:sz w:val="20"/>
                <w:szCs w:val="20"/>
              </w:rPr>
            </w:pPr>
            <w:r>
              <w:rPr>
                <w:rFonts w:hint="eastAsia" w:ascii="宋体" w:hAnsi="宋体" w:eastAsia="宋体" w:cs="宋体"/>
                <w:i w:val="0"/>
                <w:iCs w:val="0"/>
                <w:color w:val="000000"/>
                <w:kern w:val="0"/>
                <w:sz w:val="20"/>
                <w:szCs w:val="20"/>
                <w:u w:val="none"/>
                <w:lang w:val="en-US" w:eastAsia="zh-CN" w:bidi="ar"/>
              </w:rPr>
              <w:t xml:space="preserve">         其他资金</w:t>
            </w:r>
          </w:p>
        </w:tc>
        <w:tc>
          <w:tcPr>
            <w:tcW w:w="3100" w:type="dxa"/>
            <w:gridSpan w:val="2"/>
            <w:tcBorders>
              <w:top w:val="single" w:color="auto" w:sz="4" w:space="0"/>
              <w:left w:val="single" w:color="auto" w:sz="4" w:space="0"/>
              <w:bottom w:val="single" w:color="auto" w:sz="4" w:space="0"/>
              <w:right w:val="single" w:color="000000" w:sz="4" w:space="0"/>
            </w:tcBorders>
            <w:noWrap w:val="0"/>
            <w:vAlign w:val="center"/>
          </w:tcPr>
          <w:p>
            <w:pPr>
              <w:jc w:val="right"/>
              <w:rPr>
                <w:rFonts w:ascii="宋体" w:hAnsi="宋体" w:cs="宋体"/>
                <w:sz w:val="20"/>
                <w:szCs w:val="20"/>
              </w:rPr>
            </w:pPr>
          </w:p>
        </w:tc>
      </w:tr>
      <w:tr>
        <w:tblPrEx>
          <w:tblCellMar>
            <w:top w:w="0" w:type="dxa"/>
            <w:left w:w="108" w:type="dxa"/>
            <w:bottom w:w="0" w:type="dxa"/>
            <w:right w:w="108" w:type="dxa"/>
          </w:tblCellMar>
        </w:tblPrEx>
        <w:trPr>
          <w:trHeight w:val="660" w:hRule="atLeast"/>
        </w:trPr>
        <w:tc>
          <w:tcPr>
            <w:tcW w:w="1000"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cs="宋体"/>
                <w:sz w:val="20"/>
                <w:szCs w:val="20"/>
              </w:rPr>
            </w:pPr>
            <w:r>
              <w:rPr>
                <w:rFonts w:hint="eastAsia" w:ascii="宋体" w:hAnsi="宋体" w:eastAsia="宋体" w:cs="宋体"/>
                <w:i w:val="0"/>
                <w:iCs w:val="0"/>
                <w:color w:val="000000"/>
                <w:kern w:val="0"/>
                <w:sz w:val="20"/>
                <w:szCs w:val="20"/>
                <w:u w:val="none"/>
                <w:lang w:val="en-US" w:eastAsia="zh-CN" w:bidi="ar"/>
              </w:rPr>
              <w:t>年度目标</w:t>
            </w:r>
          </w:p>
        </w:tc>
        <w:tc>
          <w:tcPr>
            <w:tcW w:w="8020" w:type="dxa"/>
            <w:gridSpan w:val="6"/>
            <w:tcBorders>
              <w:top w:val="single" w:color="auto" w:sz="4" w:space="0"/>
              <w:left w:val="nil"/>
              <w:bottom w:val="single" w:color="auto" w:sz="4" w:space="0"/>
              <w:right w:val="nil"/>
            </w:tcBorders>
            <w:noWrap w:val="0"/>
            <w:vAlign w:val="center"/>
          </w:tcPr>
          <w:p>
            <w:pPr>
              <w:keepNext w:val="0"/>
              <w:keepLines w:val="0"/>
              <w:widowControl/>
              <w:suppressLineNumbers w:val="0"/>
              <w:jc w:val="left"/>
              <w:textAlignment w:val="center"/>
              <w:rPr>
                <w:rFonts w:ascii="宋体" w:hAnsi="宋体" w:cs="宋体"/>
                <w:sz w:val="20"/>
                <w:szCs w:val="20"/>
              </w:rPr>
            </w:pPr>
            <w:r>
              <w:rPr>
                <w:rFonts w:hint="eastAsia" w:ascii="宋体" w:hAnsi="宋体" w:eastAsia="宋体" w:cs="宋体"/>
                <w:i w:val="0"/>
                <w:iCs w:val="0"/>
                <w:color w:val="000000"/>
                <w:kern w:val="0"/>
                <w:sz w:val="20"/>
                <w:szCs w:val="20"/>
                <w:u w:val="none"/>
                <w:lang w:val="en-US" w:eastAsia="zh-CN" w:bidi="ar"/>
              </w:rPr>
              <w:t>负责机关日常运转，承担文电、会务、安全、保密、信访、信息化、政务公开、新闻宣传、督查督办等工作。负责重要政策和重要文稿的起草工作，负责起草相关地方性法规规章草案，承担民政行业标准化工作，承担规范性文件的合法性审查和行政复议、行政应诉等工作，组织开展法治宣传教育。</w:t>
            </w:r>
          </w:p>
        </w:tc>
      </w:tr>
      <w:tr>
        <w:tblPrEx>
          <w:tblCellMar>
            <w:top w:w="0" w:type="dxa"/>
            <w:left w:w="108" w:type="dxa"/>
            <w:bottom w:w="0" w:type="dxa"/>
            <w:right w:w="108" w:type="dxa"/>
          </w:tblCellMar>
        </w:tblPrEx>
        <w:trPr>
          <w:trHeight w:val="830" w:hRule="atLeast"/>
        </w:trPr>
        <w:tc>
          <w:tcPr>
            <w:tcW w:w="1000" w:type="dxa"/>
            <w:vMerge w:val="restart"/>
            <w:tcBorders>
              <w:top w:val="nil"/>
              <w:left w:val="single" w:color="auto" w:sz="4" w:space="0"/>
              <w:bottom w:val="single" w:color="000000" w:sz="4" w:space="0"/>
              <w:right w:val="single" w:color="auto" w:sz="4" w:space="0"/>
            </w:tcBorders>
            <w:noWrap w:val="0"/>
            <w:vAlign w:val="center"/>
          </w:tcPr>
          <w:p>
            <w:pPr>
              <w:keepNext w:val="0"/>
              <w:keepLines w:val="0"/>
              <w:widowControl/>
              <w:suppressLineNumbers w:val="0"/>
              <w:jc w:val="center"/>
              <w:textAlignment w:val="center"/>
              <w:rPr>
                <w:rFonts w:ascii="宋体" w:hAnsi="宋体" w:cs="宋体"/>
                <w:sz w:val="20"/>
                <w:szCs w:val="20"/>
              </w:rPr>
            </w:pPr>
            <w:r>
              <w:rPr>
                <w:rFonts w:hint="eastAsia" w:ascii="宋体" w:hAnsi="宋体" w:eastAsia="宋体" w:cs="宋体"/>
                <w:i w:val="0"/>
                <w:iCs w:val="0"/>
                <w:color w:val="000000"/>
                <w:kern w:val="0"/>
                <w:sz w:val="20"/>
                <w:szCs w:val="20"/>
                <w:u w:val="none"/>
                <w:lang w:val="en-US" w:eastAsia="zh-CN" w:bidi="ar"/>
              </w:rPr>
              <w:t>绩效指标</w:t>
            </w:r>
          </w:p>
        </w:tc>
        <w:tc>
          <w:tcPr>
            <w:tcW w:w="1473" w:type="dxa"/>
            <w:tcBorders>
              <w:top w:val="nil"/>
              <w:left w:val="nil"/>
              <w:bottom w:val="nil"/>
              <w:right w:val="single" w:color="auto" w:sz="4" w:space="0"/>
            </w:tcBorders>
            <w:noWrap w:val="0"/>
            <w:vAlign w:val="center"/>
          </w:tcPr>
          <w:p>
            <w:pPr>
              <w:keepNext w:val="0"/>
              <w:keepLines w:val="0"/>
              <w:widowControl/>
              <w:suppressLineNumbers w:val="0"/>
              <w:jc w:val="center"/>
              <w:textAlignment w:val="center"/>
              <w:rPr>
                <w:rFonts w:ascii="宋体" w:hAnsi="宋体" w:cs="宋体"/>
                <w:sz w:val="20"/>
                <w:szCs w:val="20"/>
              </w:rPr>
            </w:pPr>
            <w:r>
              <w:rPr>
                <w:rFonts w:hint="eastAsia" w:ascii="宋体" w:hAnsi="宋体" w:eastAsia="宋体" w:cs="宋体"/>
                <w:i w:val="0"/>
                <w:iCs w:val="0"/>
                <w:color w:val="000000"/>
                <w:kern w:val="0"/>
                <w:sz w:val="20"/>
                <w:szCs w:val="20"/>
                <w:u w:val="none"/>
                <w:lang w:val="en-US" w:eastAsia="zh-CN" w:bidi="ar"/>
              </w:rPr>
              <w:t>一级指标</w:t>
            </w:r>
          </w:p>
        </w:tc>
        <w:tc>
          <w:tcPr>
            <w:tcW w:w="1807" w:type="dxa"/>
            <w:gridSpan w:val="2"/>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cs="宋体"/>
                <w:sz w:val="20"/>
                <w:szCs w:val="20"/>
              </w:rPr>
            </w:pPr>
            <w:r>
              <w:rPr>
                <w:rFonts w:hint="eastAsia" w:ascii="宋体" w:hAnsi="宋体" w:eastAsia="宋体" w:cs="宋体"/>
                <w:i w:val="0"/>
                <w:iCs w:val="0"/>
                <w:color w:val="000000"/>
                <w:kern w:val="0"/>
                <w:sz w:val="20"/>
                <w:szCs w:val="20"/>
                <w:u w:val="none"/>
                <w:lang w:val="en-US" w:eastAsia="zh-CN" w:bidi="ar"/>
              </w:rPr>
              <w:t>二级指标</w:t>
            </w:r>
          </w:p>
        </w:tc>
        <w:tc>
          <w:tcPr>
            <w:tcW w:w="16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cs="宋体"/>
                <w:sz w:val="20"/>
                <w:szCs w:val="20"/>
              </w:rPr>
            </w:pPr>
            <w:r>
              <w:rPr>
                <w:rFonts w:hint="eastAsia" w:ascii="宋体" w:hAnsi="宋体" w:eastAsia="宋体" w:cs="宋体"/>
                <w:i w:val="0"/>
                <w:iCs w:val="0"/>
                <w:color w:val="000000"/>
                <w:kern w:val="0"/>
                <w:sz w:val="20"/>
                <w:szCs w:val="20"/>
                <w:u w:val="none"/>
                <w:lang w:val="en-US" w:eastAsia="zh-CN" w:bidi="ar"/>
              </w:rPr>
              <w:t>三级指标</w:t>
            </w:r>
          </w:p>
        </w:tc>
        <w:tc>
          <w:tcPr>
            <w:tcW w:w="3100" w:type="dxa"/>
            <w:gridSpan w:val="2"/>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cs="宋体"/>
                <w:sz w:val="20"/>
                <w:szCs w:val="20"/>
              </w:rPr>
            </w:pPr>
            <w:r>
              <w:rPr>
                <w:rFonts w:hint="eastAsia" w:ascii="宋体" w:hAnsi="宋体" w:eastAsia="宋体" w:cs="宋体"/>
                <w:i w:val="0"/>
                <w:iCs w:val="0"/>
                <w:color w:val="000000"/>
                <w:kern w:val="0"/>
                <w:sz w:val="20"/>
                <w:szCs w:val="20"/>
                <w:u w:val="none"/>
                <w:lang w:val="en-US" w:eastAsia="zh-CN" w:bidi="ar"/>
              </w:rPr>
              <w:t>指标值</w:t>
            </w:r>
          </w:p>
        </w:tc>
      </w:tr>
      <w:tr>
        <w:tblPrEx>
          <w:tblCellMar>
            <w:top w:w="0" w:type="dxa"/>
            <w:left w:w="108" w:type="dxa"/>
            <w:bottom w:w="0" w:type="dxa"/>
            <w:right w:w="108" w:type="dxa"/>
          </w:tblCellMar>
        </w:tblPrEx>
        <w:trPr>
          <w:trHeight w:val="315" w:hRule="atLeast"/>
        </w:trPr>
        <w:tc>
          <w:tcPr>
            <w:tcW w:w="1000" w:type="dxa"/>
            <w:vMerge w:val="continue"/>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p>
        </w:tc>
        <w:tc>
          <w:tcPr>
            <w:tcW w:w="1473"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cs="宋体"/>
                <w:sz w:val="20"/>
                <w:szCs w:val="20"/>
              </w:rPr>
            </w:pPr>
            <w:r>
              <w:rPr>
                <w:rFonts w:hint="eastAsia" w:ascii="宋体" w:hAnsi="宋体" w:eastAsia="宋体" w:cs="宋体"/>
                <w:i w:val="0"/>
                <w:iCs w:val="0"/>
                <w:color w:val="000000"/>
                <w:kern w:val="0"/>
                <w:sz w:val="20"/>
                <w:szCs w:val="20"/>
                <w:u w:val="none"/>
                <w:lang w:val="en-US" w:eastAsia="zh-CN" w:bidi="ar"/>
              </w:rPr>
              <w:t>产出指标</w:t>
            </w:r>
          </w:p>
        </w:tc>
        <w:tc>
          <w:tcPr>
            <w:tcW w:w="1807" w:type="dxa"/>
            <w:gridSpan w:val="2"/>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cs="宋体"/>
                <w:sz w:val="20"/>
                <w:szCs w:val="20"/>
              </w:rPr>
            </w:pPr>
            <w:r>
              <w:rPr>
                <w:rFonts w:hint="eastAsia" w:ascii="宋体" w:hAnsi="宋体" w:eastAsia="宋体" w:cs="宋体"/>
                <w:i w:val="0"/>
                <w:iCs w:val="0"/>
                <w:color w:val="000000"/>
                <w:kern w:val="0"/>
                <w:sz w:val="20"/>
                <w:szCs w:val="20"/>
                <w:u w:val="none"/>
                <w:lang w:val="en-US" w:eastAsia="zh-CN" w:bidi="ar"/>
              </w:rPr>
              <w:t>数量指标</w:t>
            </w:r>
          </w:p>
        </w:tc>
        <w:tc>
          <w:tcPr>
            <w:tcW w:w="16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sz w:val="20"/>
                <w:szCs w:val="20"/>
                <w:lang w:eastAsia="zh-CN"/>
              </w:rPr>
            </w:pPr>
            <w:r>
              <w:rPr>
                <w:rFonts w:hint="eastAsia" w:ascii="宋体" w:hAnsi="宋体" w:eastAsia="宋体" w:cs="宋体"/>
                <w:i w:val="0"/>
                <w:iCs w:val="0"/>
                <w:color w:val="000000"/>
                <w:kern w:val="0"/>
                <w:sz w:val="20"/>
                <w:szCs w:val="20"/>
                <w:u w:val="none"/>
                <w:lang w:val="en-US" w:eastAsia="zh-CN" w:bidi="ar"/>
              </w:rPr>
              <w:t>编制民政标准化项目</w:t>
            </w:r>
          </w:p>
        </w:tc>
        <w:tc>
          <w:tcPr>
            <w:tcW w:w="3100" w:type="dxa"/>
            <w:gridSpan w:val="2"/>
            <w:tcBorders>
              <w:top w:val="nil"/>
              <w:left w:val="single" w:color="auto" w:sz="4" w:space="0"/>
              <w:bottom w:val="single" w:color="000000" w:sz="4" w:space="0"/>
              <w:right w:val="single" w:color="auto" w:sz="4" w:space="0"/>
            </w:tcBorders>
            <w:noWrap w:val="0"/>
            <w:vAlign w:val="center"/>
          </w:tcPr>
          <w:p>
            <w:pPr>
              <w:keepNext w:val="0"/>
              <w:keepLines w:val="0"/>
              <w:widowControl/>
              <w:suppressLineNumbers w:val="0"/>
              <w:jc w:val="center"/>
              <w:textAlignment w:val="center"/>
              <w:rPr>
                <w:rFonts w:ascii="宋体" w:hAnsi="宋体" w:cs="宋体"/>
                <w:sz w:val="20"/>
                <w:szCs w:val="20"/>
              </w:rPr>
            </w:pPr>
            <w:r>
              <w:rPr>
                <w:rFonts w:hint="eastAsia" w:ascii="宋体" w:hAnsi="宋体" w:eastAsia="宋体" w:cs="宋体"/>
                <w:i w:val="0"/>
                <w:iCs w:val="0"/>
                <w:color w:val="000000"/>
                <w:kern w:val="0"/>
                <w:sz w:val="20"/>
                <w:szCs w:val="20"/>
                <w:u w:val="none"/>
                <w:lang w:val="en-US" w:eastAsia="zh-CN" w:bidi="ar"/>
              </w:rPr>
              <w:t>1项</w:t>
            </w:r>
          </w:p>
        </w:tc>
      </w:tr>
      <w:tr>
        <w:tblPrEx>
          <w:tblCellMar>
            <w:top w:w="0" w:type="dxa"/>
            <w:left w:w="108" w:type="dxa"/>
            <w:bottom w:w="0" w:type="dxa"/>
            <w:right w:w="108" w:type="dxa"/>
          </w:tblCellMar>
        </w:tblPrEx>
        <w:trPr>
          <w:trHeight w:val="315" w:hRule="atLeast"/>
        </w:trPr>
        <w:tc>
          <w:tcPr>
            <w:tcW w:w="1000" w:type="dxa"/>
            <w:vMerge w:val="continue"/>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p>
        </w:tc>
        <w:tc>
          <w:tcPr>
            <w:tcW w:w="1473" w:type="dxa"/>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p>
        </w:tc>
        <w:tc>
          <w:tcPr>
            <w:tcW w:w="1807" w:type="dxa"/>
            <w:gridSpan w:val="2"/>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cs="宋体"/>
                <w:sz w:val="20"/>
                <w:szCs w:val="20"/>
              </w:rPr>
            </w:pPr>
            <w:r>
              <w:rPr>
                <w:rFonts w:hint="eastAsia" w:ascii="宋体" w:hAnsi="宋体" w:eastAsia="宋体" w:cs="宋体"/>
                <w:i w:val="0"/>
                <w:iCs w:val="0"/>
                <w:color w:val="000000"/>
                <w:kern w:val="0"/>
                <w:sz w:val="20"/>
                <w:szCs w:val="20"/>
                <w:u w:val="none"/>
                <w:lang w:val="en-US" w:eastAsia="zh-CN" w:bidi="ar"/>
              </w:rPr>
              <w:t>质量指标</w:t>
            </w:r>
          </w:p>
        </w:tc>
        <w:tc>
          <w:tcPr>
            <w:tcW w:w="16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cs="宋体"/>
                <w:sz w:val="20"/>
                <w:szCs w:val="20"/>
              </w:rPr>
            </w:pPr>
            <w:r>
              <w:rPr>
                <w:rFonts w:hint="eastAsia" w:ascii="宋体" w:hAnsi="宋体" w:eastAsia="宋体" w:cs="宋体"/>
                <w:i w:val="0"/>
                <w:iCs w:val="0"/>
                <w:color w:val="000000"/>
                <w:kern w:val="0"/>
                <w:sz w:val="20"/>
                <w:szCs w:val="20"/>
                <w:u w:val="none"/>
                <w:lang w:val="en-US" w:eastAsia="zh-CN" w:bidi="ar"/>
              </w:rPr>
              <w:t>造就一支数量充足、结构合理、素质优良的民政工作人才队伍</w:t>
            </w:r>
          </w:p>
        </w:tc>
        <w:tc>
          <w:tcPr>
            <w:tcW w:w="3100" w:type="dxa"/>
            <w:gridSpan w:val="2"/>
            <w:tcBorders>
              <w:top w:val="nil"/>
              <w:left w:val="single" w:color="auto" w:sz="4" w:space="0"/>
              <w:bottom w:val="single" w:color="000000" w:sz="4" w:space="0"/>
              <w:right w:val="single" w:color="auto" w:sz="4" w:space="0"/>
            </w:tcBorders>
            <w:noWrap w:val="0"/>
            <w:vAlign w:val="center"/>
          </w:tcPr>
          <w:p>
            <w:pPr>
              <w:keepNext w:val="0"/>
              <w:keepLines w:val="0"/>
              <w:widowControl/>
              <w:suppressLineNumbers w:val="0"/>
              <w:jc w:val="center"/>
              <w:textAlignment w:val="center"/>
              <w:rPr>
                <w:rFonts w:ascii="宋体" w:hAnsi="宋体" w:cs="宋体"/>
                <w:sz w:val="20"/>
                <w:szCs w:val="20"/>
              </w:rPr>
            </w:pPr>
            <w:r>
              <w:rPr>
                <w:rFonts w:hint="eastAsia" w:ascii="宋体" w:hAnsi="宋体" w:eastAsia="宋体" w:cs="宋体"/>
                <w:i w:val="0"/>
                <w:iCs w:val="0"/>
                <w:color w:val="000000"/>
                <w:kern w:val="0"/>
                <w:sz w:val="20"/>
                <w:szCs w:val="20"/>
                <w:u w:val="none"/>
                <w:lang w:val="en-US" w:eastAsia="zh-CN" w:bidi="ar"/>
              </w:rPr>
              <w:t>造就一支数量充足、结构合理、素质优良的民政工作人才队伍</w:t>
            </w:r>
          </w:p>
        </w:tc>
      </w:tr>
      <w:tr>
        <w:tblPrEx>
          <w:tblCellMar>
            <w:top w:w="0" w:type="dxa"/>
            <w:left w:w="108" w:type="dxa"/>
            <w:bottom w:w="0" w:type="dxa"/>
            <w:right w:w="108" w:type="dxa"/>
          </w:tblCellMar>
        </w:tblPrEx>
        <w:trPr>
          <w:trHeight w:val="315" w:hRule="atLeast"/>
        </w:trPr>
        <w:tc>
          <w:tcPr>
            <w:tcW w:w="1000" w:type="dxa"/>
            <w:vMerge w:val="continue"/>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p>
        </w:tc>
        <w:tc>
          <w:tcPr>
            <w:tcW w:w="1473" w:type="dxa"/>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p>
        </w:tc>
        <w:tc>
          <w:tcPr>
            <w:tcW w:w="1807" w:type="dxa"/>
            <w:gridSpan w:val="2"/>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cs="宋体"/>
                <w:sz w:val="20"/>
                <w:szCs w:val="20"/>
              </w:rPr>
            </w:pPr>
            <w:r>
              <w:rPr>
                <w:rFonts w:hint="eastAsia" w:ascii="宋体" w:hAnsi="宋体" w:eastAsia="宋体" w:cs="宋体"/>
                <w:i w:val="0"/>
                <w:iCs w:val="0"/>
                <w:color w:val="000000"/>
                <w:kern w:val="0"/>
                <w:sz w:val="20"/>
                <w:szCs w:val="20"/>
                <w:u w:val="none"/>
                <w:lang w:val="en-US" w:eastAsia="zh-CN" w:bidi="ar"/>
              </w:rPr>
              <w:t>时效指标</w:t>
            </w:r>
          </w:p>
        </w:tc>
        <w:tc>
          <w:tcPr>
            <w:tcW w:w="16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cs="宋体"/>
                <w:sz w:val="20"/>
                <w:szCs w:val="20"/>
              </w:rPr>
            </w:pPr>
            <w:r>
              <w:rPr>
                <w:rFonts w:hint="eastAsia" w:ascii="宋体" w:hAnsi="宋体" w:eastAsia="宋体" w:cs="宋体"/>
                <w:i w:val="0"/>
                <w:iCs w:val="0"/>
                <w:color w:val="000000"/>
                <w:kern w:val="0"/>
                <w:sz w:val="20"/>
                <w:szCs w:val="20"/>
                <w:u w:val="none"/>
                <w:lang w:val="en-US" w:eastAsia="zh-CN" w:bidi="ar"/>
              </w:rPr>
              <w:t>2024年12月前</w:t>
            </w:r>
          </w:p>
        </w:tc>
        <w:tc>
          <w:tcPr>
            <w:tcW w:w="3100" w:type="dxa"/>
            <w:gridSpan w:val="2"/>
            <w:tcBorders>
              <w:top w:val="nil"/>
              <w:left w:val="single" w:color="auto" w:sz="4" w:space="0"/>
              <w:bottom w:val="single" w:color="000000" w:sz="4" w:space="0"/>
              <w:right w:val="single" w:color="auto" w:sz="4" w:space="0"/>
            </w:tcBorders>
            <w:noWrap w:val="0"/>
            <w:vAlign w:val="center"/>
          </w:tcPr>
          <w:p>
            <w:pPr>
              <w:keepNext w:val="0"/>
              <w:keepLines w:val="0"/>
              <w:widowControl/>
              <w:suppressLineNumbers w:val="0"/>
              <w:jc w:val="center"/>
              <w:textAlignment w:val="center"/>
              <w:rPr>
                <w:rFonts w:ascii="宋体" w:hAnsi="宋体" w:cs="宋体"/>
                <w:sz w:val="20"/>
                <w:szCs w:val="20"/>
              </w:rPr>
            </w:pPr>
            <w:r>
              <w:rPr>
                <w:rFonts w:hint="eastAsia" w:ascii="宋体" w:hAnsi="宋体" w:eastAsia="宋体" w:cs="宋体"/>
                <w:i w:val="0"/>
                <w:iCs w:val="0"/>
                <w:color w:val="000000"/>
                <w:kern w:val="0"/>
                <w:sz w:val="20"/>
                <w:szCs w:val="20"/>
                <w:u w:val="none"/>
                <w:lang w:val="en-US" w:eastAsia="zh-CN" w:bidi="ar"/>
              </w:rPr>
              <w:t>2024年12月前</w:t>
            </w:r>
          </w:p>
        </w:tc>
      </w:tr>
      <w:tr>
        <w:tblPrEx>
          <w:tblCellMar>
            <w:top w:w="0" w:type="dxa"/>
            <w:left w:w="108" w:type="dxa"/>
            <w:bottom w:w="0" w:type="dxa"/>
            <w:right w:w="108" w:type="dxa"/>
          </w:tblCellMar>
        </w:tblPrEx>
        <w:trPr>
          <w:trHeight w:val="315" w:hRule="atLeast"/>
        </w:trPr>
        <w:tc>
          <w:tcPr>
            <w:tcW w:w="1000" w:type="dxa"/>
            <w:vMerge w:val="continue"/>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p>
        </w:tc>
        <w:tc>
          <w:tcPr>
            <w:tcW w:w="1473" w:type="dxa"/>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p>
        </w:tc>
        <w:tc>
          <w:tcPr>
            <w:tcW w:w="1807" w:type="dxa"/>
            <w:gridSpan w:val="2"/>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cs="宋体"/>
                <w:sz w:val="20"/>
                <w:szCs w:val="20"/>
              </w:rPr>
            </w:pPr>
            <w:r>
              <w:rPr>
                <w:rFonts w:hint="eastAsia" w:ascii="宋体" w:hAnsi="宋体" w:eastAsia="宋体" w:cs="宋体"/>
                <w:i w:val="0"/>
                <w:iCs w:val="0"/>
                <w:color w:val="000000"/>
                <w:kern w:val="0"/>
                <w:sz w:val="20"/>
                <w:szCs w:val="20"/>
                <w:u w:val="none"/>
                <w:lang w:val="en-US" w:eastAsia="zh-CN" w:bidi="ar"/>
              </w:rPr>
              <w:t>成本指标</w:t>
            </w:r>
          </w:p>
        </w:tc>
        <w:tc>
          <w:tcPr>
            <w:tcW w:w="16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cs="宋体"/>
                <w:sz w:val="20"/>
                <w:szCs w:val="20"/>
              </w:rPr>
            </w:pPr>
            <w:r>
              <w:rPr>
                <w:rFonts w:hint="eastAsia" w:ascii="宋体" w:hAnsi="宋体" w:eastAsia="宋体" w:cs="宋体"/>
                <w:i w:val="0"/>
                <w:iCs w:val="0"/>
                <w:color w:val="000000"/>
                <w:kern w:val="0"/>
                <w:sz w:val="20"/>
                <w:szCs w:val="20"/>
                <w:u w:val="none"/>
                <w:lang w:val="en-US" w:eastAsia="zh-CN" w:bidi="ar"/>
              </w:rPr>
              <w:t>无</w:t>
            </w:r>
          </w:p>
        </w:tc>
        <w:tc>
          <w:tcPr>
            <w:tcW w:w="3100" w:type="dxa"/>
            <w:gridSpan w:val="2"/>
            <w:tcBorders>
              <w:top w:val="nil"/>
              <w:left w:val="single" w:color="auto" w:sz="4" w:space="0"/>
              <w:bottom w:val="single" w:color="000000" w:sz="4" w:space="0"/>
              <w:right w:val="single" w:color="auto" w:sz="4" w:space="0"/>
            </w:tcBorders>
            <w:noWrap w:val="0"/>
            <w:vAlign w:val="center"/>
          </w:tcPr>
          <w:p>
            <w:pPr>
              <w:keepNext w:val="0"/>
              <w:keepLines w:val="0"/>
              <w:widowControl/>
              <w:suppressLineNumbers w:val="0"/>
              <w:jc w:val="center"/>
              <w:textAlignment w:val="center"/>
              <w:rPr>
                <w:rFonts w:ascii="宋体" w:hAnsi="宋体" w:cs="宋体"/>
                <w:sz w:val="20"/>
                <w:szCs w:val="20"/>
              </w:rPr>
            </w:pPr>
            <w:r>
              <w:rPr>
                <w:rFonts w:hint="eastAsia" w:ascii="宋体" w:hAnsi="宋体" w:eastAsia="宋体" w:cs="宋体"/>
                <w:i w:val="0"/>
                <w:iCs w:val="0"/>
                <w:color w:val="000000"/>
                <w:kern w:val="0"/>
                <w:sz w:val="20"/>
                <w:szCs w:val="20"/>
                <w:u w:val="none"/>
                <w:lang w:val="en-US" w:eastAsia="zh-CN" w:bidi="ar"/>
              </w:rPr>
              <w:t>无</w:t>
            </w:r>
          </w:p>
        </w:tc>
      </w:tr>
      <w:tr>
        <w:tblPrEx>
          <w:tblCellMar>
            <w:top w:w="0" w:type="dxa"/>
            <w:left w:w="108" w:type="dxa"/>
            <w:bottom w:w="0" w:type="dxa"/>
            <w:right w:w="108" w:type="dxa"/>
          </w:tblCellMar>
        </w:tblPrEx>
        <w:trPr>
          <w:trHeight w:val="315" w:hRule="atLeast"/>
        </w:trPr>
        <w:tc>
          <w:tcPr>
            <w:tcW w:w="1000" w:type="dxa"/>
            <w:vMerge w:val="continue"/>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p>
        </w:tc>
        <w:tc>
          <w:tcPr>
            <w:tcW w:w="1473" w:type="dxa"/>
            <w:vMerge w:val="restart"/>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cs="宋体"/>
                <w:sz w:val="20"/>
                <w:szCs w:val="20"/>
              </w:rPr>
            </w:pPr>
            <w:r>
              <w:rPr>
                <w:rFonts w:hint="eastAsia" w:ascii="宋体" w:hAnsi="宋体" w:eastAsia="宋体" w:cs="宋体"/>
                <w:i w:val="0"/>
                <w:iCs w:val="0"/>
                <w:color w:val="000000"/>
                <w:kern w:val="0"/>
                <w:sz w:val="20"/>
                <w:szCs w:val="20"/>
                <w:u w:val="none"/>
                <w:lang w:val="en-US" w:eastAsia="zh-CN" w:bidi="ar"/>
              </w:rPr>
              <w:t>效益指标</w:t>
            </w:r>
          </w:p>
        </w:tc>
        <w:tc>
          <w:tcPr>
            <w:tcW w:w="1807" w:type="dxa"/>
            <w:gridSpan w:val="2"/>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cs="宋体"/>
                <w:sz w:val="20"/>
                <w:szCs w:val="20"/>
              </w:rPr>
            </w:pPr>
            <w:r>
              <w:rPr>
                <w:rFonts w:hint="eastAsia" w:ascii="宋体" w:hAnsi="宋体" w:eastAsia="宋体" w:cs="宋体"/>
                <w:i w:val="0"/>
                <w:iCs w:val="0"/>
                <w:color w:val="000000"/>
                <w:kern w:val="0"/>
                <w:sz w:val="20"/>
                <w:szCs w:val="20"/>
                <w:u w:val="none"/>
                <w:lang w:val="en-US" w:eastAsia="zh-CN" w:bidi="ar"/>
              </w:rPr>
              <w:t>经济效益指标</w:t>
            </w:r>
          </w:p>
        </w:tc>
        <w:tc>
          <w:tcPr>
            <w:tcW w:w="16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cs="宋体"/>
                <w:sz w:val="20"/>
                <w:szCs w:val="20"/>
              </w:rPr>
            </w:pPr>
            <w:r>
              <w:rPr>
                <w:rFonts w:hint="eastAsia" w:ascii="宋体" w:hAnsi="宋体" w:eastAsia="宋体" w:cs="宋体"/>
                <w:i w:val="0"/>
                <w:iCs w:val="0"/>
                <w:color w:val="000000"/>
                <w:kern w:val="0"/>
                <w:sz w:val="20"/>
                <w:szCs w:val="20"/>
                <w:u w:val="none"/>
                <w:lang w:val="en-US" w:eastAsia="zh-CN" w:bidi="ar"/>
              </w:rPr>
              <w:t>无经济效益指标</w:t>
            </w:r>
          </w:p>
        </w:tc>
        <w:tc>
          <w:tcPr>
            <w:tcW w:w="3100" w:type="dxa"/>
            <w:gridSpan w:val="2"/>
            <w:tcBorders>
              <w:top w:val="nil"/>
              <w:left w:val="single" w:color="auto" w:sz="4" w:space="0"/>
              <w:bottom w:val="single" w:color="000000" w:sz="4" w:space="0"/>
              <w:right w:val="single" w:color="auto" w:sz="4" w:space="0"/>
            </w:tcBorders>
            <w:noWrap w:val="0"/>
            <w:vAlign w:val="center"/>
          </w:tcPr>
          <w:p>
            <w:pPr>
              <w:keepNext w:val="0"/>
              <w:keepLines w:val="0"/>
              <w:widowControl/>
              <w:suppressLineNumbers w:val="0"/>
              <w:jc w:val="center"/>
              <w:textAlignment w:val="center"/>
              <w:rPr>
                <w:rFonts w:ascii="宋体" w:hAnsi="宋体" w:cs="宋体"/>
                <w:sz w:val="20"/>
                <w:szCs w:val="20"/>
              </w:rPr>
            </w:pPr>
            <w:r>
              <w:rPr>
                <w:rFonts w:hint="eastAsia" w:ascii="宋体" w:hAnsi="宋体" w:eastAsia="宋体" w:cs="宋体"/>
                <w:i w:val="0"/>
                <w:iCs w:val="0"/>
                <w:color w:val="000000"/>
                <w:kern w:val="0"/>
                <w:sz w:val="20"/>
                <w:szCs w:val="20"/>
                <w:u w:val="none"/>
                <w:lang w:val="en-US" w:eastAsia="zh-CN" w:bidi="ar"/>
              </w:rPr>
              <w:t>无</w:t>
            </w:r>
          </w:p>
        </w:tc>
      </w:tr>
      <w:tr>
        <w:tblPrEx>
          <w:tblCellMar>
            <w:top w:w="0" w:type="dxa"/>
            <w:left w:w="108" w:type="dxa"/>
            <w:bottom w:w="0" w:type="dxa"/>
            <w:right w:w="108" w:type="dxa"/>
          </w:tblCellMar>
        </w:tblPrEx>
        <w:trPr>
          <w:trHeight w:val="315" w:hRule="atLeast"/>
        </w:trPr>
        <w:tc>
          <w:tcPr>
            <w:tcW w:w="1000" w:type="dxa"/>
            <w:vMerge w:val="continue"/>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p>
        </w:tc>
        <w:tc>
          <w:tcPr>
            <w:tcW w:w="1473" w:type="dxa"/>
            <w:vMerge w:val="continue"/>
            <w:tcBorders>
              <w:top w:val="nil"/>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p>
        </w:tc>
        <w:tc>
          <w:tcPr>
            <w:tcW w:w="1807" w:type="dxa"/>
            <w:gridSpan w:val="2"/>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cs="宋体"/>
                <w:sz w:val="20"/>
                <w:szCs w:val="20"/>
              </w:rPr>
            </w:pPr>
            <w:r>
              <w:rPr>
                <w:rFonts w:hint="eastAsia" w:ascii="宋体" w:hAnsi="宋体" w:eastAsia="宋体" w:cs="宋体"/>
                <w:i w:val="0"/>
                <w:iCs w:val="0"/>
                <w:color w:val="000000"/>
                <w:kern w:val="0"/>
                <w:sz w:val="20"/>
                <w:szCs w:val="20"/>
                <w:u w:val="none"/>
                <w:lang w:val="en-US" w:eastAsia="zh-CN" w:bidi="ar"/>
              </w:rPr>
              <w:t>社会效益指标</w:t>
            </w:r>
          </w:p>
        </w:tc>
        <w:tc>
          <w:tcPr>
            <w:tcW w:w="16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cs="宋体"/>
                <w:sz w:val="20"/>
                <w:szCs w:val="20"/>
              </w:rPr>
            </w:pPr>
            <w:r>
              <w:rPr>
                <w:rFonts w:hint="eastAsia" w:ascii="宋体" w:hAnsi="宋体" w:eastAsia="宋体" w:cs="宋体"/>
                <w:i w:val="0"/>
                <w:iCs w:val="0"/>
                <w:color w:val="000000"/>
                <w:kern w:val="0"/>
                <w:sz w:val="20"/>
                <w:szCs w:val="20"/>
                <w:u w:val="none"/>
                <w:lang w:val="en-US" w:eastAsia="zh-CN" w:bidi="ar"/>
              </w:rPr>
              <w:t>造就一支数量充足、结构合理、素质优良的民政工作人才队伍</w:t>
            </w:r>
          </w:p>
        </w:tc>
        <w:tc>
          <w:tcPr>
            <w:tcW w:w="3100" w:type="dxa"/>
            <w:gridSpan w:val="2"/>
            <w:tcBorders>
              <w:top w:val="nil"/>
              <w:left w:val="single" w:color="auto" w:sz="4" w:space="0"/>
              <w:bottom w:val="single" w:color="000000" w:sz="4" w:space="0"/>
              <w:right w:val="single" w:color="auto" w:sz="4" w:space="0"/>
            </w:tcBorders>
            <w:noWrap w:val="0"/>
            <w:vAlign w:val="center"/>
          </w:tcPr>
          <w:p>
            <w:pPr>
              <w:keepNext w:val="0"/>
              <w:keepLines w:val="0"/>
              <w:widowControl/>
              <w:suppressLineNumbers w:val="0"/>
              <w:jc w:val="center"/>
              <w:textAlignment w:val="center"/>
              <w:rPr>
                <w:rFonts w:ascii="宋体" w:hAnsi="宋体" w:cs="宋体"/>
                <w:sz w:val="20"/>
                <w:szCs w:val="20"/>
              </w:rPr>
            </w:pPr>
            <w:r>
              <w:rPr>
                <w:rFonts w:hint="eastAsia" w:ascii="宋体" w:hAnsi="宋体" w:eastAsia="宋体" w:cs="宋体"/>
                <w:i w:val="0"/>
                <w:iCs w:val="0"/>
                <w:color w:val="000000"/>
                <w:kern w:val="0"/>
                <w:sz w:val="20"/>
                <w:szCs w:val="20"/>
                <w:u w:val="none"/>
                <w:lang w:val="en-US" w:eastAsia="zh-CN" w:bidi="ar"/>
              </w:rPr>
              <w:t>造就一支数量充足、结构合理、素质优良的民政工作人才队伍</w:t>
            </w:r>
          </w:p>
        </w:tc>
      </w:tr>
      <w:tr>
        <w:tblPrEx>
          <w:tblCellMar>
            <w:top w:w="0" w:type="dxa"/>
            <w:left w:w="108" w:type="dxa"/>
            <w:bottom w:w="0" w:type="dxa"/>
            <w:right w:w="108" w:type="dxa"/>
          </w:tblCellMar>
        </w:tblPrEx>
        <w:trPr>
          <w:trHeight w:val="315" w:hRule="atLeast"/>
        </w:trPr>
        <w:tc>
          <w:tcPr>
            <w:tcW w:w="1000" w:type="dxa"/>
            <w:vMerge w:val="continue"/>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p>
        </w:tc>
        <w:tc>
          <w:tcPr>
            <w:tcW w:w="1473" w:type="dxa"/>
            <w:vMerge w:val="continue"/>
            <w:tcBorders>
              <w:top w:val="nil"/>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p>
        </w:tc>
        <w:tc>
          <w:tcPr>
            <w:tcW w:w="1807" w:type="dxa"/>
            <w:gridSpan w:val="2"/>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cs="宋体"/>
                <w:sz w:val="20"/>
                <w:szCs w:val="20"/>
              </w:rPr>
            </w:pPr>
            <w:r>
              <w:rPr>
                <w:rFonts w:hint="eastAsia" w:ascii="宋体" w:hAnsi="宋体" w:eastAsia="宋体" w:cs="宋体"/>
                <w:i w:val="0"/>
                <w:iCs w:val="0"/>
                <w:color w:val="000000"/>
                <w:kern w:val="0"/>
                <w:sz w:val="20"/>
                <w:szCs w:val="20"/>
                <w:u w:val="none"/>
                <w:lang w:val="en-US" w:eastAsia="zh-CN" w:bidi="ar"/>
              </w:rPr>
              <w:t>生态效益指标</w:t>
            </w:r>
          </w:p>
        </w:tc>
        <w:tc>
          <w:tcPr>
            <w:tcW w:w="16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cs="宋体"/>
                <w:sz w:val="20"/>
                <w:szCs w:val="20"/>
              </w:rPr>
            </w:pPr>
            <w:r>
              <w:rPr>
                <w:rFonts w:hint="eastAsia" w:ascii="宋体" w:hAnsi="宋体" w:eastAsia="宋体" w:cs="宋体"/>
                <w:i w:val="0"/>
                <w:iCs w:val="0"/>
                <w:color w:val="000000"/>
                <w:kern w:val="0"/>
                <w:sz w:val="20"/>
                <w:szCs w:val="20"/>
                <w:u w:val="none"/>
                <w:lang w:val="en-US" w:eastAsia="zh-CN" w:bidi="ar"/>
              </w:rPr>
              <w:t>无生态效益</w:t>
            </w:r>
          </w:p>
        </w:tc>
        <w:tc>
          <w:tcPr>
            <w:tcW w:w="3100" w:type="dxa"/>
            <w:gridSpan w:val="2"/>
            <w:tcBorders>
              <w:top w:val="nil"/>
              <w:left w:val="single" w:color="auto" w:sz="4" w:space="0"/>
              <w:bottom w:val="single" w:color="000000" w:sz="4" w:space="0"/>
              <w:right w:val="single" w:color="auto" w:sz="4" w:space="0"/>
            </w:tcBorders>
            <w:noWrap w:val="0"/>
            <w:vAlign w:val="center"/>
          </w:tcPr>
          <w:p>
            <w:pPr>
              <w:keepNext w:val="0"/>
              <w:keepLines w:val="0"/>
              <w:widowControl/>
              <w:suppressLineNumbers w:val="0"/>
              <w:jc w:val="center"/>
              <w:textAlignment w:val="center"/>
              <w:rPr>
                <w:rFonts w:ascii="宋体" w:hAnsi="宋体" w:cs="宋体"/>
                <w:sz w:val="20"/>
                <w:szCs w:val="20"/>
              </w:rPr>
            </w:pPr>
            <w:r>
              <w:rPr>
                <w:rFonts w:hint="eastAsia" w:ascii="宋体" w:hAnsi="宋体" w:eastAsia="宋体" w:cs="宋体"/>
                <w:i w:val="0"/>
                <w:iCs w:val="0"/>
                <w:color w:val="000000"/>
                <w:kern w:val="0"/>
                <w:sz w:val="20"/>
                <w:szCs w:val="20"/>
                <w:u w:val="none"/>
                <w:lang w:val="en-US" w:eastAsia="zh-CN" w:bidi="ar"/>
              </w:rPr>
              <w:t>无</w:t>
            </w:r>
          </w:p>
        </w:tc>
      </w:tr>
      <w:tr>
        <w:tblPrEx>
          <w:tblCellMar>
            <w:top w:w="0" w:type="dxa"/>
            <w:left w:w="108" w:type="dxa"/>
            <w:bottom w:w="0" w:type="dxa"/>
            <w:right w:w="108" w:type="dxa"/>
          </w:tblCellMar>
        </w:tblPrEx>
        <w:trPr>
          <w:trHeight w:val="315" w:hRule="atLeast"/>
        </w:trPr>
        <w:tc>
          <w:tcPr>
            <w:tcW w:w="1000" w:type="dxa"/>
            <w:vMerge w:val="continue"/>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p>
        </w:tc>
        <w:tc>
          <w:tcPr>
            <w:tcW w:w="1473" w:type="dxa"/>
            <w:vMerge w:val="continue"/>
            <w:tcBorders>
              <w:top w:val="nil"/>
              <w:left w:val="single" w:color="auto" w:sz="4" w:space="0"/>
              <w:bottom w:val="single" w:color="auto" w:sz="4" w:space="0"/>
              <w:right w:val="single" w:color="auto" w:sz="4" w:space="0"/>
            </w:tcBorders>
            <w:noWrap w:val="0"/>
            <w:vAlign w:val="center"/>
          </w:tcPr>
          <w:p>
            <w:pPr>
              <w:jc w:val="center"/>
              <w:rPr>
                <w:rFonts w:ascii="宋体" w:hAnsi="宋体" w:cs="宋体"/>
                <w:sz w:val="20"/>
                <w:szCs w:val="20"/>
              </w:rPr>
            </w:pPr>
          </w:p>
        </w:tc>
        <w:tc>
          <w:tcPr>
            <w:tcW w:w="1807" w:type="dxa"/>
            <w:gridSpan w:val="2"/>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cs="宋体"/>
                <w:sz w:val="20"/>
                <w:szCs w:val="20"/>
              </w:rPr>
            </w:pPr>
            <w:r>
              <w:rPr>
                <w:rFonts w:hint="eastAsia" w:ascii="宋体" w:hAnsi="宋体" w:eastAsia="宋体" w:cs="宋体"/>
                <w:i w:val="0"/>
                <w:iCs w:val="0"/>
                <w:color w:val="000000"/>
                <w:kern w:val="0"/>
                <w:sz w:val="20"/>
                <w:szCs w:val="20"/>
                <w:u w:val="none"/>
                <w:lang w:val="en-US" w:eastAsia="zh-CN" w:bidi="ar"/>
              </w:rPr>
              <w:t>可持续影响指标</w:t>
            </w:r>
          </w:p>
        </w:tc>
        <w:tc>
          <w:tcPr>
            <w:tcW w:w="16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cs="宋体"/>
                <w:sz w:val="20"/>
                <w:szCs w:val="20"/>
              </w:rPr>
            </w:pPr>
            <w:r>
              <w:rPr>
                <w:rFonts w:hint="eastAsia" w:ascii="宋体" w:hAnsi="宋体" w:eastAsia="宋体" w:cs="宋体"/>
                <w:i w:val="0"/>
                <w:iCs w:val="0"/>
                <w:color w:val="000000"/>
                <w:kern w:val="0"/>
                <w:sz w:val="20"/>
                <w:szCs w:val="20"/>
                <w:u w:val="none"/>
                <w:lang w:val="en-US" w:eastAsia="zh-CN" w:bidi="ar"/>
              </w:rPr>
              <w:t>无</w:t>
            </w:r>
          </w:p>
        </w:tc>
        <w:tc>
          <w:tcPr>
            <w:tcW w:w="3100" w:type="dxa"/>
            <w:gridSpan w:val="2"/>
            <w:tcBorders>
              <w:top w:val="nil"/>
              <w:left w:val="single" w:color="auto" w:sz="4" w:space="0"/>
              <w:bottom w:val="single" w:color="000000" w:sz="4" w:space="0"/>
              <w:right w:val="single" w:color="auto" w:sz="4" w:space="0"/>
            </w:tcBorders>
            <w:noWrap w:val="0"/>
            <w:vAlign w:val="center"/>
          </w:tcPr>
          <w:p>
            <w:pPr>
              <w:keepNext w:val="0"/>
              <w:keepLines w:val="0"/>
              <w:widowControl/>
              <w:suppressLineNumbers w:val="0"/>
              <w:jc w:val="center"/>
              <w:textAlignment w:val="center"/>
              <w:rPr>
                <w:rFonts w:ascii="宋体" w:hAnsi="宋体" w:cs="宋体"/>
                <w:sz w:val="20"/>
                <w:szCs w:val="20"/>
              </w:rPr>
            </w:pPr>
            <w:r>
              <w:rPr>
                <w:rFonts w:hint="eastAsia" w:ascii="宋体" w:hAnsi="宋体" w:eastAsia="宋体" w:cs="宋体"/>
                <w:i w:val="0"/>
                <w:iCs w:val="0"/>
                <w:color w:val="000000"/>
                <w:kern w:val="0"/>
                <w:sz w:val="20"/>
                <w:szCs w:val="20"/>
                <w:u w:val="none"/>
                <w:lang w:val="en-US" w:eastAsia="zh-CN" w:bidi="ar"/>
              </w:rPr>
              <w:t>无</w:t>
            </w:r>
          </w:p>
        </w:tc>
      </w:tr>
      <w:tr>
        <w:tblPrEx>
          <w:tblCellMar>
            <w:top w:w="0" w:type="dxa"/>
            <w:left w:w="108" w:type="dxa"/>
            <w:bottom w:w="0" w:type="dxa"/>
            <w:right w:w="108" w:type="dxa"/>
          </w:tblCellMar>
        </w:tblPrEx>
        <w:trPr>
          <w:trHeight w:val="315" w:hRule="atLeast"/>
        </w:trPr>
        <w:tc>
          <w:tcPr>
            <w:tcW w:w="1000" w:type="dxa"/>
            <w:vMerge w:val="continue"/>
            <w:tcBorders>
              <w:top w:val="nil"/>
              <w:left w:val="single" w:color="auto" w:sz="4" w:space="0"/>
              <w:bottom w:val="single" w:color="000000" w:sz="4" w:space="0"/>
              <w:right w:val="single" w:color="auto" w:sz="4" w:space="0"/>
            </w:tcBorders>
            <w:noWrap w:val="0"/>
            <w:vAlign w:val="center"/>
          </w:tcPr>
          <w:p>
            <w:pPr>
              <w:jc w:val="center"/>
              <w:rPr>
                <w:rFonts w:ascii="宋体" w:hAnsi="宋体" w:cs="宋体"/>
                <w:sz w:val="20"/>
                <w:szCs w:val="20"/>
              </w:rPr>
            </w:pPr>
          </w:p>
        </w:tc>
        <w:tc>
          <w:tcPr>
            <w:tcW w:w="1473" w:type="dxa"/>
            <w:tcBorders>
              <w:top w:val="nil"/>
              <w:left w:val="single" w:color="auto" w:sz="4" w:space="0"/>
              <w:bottom w:val="single" w:color="000000" w:sz="4" w:space="0"/>
              <w:right w:val="single" w:color="auto" w:sz="4" w:space="0"/>
            </w:tcBorders>
            <w:noWrap w:val="0"/>
            <w:vAlign w:val="center"/>
          </w:tcPr>
          <w:p>
            <w:pPr>
              <w:keepNext w:val="0"/>
              <w:keepLines w:val="0"/>
              <w:widowControl/>
              <w:suppressLineNumbers w:val="0"/>
              <w:jc w:val="center"/>
              <w:textAlignment w:val="center"/>
              <w:rPr>
                <w:rFonts w:ascii="宋体" w:hAnsi="宋体" w:cs="宋体"/>
                <w:sz w:val="20"/>
                <w:szCs w:val="20"/>
              </w:rPr>
            </w:pPr>
            <w:r>
              <w:rPr>
                <w:rFonts w:hint="eastAsia" w:ascii="宋体" w:hAnsi="宋体" w:eastAsia="宋体" w:cs="宋体"/>
                <w:i w:val="0"/>
                <w:iCs w:val="0"/>
                <w:color w:val="000000"/>
                <w:kern w:val="0"/>
                <w:sz w:val="20"/>
                <w:szCs w:val="20"/>
                <w:u w:val="none"/>
                <w:lang w:val="en-US" w:eastAsia="zh-CN" w:bidi="ar"/>
              </w:rPr>
              <w:t>满意度指标</w:t>
            </w:r>
          </w:p>
        </w:tc>
        <w:tc>
          <w:tcPr>
            <w:tcW w:w="1807" w:type="dxa"/>
            <w:gridSpan w:val="2"/>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cs="宋体"/>
                <w:sz w:val="20"/>
                <w:szCs w:val="20"/>
              </w:rPr>
            </w:pPr>
            <w:r>
              <w:rPr>
                <w:rFonts w:hint="eastAsia" w:ascii="宋体" w:hAnsi="宋体" w:eastAsia="宋体" w:cs="宋体"/>
                <w:i w:val="0"/>
                <w:iCs w:val="0"/>
                <w:color w:val="000000"/>
                <w:kern w:val="0"/>
                <w:sz w:val="20"/>
                <w:szCs w:val="20"/>
                <w:u w:val="none"/>
                <w:lang w:val="en-US" w:eastAsia="zh-CN" w:bidi="ar"/>
              </w:rPr>
              <w:t>满意度指标</w:t>
            </w:r>
          </w:p>
        </w:tc>
        <w:tc>
          <w:tcPr>
            <w:tcW w:w="1640"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ascii="宋体" w:hAnsi="宋体" w:cs="宋体"/>
                <w:sz w:val="20"/>
                <w:szCs w:val="20"/>
              </w:rPr>
            </w:pPr>
            <w:r>
              <w:rPr>
                <w:rFonts w:hint="eastAsia" w:ascii="宋体" w:hAnsi="宋体" w:eastAsia="宋体" w:cs="宋体"/>
                <w:i w:val="0"/>
                <w:iCs w:val="0"/>
                <w:color w:val="000000"/>
                <w:kern w:val="0"/>
                <w:sz w:val="20"/>
                <w:szCs w:val="20"/>
                <w:u w:val="none"/>
                <w:lang w:val="en-US" w:eastAsia="zh-CN" w:bidi="ar"/>
              </w:rPr>
              <w:t>满意度≥85%</w:t>
            </w:r>
          </w:p>
        </w:tc>
        <w:tc>
          <w:tcPr>
            <w:tcW w:w="3100" w:type="dxa"/>
            <w:gridSpan w:val="2"/>
            <w:tcBorders>
              <w:top w:val="nil"/>
              <w:left w:val="single" w:color="auto" w:sz="4" w:space="0"/>
              <w:bottom w:val="single" w:color="000000" w:sz="4" w:space="0"/>
              <w:right w:val="single" w:color="auto" w:sz="4" w:space="0"/>
            </w:tcBorders>
            <w:noWrap w:val="0"/>
            <w:vAlign w:val="center"/>
          </w:tcPr>
          <w:p>
            <w:pPr>
              <w:keepNext w:val="0"/>
              <w:keepLines w:val="0"/>
              <w:widowControl/>
              <w:suppressLineNumbers w:val="0"/>
              <w:jc w:val="center"/>
              <w:textAlignment w:val="center"/>
              <w:rPr>
                <w:rFonts w:ascii="宋体" w:hAnsi="宋体" w:cs="宋体"/>
                <w:sz w:val="20"/>
                <w:szCs w:val="20"/>
              </w:rPr>
            </w:pPr>
            <w:r>
              <w:rPr>
                <w:rFonts w:hint="eastAsia" w:ascii="宋体" w:hAnsi="宋体" w:eastAsia="宋体" w:cs="宋体"/>
                <w:i w:val="0"/>
                <w:iCs w:val="0"/>
                <w:color w:val="000000"/>
                <w:kern w:val="0"/>
                <w:sz w:val="20"/>
                <w:szCs w:val="20"/>
                <w:u w:val="none"/>
                <w:lang w:val="en-US" w:eastAsia="zh-CN" w:bidi="ar"/>
              </w:rPr>
              <w:t>满意度≥85%</w:t>
            </w:r>
          </w:p>
        </w:tc>
      </w:tr>
    </w:tbl>
    <w:p>
      <w:pPr>
        <w:adjustRightInd w:val="0"/>
        <w:snapToGrid w:val="0"/>
        <w:spacing w:line="580" w:lineRule="exact"/>
        <w:ind w:firstLine="642" w:firstLineChars="200"/>
        <w:rPr>
          <w:rFonts w:ascii="TimesNewRoman" w:hAnsi="TimesNewRoman" w:eastAsia="仿宋_GB2312" w:cs="TimesNewRoman"/>
          <w:b/>
          <w:sz w:val="32"/>
          <w:szCs w:val="32"/>
        </w:rPr>
      </w:pPr>
      <w:r>
        <w:rPr>
          <w:rFonts w:hint="eastAsia" w:ascii="TimesNewRoman" w:hAnsi="TimesNewRoman" w:eastAsia="仿宋_GB2312" w:cs="TimesNewRoman"/>
          <w:b/>
          <w:sz w:val="32"/>
          <w:szCs w:val="32"/>
        </w:rPr>
        <w:t>（二）机关运行经费。</w:t>
      </w:r>
    </w:p>
    <w:p>
      <w:pPr>
        <w:ind w:firstLine="640" w:firstLineChars="200"/>
        <w:rPr>
          <w:rFonts w:ascii="TimesNewRoman" w:hAnsi="TimesNewRoman" w:eastAsia="仿宋_GB2312" w:cs="TimesNewRoman"/>
          <w:kern w:val="0"/>
          <w:sz w:val="32"/>
          <w:szCs w:val="32"/>
        </w:rPr>
      </w:pPr>
      <w:r>
        <w:rPr>
          <w:rFonts w:hint="eastAsia" w:ascii="仿宋_GB2312" w:hAnsi="仿宋_GB2312" w:eastAsia="仿宋_GB2312" w:cs="仿宋_GB2312"/>
          <w:kern w:val="0"/>
          <w:sz w:val="32"/>
          <w:szCs w:val="32"/>
        </w:rPr>
        <w:t>淮北市</w:t>
      </w:r>
      <w:r>
        <w:rPr>
          <w:rFonts w:hint="eastAsia" w:ascii="仿宋_GB2312" w:hAnsi="仿宋_GB2312" w:eastAsia="仿宋_GB2312" w:cs="仿宋_GB2312"/>
          <w:kern w:val="0"/>
          <w:sz w:val="32"/>
          <w:szCs w:val="32"/>
          <w:lang w:eastAsia="zh-CN"/>
        </w:rPr>
        <w:t>民政局</w:t>
      </w:r>
      <w:r>
        <w:rPr>
          <w:rFonts w:hint="eastAsia" w:ascii="仿宋_GB2312" w:hAnsi="仿宋_GB2312" w:eastAsia="仿宋_GB2312" w:cs="仿宋_GB2312"/>
          <w:kern w:val="0"/>
          <w:sz w:val="32"/>
          <w:szCs w:val="32"/>
        </w:rPr>
        <w:t>2024年机关运行经费财政拨款预算</w:t>
      </w:r>
      <w:r>
        <w:rPr>
          <w:rFonts w:hint="eastAsia" w:ascii="仿宋_GB2312" w:hAnsi="仿宋_GB2312" w:eastAsia="仿宋_GB2312" w:cs="仿宋_GB2312"/>
          <w:kern w:val="0"/>
          <w:sz w:val="32"/>
          <w:szCs w:val="32"/>
          <w:lang w:val="en-US" w:eastAsia="zh-CN"/>
        </w:rPr>
        <w:t>57.74</w:t>
      </w:r>
      <w:r>
        <w:rPr>
          <w:rFonts w:hint="eastAsia" w:ascii="仿宋_GB2312" w:hAnsi="仿宋_GB2312" w:eastAsia="仿宋_GB2312" w:cs="仿宋_GB2312"/>
          <w:kern w:val="0"/>
          <w:sz w:val="32"/>
          <w:szCs w:val="32"/>
        </w:rPr>
        <w:t>万元，比2023年预算</w:t>
      </w:r>
      <w:r>
        <w:rPr>
          <w:rFonts w:hint="eastAsia" w:ascii="仿宋_GB2312" w:hAnsi="仿宋_GB2312" w:eastAsia="仿宋_GB2312" w:cs="仿宋_GB2312"/>
          <w:kern w:val="0"/>
          <w:sz w:val="32"/>
          <w:szCs w:val="32"/>
          <w:lang w:val="en-US" w:eastAsia="zh-CN"/>
        </w:rPr>
        <w:t>减少12.26</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kern w:val="0"/>
          <w:sz w:val="32"/>
          <w:szCs w:val="32"/>
          <w:lang w:val="en-US" w:eastAsia="zh-CN"/>
        </w:rPr>
        <w:t>减少21.23</w:t>
      </w:r>
      <w:r>
        <w:rPr>
          <w:rFonts w:hint="eastAsia" w:ascii="仿宋_GB2312" w:hAnsi="仿宋_GB2312" w:eastAsia="仿宋_GB2312" w:cs="仿宋_GB2312"/>
          <w:kern w:val="0"/>
          <w:sz w:val="32"/>
          <w:szCs w:val="32"/>
        </w:rPr>
        <w:t>%，原因主要是</w:t>
      </w:r>
      <w:r>
        <w:rPr>
          <w:rFonts w:hint="eastAsia" w:ascii="仿宋_GB2312" w:hAnsi="仿宋_GB2312" w:eastAsia="仿宋_GB2312" w:cs="仿宋_GB2312"/>
          <w:kern w:val="0"/>
          <w:sz w:val="32"/>
          <w:szCs w:val="32"/>
          <w:lang w:val="en-US" w:eastAsia="zh-CN"/>
        </w:rPr>
        <w:t>压减支出</w:t>
      </w:r>
      <w:r>
        <w:rPr>
          <w:rFonts w:hint="eastAsia" w:ascii="TimesNewRoman" w:hAnsi="TimesNewRoman" w:eastAsia="仿宋_GB2312" w:cs="TimesNewRoman"/>
          <w:kern w:val="0"/>
          <w:sz w:val="32"/>
          <w:szCs w:val="32"/>
        </w:rPr>
        <w:t>。</w:t>
      </w:r>
    </w:p>
    <w:p>
      <w:pPr>
        <w:adjustRightInd w:val="0"/>
        <w:snapToGrid w:val="0"/>
        <w:spacing w:line="580" w:lineRule="exact"/>
        <w:ind w:firstLine="642" w:firstLineChars="200"/>
        <w:rPr>
          <w:rFonts w:ascii="TimesNewRoman" w:hAnsi="TimesNewRoman" w:eastAsia="仿宋_GB2312" w:cs="TimesNewRoman"/>
          <w:b/>
          <w:sz w:val="32"/>
          <w:szCs w:val="32"/>
        </w:rPr>
      </w:pPr>
      <w:r>
        <w:rPr>
          <w:rFonts w:hint="eastAsia" w:ascii="TimesNewRoman" w:hAnsi="TimesNewRoman" w:eastAsia="仿宋_GB2312" w:cs="TimesNewRoman"/>
          <w:b/>
          <w:sz w:val="32"/>
          <w:szCs w:val="32"/>
        </w:rPr>
        <w:t>（三）政府采购情况。</w:t>
      </w:r>
    </w:p>
    <w:p>
      <w:pPr>
        <w:ind w:firstLine="640" w:firstLineChars="200"/>
        <w:rPr>
          <w:rFonts w:ascii="TimesNewRoman" w:hAnsi="TimesNewRoman" w:eastAsia="仿宋_GB2312" w:cs="TimesNewRoman"/>
          <w:kern w:val="0"/>
          <w:sz w:val="32"/>
          <w:szCs w:val="32"/>
        </w:rPr>
      </w:pPr>
      <w:r>
        <w:rPr>
          <w:rFonts w:hint="eastAsia" w:ascii="仿宋_GB2312" w:hAnsi="仿宋_GB2312" w:eastAsia="仿宋_GB2312" w:cs="仿宋_GB2312"/>
          <w:kern w:val="0"/>
          <w:sz w:val="32"/>
          <w:szCs w:val="32"/>
        </w:rPr>
        <w:t>淮北市</w:t>
      </w:r>
      <w:r>
        <w:rPr>
          <w:rFonts w:hint="eastAsia" w:ascii="仿宋_GB2312" w:hAnsi="仿宋_GB2312" w:eastAsia="仿宋_GB2312" w:cs="仿宋_GB2312"/>
          <w:kern w:val="0"/>
          <w:sz w:val="32"/>
          <w:szCs w:val="32"/>
          <w:lang w:eastAsia="zh-CN"/>
        </w:rPr>
        <w:t>民政局</w:t>
      </w:r>
      <w:r>
        <w:rPr>
          <w:rFonts w:hint="eastAsia" w:ascii="仿宋_GB2312" w:hAnsi="仿宋_GB2312" w:eastAsia="仿宋_GB2312" w:cs="仿宋_GB2312"/>
          <w:kern w:val="0"/>
          <w:sz w:val="32"/>
          <w:szCs w:val="32"/>
        </w:rPr>
        <w:t>2024年政府采购预算</w:t>
      </w:r>
      <w:r>
        <w:rPr>
          <w:rFonts w:hint="eastAsia" w:ascii="仿宋_GB2312" w:hAnsi="仿宋_GB2312" w:eastAsia="仿宋_GB2312" w:cs="仿宋_GB2312"/>
          <w:kern w:val="0"/>
          <w:sz w:val="32"/>
          <w:szCs w:val="32"/>
          <w:lang w:val="en-US" w:eastAsia="zh-CN"/>
        </w:rPr>
        <w:t>23</w:t>
      </w:r>
      <w:r>
        <w:rPr>
          <w:rFonts w:hint="eastAsia" w:ascii="仿宋_GB2312" w:hAnsi="仿宋_GB2312" w:eastAsia="仿宋_GB2312" w:cs="仿宋_GB2312"/>
          <w:kern w:val="0"/>
          <w:sz w:val="32"/>
          <w:szCs w:val="32"/>
        </w:rPr>
        <w:t>万元。其中：政府采购货物预算</w:t>
      </w:r>
      <w:r>
        <w:rPr>
          <w:rFonts w:hint="eastAsia" w:ascii="仿宋_GB2312" w:hAnsi="仿宋_GB2312" w:eastAsia="仿宋_GB2312" w:cs="仿宋_GB2312"/>
          <w:kern w:val="0"/>
          <w:sz w:val="32"/>
          <w:szCs w:val="32"/>
          <w:lang w:val="en-US" w:eastAsia="zh-CN"/>
        </w:rPr>
        <w:t>23</w:t>
      </w:r>
      <w:r>
        <w:rPr>
          <w:rFonts w:hint="eastAsia" w:ascii="仿宋_GB2312" w:hAnsi="仿宋_GB2312" w:eastAsia="仿宋_GB2312" w:cs="仿宋_GB2312"/>
          <w:kern w:val="0"/>
          <w:sz w:val="32"/>
          <w:szCs w:val="32"/>
        </w:rPr>
        <w:t>万元，政府采购工程预算</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万元，政府采购服务预算</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万元</w:t>
      </w:r>
      <w:r>
        <w:rPr>
          <w:rFonts w:hint="eastAsia" w:ascii="TimesNewRoman" w:hAnsi="TimesNewRoman" w:eastAsia="仿宋_GB2312" w:cs="TimesNewRoman"/>
          <w:kern w:val="0"/>
          <w:sz w:val="32"/>
          <w:szCs w:val="32"/>
        </w:rPr>
        <w:t>。</w:t>
      </w:r>
    </w:p>
    <w:p>
      <w:pPr>
        <w:adjustRightInd w:val="0"/>
        <w:snapToGrid w:val="0"/>
        <w:spacing w:line="580" w:lineRule="exact"/>
        <w:ind w:firstLine="642" w:firstLineChars="200"/>
        <w:rPr>
          <w:rFonts w:ascii="TimesNewRoman" w:hAnsi="TimesNewRoman" w:eastAsia="仿宋_GB2312" w:cs="TimesNewRoman"/>
          <w:b/>
          <w:sz w:val="32"/>
          <w:szCs w:val="32"/>
        </w:rPr>
      </w:pPr>
      <w:r>
        <w:rPr>
          <w:rFonts w:hint="eastAsia" w:ascii="TimesNewRoman" w:hAnsi="TimesNewRoman" w:eastAsia="仿宋_GB2312" w:cs="TimesNewRoman"/>
          <w:b/>
          <w:sz w:val="32"/>
          <w:szCs w:val="32"/>
        </w:rPr>
        <w:t>（四）国有资产占有使用情况。</w:t>
      </w:r>
    </w:p>
    <w:p>
      <w:pPr>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截至</w:t>
      </w:r>
      <w:r>
        <w:rPr>
          <w:rFonts w:hint="eastAsia" w:ascii="仿宋_GB2312" w:hAnsi="仿宋_GB2312" w:eastAsia="仿宋_GB2312" w:cs="仿宋_GB2312"/>
          <w:kern w:val="0"/>
          <w:sz w:val="32"/>
          <w:szCs w:val="32"/>
          <w:lang w:eastAsia="zh-CN"/>
        </w:rPr>
        <w:t>202</w:t>
      </w:r>
      <w:r>
        <w:rPr>
          <w:rFonts w:hint="eastAsia" w:ascii="仿宋_GB2312" w:hAnsi="仿宋_GB2312" w:eastAsia="仿宋_GB2312" w:cs="仿宋_GB2312"/>
          <w:kern w:val="0"/>
          <w:sz w:val="32"/>
          <w:szCs w:val="32"/>
          <w:lang w:val="en-US" w:eastAsia="zh-CN"/>
        </w:rPr>
        <w:t>3</w:t>
      </w:r>
      <w:r>
        <w:rPr>
          <w:rFonts w:hint="eastAsia" w:ascii="仿宋_GB2312" w:hAnsi="仿宋_GB2312" w:eastAsia="仿宋_GB2312" w:cs="仿宋_GB2312"/>
          <w:kern w:val="0"/>
          <w:sz w:val="32"/>
          <w:szCs w:val="32"/>
        </w:rPr>
        <w:t>年12月</w:t>
      </w:r>
      <w:bookmarkStart w:id="0" w:name="_GoBack"/>
      <w:bookmarkEnd w:id="0"/>
      <w:r>
        <w:rPr>
          <w:rFonts w:hint="eastAsia" w:ascii="仿宋_GB2312" w:hAnsi="仿宋_GB2312" w:eastAsia="仿宋_GB2312" w:cs="仿宋_GB2312"/>
          <w:kern w:val="0"/>
          <w:sz w:val="32"/>
          <w:szCs w:val="32"/>
        </w:rPr>
        <w:t>31日，</w:t>
      </w:r>
      <w:r>
        <w:rPr>
          <w:rFonts w:hint="eastAsia" w:ascii="仿宋_GB2312" w:hAnsi="仿宋_GB2312" w:eastAsia="仿宋_GB2312" w:cs="仿宋_GB2312"/>
          <w:kern w:val="0"/>
          <w:sz w:val="32"/>
          <w:szCs w:val="32"/>
          <w:lang w:val="en-US" w:eastAsia="zh-CN"/>
        </w:rPr>
        <w:t>淮北市</w:t>
      </w:r>
      <w:r>
        <w:rPr>
          <w:rFonts w:hint="eastAsia" w:ascii="仿宋_GB2312" w:hAnsi="仿宋_GB2312" w:eastAsia="仿宋_GB2312" w:cs="仿宋_GB2312"/>
          <w:kern w:val="0"/>
          <w:sz w:val="32"/>
          <w:szCs w:val="32"/>
          <w:lang w:eastAsia="zh-CN"/>
        </w:rPr>
        <w:t>民政局</w:t>
      </w:r>
      <w:r>
        <w:rPr>
          <w:rFonts w:hint="eastAsia" w:ascii="仿宋_GB2312" w:hAnsi="仿宋_GB2312" w:eastAsia="仿宋_GB2312" w:cs="仿宋_GB2312"/>
          <w:kern w:val="0"/>
          <w:sz w:val="32"/>
          <w:szCs w:val="32"/>
        </w:rPr>
        <w:t>共有车辆</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辆，其中：特种专业技术用车</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辆</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其他用车</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辆；单价100万元</w:t>
      </w:r>
      <w:r>
        <w:rPr>
          <w:rFonts w:hint="eastAsia" w:ascii="仿宋_GB2312" w:hAnsi="仿宋_GB2312" w:eastAsia="仿宋_GB2312" w:cs="仿宋_GB2312"/>
          <w:kern w:val="0"/>
          <w:sz w:val="32"/>
          <w:szCs w:val="32"/>
          <w:lang w:eastAsia="zh-CN"/>
        </w:rPr>
        <w:t>（含）</w:t>
      </w:r>
      <w:r>
        <w:rPr>
          <w:rFonts w:hint="eastAsia" w:ascii="仿宋_GB2312" w:hAnsi="仿宋_GB2312" w:eastAsia="仿宋_GB2312" w:cs="仿宋_GB2312"/>
          <w:kern w:val="0"/>
          <w:sz w:val="32"/>
          <w:szCs w:val="32"/>
        </w:rPr>
        <w:t>以上设备</w:t>
      </w:r>
      <w:r>
        <w:rPr>
          <w:rFonts w:hint="eastAsia" w:ascii="仿宋_GB2312" w:hAnsi="仿宋_GB2312" w:eastAsia="仿宋_GB2312" w:cs="仿宋_GB2312"/>
          <w:kern w:val="0"/>
          <w:sz w:val="32"/>
          <w:szCs w:val="32"/>
          <w:lang w:eastAsia="zh-CN"/>
        </w:rPr>
        <w:t>（不含车辆）</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台（套）。</w:t>
      </w:r>
    </w:p>
    <w:p>
      <w:pPr>
        <w:ind w:firstLine="640" w:firstLineChars="200"/>
        <w:rPr>
          <w:rFonts w:ascii="TimesNewRoman" w:hAnsi="TimesNewRoman" w:eastAsia="仿宋_GB2312" w:cs="TimesNewRoman"/>
          <w:kern w:val="0"/>
          <w:sz w:val="32"/>
          <w:szCs w:val="32"/>
        </w:rPr>
      </w:pPr>
      <w:r>
        <w:rPr>
          <w:rFonts w:hint="eastAsia" w:ascii="仿宋_GB2312" w:hAnsi="仿宋_GB2312" w:eastAsia="仿宋_GB2312" w:cs="仿宋_GB2312"/>
          <w:kern w:val="0"/>
          <w:sz w:val="32"/>
          <w:szCs w:val="32"/>
        </w:rPr>
        <w:t>2024年</w:t>
      </w:r>
      <w:r>
        <w:rPr>
          <w:rFonts w:hint="eastAsia" w:ascii="仿宋_GB2312" w:hAnsi="仿宋_GB2312" w:eastAsia="仿宋_GB2312" w:cs="仿宋_GB2312"/>
          <w:kern w:val="0"/>
          <w:sz w:val="32"/>
          <w:szCs w:val="32"/>
          <w:lang w:eastAsia="zh-CN"/>
        </w:rPr>
        <w:t>单位</w:t>
      </w:r>
      <w:r>
        <w:rPr>
          <w:rFonts w:hint="eastAsia" w:ascii="仿宋_GB2312" w:hAnsi="仿宋_GB2312" w:eastAsia="仿宋_GB2312" w:cs="仿宋_GB2312"/>
          <w:kern w:val="0"/>
          <w:sz w:val="32"/>
          <w:szCs w:val="32"/>
        </w:rPr>
        <w:t>预算安排购置公务用车</w:t>
      </w:r>
      <w:r>
        <w:rPr>
          <w:rFonts w:hint="eastAsia" w:ascii="仿宋_GB2312" w:hAnsi="仿宋_GB2312" w:eastAsia="仿宋_GB2312" w:cs="仿宋_GB2312"/>
          <w:kern w:val="0"/>
          <w:sz w:val="32"/>
          <w:szCs w:val="32"/>
          <w:lang w:val="en-US" w:eastAsia="zh-CN"/>
        </w:rPr>
        <w:t>1</w:t>
      </w:r>
      <w:r>
        <w:rPr>
          <w:rFonts w:hint="eastAsia" w:ascii="仿宋_GB2312" w:hAnsi="仿宋_GB2312" w:eastAsia="仿宋_GB2312" w:cs="仿宋_GB2312"/>
          <w:kern w:val="0"/>
          <w:sz w:val="32"/>
          <w:szCs w:val="32"/>
        </w:rPr>
        <w:t>辆，购置费</w:t>
      </w:r>
      <w:r>
        <w:rPr>
          <w:rFonts w:hint="eastAsia" w:ascii="仿宋_GB2312" w:hAnsi="仿宋_GB2312" w:eastAsia="仿宋_GB2312" w:cs="仿宋_GB2312"/>
          <w:kern w:val="0"/>
          <w:sz w:val="32"/>
          <w:szCs w:val="32"/>
          <w:lang w:val="en-US" w:eastAsia="zh-CN"/>
        </w:rPr>
        <w:t>25</w:t>
      </w:r>
      <w:r>
        <w:rPr>
          <w:rFonts w:hint="eastAsia" w:ascii="仿宋_GB2312" w:hAnsi="仿宋_GB2312" w:eastAsia="仿宋_GB2312" w:cs="仿宋_GB2312"/>
          <w:kern w:val="0"/>
          <w:sz w:val="32"/>
          <w:szCs w:val="32"/>
        </w:rPr>
        <w:t>万元，其中：执法执勤用车</w:t>
      </w:r>
      <w:r>
        <w:rPr>
          <w:rFonts w:hint="eastAsia" w:ascii="仿宋_GB2312" w:hAnsi="仿宋_GB2312" w:eastAsia="仿宋_GB2312" w:cs="仿宋_GB2312"/>
          <w:kern w:val="0"/>
          <w:sz w:val="32"/>
          <w:szCs w:val="32"/>
          <w:lang w:val="en-US" w:eastAsia="zh-CN"/>
        </w:rPr>
        <w:t>1</w:t>
      </w:r>
      <w:r>
        <w:rPr>
          <w:rFonts w:hint="eastAsia" w:ascii="仿宋_GB2312" w:hAnsi="仿宋_GB2312" w:eastAsia="仿宋_GB2312" w:cs="仿宋_GB2312"/>
          <w:kern w:val="0"/>
          <w:sz w:val="32"/>
          <w:szCs w:val="32"/>
        </w:rPr>
        <w:t>辆、特种专业技术用车</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辆；安排购置单价50万元以上的通用设备</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台（套），购置费</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万元；安排购置单价100万元以上专用设备</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台（套），购置费</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万元。</w:t>
      </w:r>
    </w:p>
    <w:p>
      <w:pPr>
        <w:adjustRightInd w:val="0"/>
        <w:snapToGrid w:val="0"/>
        <w:spacing w:line="580" w:lineRule="exact"/>
        <w:ind w:firstLine="642" w:firstLineChars="200"/>
        <w:rPr>
          <w:rFonts w:ascii="TimesNewRoman" w:hAnsi="TimesNewRoman" w:eastAsia="仿宋_GB2312" w:cs="TimesNewRoman"/>
          <w:b/>
          <w:sz w:val="32"/>
          <w:szCs w:val="32"/>
        </w:rPr>
      </w:pPr>
      <w:r>
        <w:rPr>
          <w:rFonts w:hint="eastAsia" w:ascii="TimesNewRoman" w:hAnsi="TimesNewRoman" w:eastAsia="仿宋_GB2312" w:cs="TimesNewRoman"/>
          <w:b/>
          <w:sz w:val="32"/>
          <w:szCs w:val="32"/>
        </w:rPr>
        <w:t>（五）绩效目标设置情况。</w:t>
      </w:r>
    </w:p>
    <w:p>
      <w:pPr>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2024年，淮北市</w:t>
      </w:r>
      <w:r>
        <w:rPr>
          <w:rFonts w:hint="eastAsia" w:ascii="仿宋_GB2312" w:hAnsi="仿宋_GB2312" w:eastAsia="仿宋_GB2312" w:cs="仿宋_GB2312"/>
          <w:kern w:val="0"/>
          <w:sz w:val="32"/>
          <w:szCs w:val="32"/>
          <w:lang w:eastAsia="zh-CN"/>
        </w:rPr>
        <w:t>民政局</w:t>
      </w:r>
      <w:r>
        <w:rPr>
          <w:rFonts w:hint="eastAsia" w:ascii="仿宋_GB2312" w:hAnsi="仿宋_GB2312" w:eastAsia="仿宋_GB2312" w:cs="仿宋_GB2312"/>
          <w:kern w:val="0"/>
          <w:sz w:val="32"/>
          <w:szCs w:val="32"/>
          <w:lang w:val="en-US" w:eastAsia="zh-CN"/>
        </w:rPr>
        <w:t>16</w:t>
      </w:r>
      <w:r>
        <w:rPr>
          <w:rFonts w:hint="eastAsia" w:ascii="仿宋_GB2312" w:hAnsi="仿宋_GB2312" w:eastAsia="仿宋_GB2312" w:cs="仿宋_GB2312"/>
          <w:kern w:val="0"/>
          <w:sz w:val="32"/>
          <w:szCs w:val="32"/>
        </w:rPr>
        <w:t>个项目实行了绩效目标管理，涉及一般公共预算当年财政拨款</w:t>
      </w:r>
      <w:r>
        <w:rPr>
          <w:rFonts w:hint="eastAsia" w:ascii="仿宋_GB2312" w:hAnsi="仿宋_GB2312" w:eastAsia="仿宋_GB2312" w:cs="仿宋_GB2312"/>
          <w:kern w:val="0"/>
          <w:sz w:val="32"/>
          <w:szCs w:val="32"/>
          <w:lang w:val="en-US" w:eastAsia="zh-CN"/>
        </w:rPr>
        <w:t>1206</w:t>
      </w:r>
      <w:r>
        <w:rPr>
          <w:rFonts w:hint="eastAsia" w:ascii="仿宋_GB2312" w:hAnsi="仿宋_GB2312" w:eastAsia="仿宋_GB2312" w:cs="仿宋_GB2312"/>
          <w:kern w:val="0"/>
          <w:sz w:val="32"/>
          <w:szCs w:val="32"/>
        </w:rPr>
        <w:t>万元、政府性基金预算当年财政拨款</w:t>
      </w:r>
      <w:r>
        <w:rPr>
          <w:rFonts w:hint="eastAsia" w:ascii="仿宋_GB2312" w:hAnsi="仿宋_GB2312" w:eastAsia="仿宋_GB2312" w:cs="仿宋_GB2312"/>
          <w:kern w:val="0"/>
          <w:sz w:val="32"/>
          <w:szCs w:val="32"/>
          <w:lang w:val="en-US" w:eastAsia="zh-CN"/>
        </w:rPr>
        <w:t>795</w:t>
      </w:r>
      <w:r>
        <w:rPr>
          <w:rFonts w:hint="eastAsia" w:ascii="仿宋_GB2312" w:hAnsi="仿宋_GB2312" w:eastAsia="仿宋_GB2312" w:cs="仿宋_GB2312"/>
          <w:kern w:val="0"/>
          <w:sz w:val="32"/>
          <w:szCs w:val="32"/>
        </w:rPr>
        <w:t>万元、财政专户管理资金当年安排</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万元。</w:t>
      </w:r>
    </w:p>
    <w:p>
      <w:pPr>
        <w:pStyle w:val="8"/>
        <w:adjustRightInd w:val="0"/>
        <w:snapToGrid w:val="0"/>
        <w:spacing w:line="560" w:lineRule="exact"/>
        <w:jc w:val="center"/>
        <w:rPr>
          <w:rFonts w:ascii="TimesNewRoman" w:hAnsi="TimesNewRoman" w:eastAsia="黑体" w:cs="TimesNewRoman"/>
          <w:bCs/>
          <w:sz w:val="36"/>
          <w:szCs w:val="36"/>
        </w:rPr>
      </w:pPr>
    </w:p>
    <w:p>
      <w:pPr>
        <w:pStyle w:val="8"/>
        <w:adjustRightInd w:val="0"/>
        <w:snapToGrid w:val="0"/>
        <w:spacing w:line="560" w:lineRule="exact"/>
        <w:jc w:val="center"/>
        <w:rPr>
          <w:rFonts w:ascii="TimesNewRoman" w:hAnsi="TimesNewRoman" w:eastAsia="黑体" w:cs="TimesNewRoman"/>
          <w:bCs/>
          <w:sz w:val="36"/>
          <w:szCs w:val="36"/>
        </w:rPr>
      </w:pPr>
      <w:r>
        <w:rPr>
          <w:rFonts w:hint="eastAsia" w:ascii="TimesNewRoman" w:hAnsi="TimesNewRoman" w:eastAsia="黑体" w:cs="TimesNewRoman"/>
          <w:bCs/>
          <w:sz w:val="36"/>
          <w:szCs w:val="36"/>
        </w:rPr>
        <w:t>第四部分 名词解释</w:t>
      </w:r>
    </w:p>
    <w:p/>
    <w:p>
      <w:pPr>
        <w:pStyle w:val="8"/>
        <w:adjustRightInd w:val="0"/>
        <w:snapToGrid w:val="0"/>
        <w:spacing w:line="560" w:lineRule="exact"/>
        <w:ind w:firstLine="629" w:firstLineChars="196"/>
        <w:rPr>
          <w:rFonts w:ascii="TimesNewRoman" w:hAnsi="TimesNewRoman" w:eastAsia="仿宋_GB2312" w:cs="TimesNewRoman"/>
          <w:sz w:val="32"/>
          <w:szCs w:val="32"/>
        </w:rPr>
      </w:pPr>
      <w:r>
        <w:rPr>
          <w:rFonts w:hint="eastAsia" w:ascii="TimesNewRoman" w:hAnsi="TimesNewRoman" w:eastAsia="仿宋_GB2312" w:cs="TimesNewRoman"/>
          <w:b/>
          <w:sz w:val="32"/>
          <w:szCs w:val="32"/>
        </w:rPr>
        <w:t>一、财政拨款收入：</w:t>
      </w:r>
      <w:r>
        <w:rPr>
          <w:rFonts w:hint="eastAsia" w:ascii="TimesNewRoman" w:hAnsi="TimesNewRoman" w:eastAsia="仿宋_GB2312" w:cs="TimesNewRoman"/>
          <w:sz w:val="32"/>
          <w:szCs w:val="32"/>
        </w:rPr>
        <w:t>指</w:t>
      </w:r>
      <w:r>
        <w:rPr>
          <w:rFonts w:hint="eastAsia" w:ascii="TimesNewRoman" w:hAnsi="TimesNewRoman" w:eastAsia="仿宋_GB2312" w:cs="TimesNewRoman"/>
          <w:sz w:val="32"/>
          <w:szCs w:val="32"/>
          <w:lang w:eastAsia="zh-CN"/>
        </w:rPr>
        <w:t>单位</w:t>
      </w:r>
      <w:r>
        <w:rPr>
          <w:rFonts w:hint="eastAsia" w:ascii="TimesNewRoman" w:hAnsi="TimesNewRoman" w:eastAsia="仿宋_GB2312" w:cs="TimesNewRoman"/>
          <w:sz w:val="32"/>
          <w:szCs w:val="32"/>
        </w:rPr>
        <w:t>或单位从同级财政</w:t>
      </w:r>
      <w:r>
        <w:rPr>
          <w:rFonts w:hint="eastAsia" w:ascii="TimesNewRoman" w:hAnsi="TimesNewRoman" w:eastAsia="仿宋_GB2312" w:cs="TimesNewRoman"/>
          <w:sz w:val="32"/>
          <w:szCs w:val="32"/>
          <w:lang w:eastAsia="zh-CN"/>
        </w:rPr>
        <w:t>单位</w:t>
      </w:r>
      <w:r>
        <w:rPr>
          <w:rFonts w:hint="eastAsia" w:ascii="TimesNewRoman" w:hAnsi="TimesNewRoman" w:eastAsia="仿宋_GB2312" w:cs="TimesNewRoman"/>
          <w:sz w:val="32"/>
          <w:szCs w:val="32"/>
        </w:rPr>
        <w:t>取得的财政预算资金。</w:t>
      </w:r>
    </w:p>
    <w:p>
      <w:pPr>
        <w:pStyle w:val="8"/>
        <w:adjustRightInd w:val="0"/>
        <w:snapToGrid w:val="0"/>
        <w:spacing w:line="560" w:lineRule="exact"/>
        <w:ind w:firstLine="629" w:firstLineChars="196"/>
        <w:rPr>
          <w:rFonts w:ascii="TimesNewRoman" w:hAnsi="TimesNewRoman" w:eastAsia="仿宋_GB2312" w:cs="TimesNewRoman"/>
          <w:sz w:val="32"/>
          <w:szCs w:val="32"/>
        </w:rPr>
      </w:pPr>
      <w:r>
        <w:rPr>
          <w:rFonts w:hint="eastAsia" w:ascii="TimesNewRoman" w:hAnsi="TimesNewRoman" w:eastAsia="仿宋_GB2312" w:cs="TimesNewRoman"/>
          <w:b/>
          <w:sz w:val="32"/>
          <w:szCs w:val="32"/>
        </w:rPr>
        <w:t>二、事业收入：</w:t>
      </w:r>
      <w:r>
        <w:rPr>
          <w:rFonts w:hint="eastAsia" w:ascii="TimesNewRoman" w:hAnsi="TimesNewRoman" w:eastAsia="仿宋_GB2312" w:cs="TimesNewRoman"/>
          <w:sz w:val="32"/>
          <w:szCs w:val="32"/>
        </w:rPr>
        <w:t>指事业单位开展专业业务活动及辅助活动所取得的收入。</w:t>
      </w:r>
    </w:p>
    <w:p>
      <w:pPr>
        <w:pStyle w:val="8"/>
        <w:adjustRightInd w:val="0"/>
        <w:snapToGrid w:val="0"/>
        <w:spacing w:line="560" w:lineRule="exact"/>
        <w:ind w:firstLine="629" w:firstLineChars="196"/>
        <w:rPr>
          <w:rFonts w:ascii="TimesNewRoman" w:hAnsi="TimesNewRoman" w:eastAsia="仿宋_GB2312" w:cs="TimesNewRoman"/>
          <w:sz w:val="32"/>
          <w:szCs w:val="32"/>
        </w:rPr>
      </w:pPr>
      <w:r>
        <w:rPr>
          <w:rFonts w:hint="eastAsia" w:ascii="TimesNewRoman" w:hAnsi="TimesNewRoman" w:eastAsia="仿宋_GB2312" w:cs="TimesNewRoman"/>
          <w:b/>
          <w:sz w:val="32"/>
          <w:szCs w:val="32"/>
        </w:rPr>
        <w:t>三、财政专户管理资金：</w:t>
      </w:r>
      <w:r>
        <w:rPr>
          <w:rFonts w:hint="eastAsia" w:ascii="TimesNewRoman" w:hAnsi="TimesNewRoman" w:eastAsia="仿宋_GB2312" w:cs="TimesNewRoman"/>
          <w:sz w:val="32"/>
          <w:szCs w:val="32"/>
        </w:rPr>
        <w:t>指按照非税收入管理相关规定，纳入财政专户管理的教育收费等。</w:t>
      </w:r>
    </w:p>
    <w:p>
      <w:pPr>
        <w:pStyle w:val="8"/>
        <w:adjustRightInd w:val="0"/>
        <w:snapToGrid w:val="0"/>
        <w:spacing w:line="560" w:lineRule="exact"/>
        <w:ind w:firstLine="629" w:firstLineChars="196"/>
        <w:rPr>
          <w:rFonts w:ascii="TimesNewRoman" w:hAnsi="TimesNewRoman" w:eastAsia="仿宋_GB2312" w:cs="TimesNewRoman"/>
          <w:sz w:val="32"/>
          <w:szCs w:val="32"/>
        </w:rPr>
      </w:pPr>
      <w:r>
        <w:rPr>
          <w:rFonts w:hint="eastAsia" w:ascii="TimesNewRoman" w:hAnsi="TimesNewRoman" w:eastAsia="仿宋_GB2312" w:cs="TimesNewRoman"/>
          <w:b/>
          <w:sz w:val="32"/>
          <w:szCs w:val="32"/>
        </w:rPr>
        <w:t>四、事业单位经营收入：</w:t>
      </w:r>
      <w:r>
        <w:rPr>
          <w:rFonts w:hint="eastAsia" w:ascii="TimesNewRoman" w:hAnsi="TimesNewRoman" w:eastAsia="仿宋_GB2312" w:cs="TimesNewRoman"/>
          <w:sz w:val="32"/>
          <w:szCs w:val="32"/>
        </w:rPr>
        <w:t>指事业单位在专业业务活动及其辅助活动之外开展非独立核算经营活动取得的收入。</w:t>
      </w:r>
    </w:p>
    <w:p>
      <w:pPr>
        <w:pStyle w:val="8"/>
        <w:adjustRightInd w:val="0"/>
        <w:snapToGrid w:val="0"/>
        <w:spacing w:line="560" w:lineRule="exact"/>
        <w:ind w:firstLine="629" w:firstLineChars="196"/>
        <w:rPr>
          <w:rFonts w:ascii="TimesNewRoman" w:hAnsi="TimesNewRoman" w:eastAsia="仿宋_GB2312" w:cs="TimesNewRoman"/>
          <w:sz w:val="32"/>
          <w:szCs w:val="32"/>
        </w:rPr>
      </w:pPr>
      <w:r>
        <w:rPr>
          <w:rFonts w:hint="eastAsia" w:ascii="TimesNewRoman" w:hAnsi="TimesNewRoman" w:eastAsia="仿宋_GB2312" w:cs="TimesNewRoman"/>
          <w:b/>
          <w:sz w:val="32"/>
          <w:szCs w:val="32"/>
        </w:rPr>
        <w:t>五、附属单位上缴收入：</w:t>
      </w:r>
      <w:r>
        <w:rPr>
          <w:rFonts w:hint="eastAsia" w:ascii="TimesNewRoman" w:hAnsi="TimesNewRoman" w:eastAsia="仿宋_GB2312" w:cs="TimesNewRoman"/>
          <w:sz w:val="32"/>
          <w:szCs w:val="32"/>
        </w:rPr>
        <w:t>本单位所属下级单位上缴给本单位的全部收入。</w:t>
      </w:r>
    </w:p>
    <w:p>
      <w:pPr>
        <w:pStyle w:val="8"/>
        <w:adjustRightInd w:val="0"/>
        <w:snapToGrid w:val="0"/>
        <w:spacing w:line="560" w:lineRule="exact"/>
        <w:ind w:firstLine="629" w:firstLineChars="196"/>
        <w:rPr>
          <w:rFonts w:ascii="TimesNewRoman" w:hAnsi="TimesNewRoman" w:eastAsia="仿宋_GB2312" w:cs="TimesNewRoman"/>
          <w:sz w:val="32"/>
          <w:szCs w:val="32"/>
        </w:rPr>
      </w:pPr>
      <w:r>
        <w:rPr>
          <w:rFonts w:hint="eastAsia" w:ascii="TimesNewRoman" w:hAnsi="TimesNewRoman" w:eastAsia="仿宋_GB2312" w:cs="TimesNewRoman"/>
          <w:b/>
          <w:sz w:val="32"/>
          <w:szCs w:val="32"/>
        </w:rPr>
        <w:t>六、上年结转：</w:t>
      </w:r>
      <w:r>
        <w:rPr>
          <w:rFonts w:hint="eastAsia" w:ascii="TimesNewRoman" w:hAnsi="TimesNewRoman" w:eastAsia="仿宋_GB2312" w:cs="TimesNewRoman"/>
          <w:sz w:val="32"/>
          <w:szCs w:val="32"/>
        </w:rPr>
        <w:t>指以前年度安排、结转到本年仍按原用途继续使用的资金。</w:t>
      </w:r>
    </w:p>
    <w:p>
      <w:pPr>
        <w:pStyle w:val="8"/>
        <w:adjustRightInd w:val="0"/>
        <w:snapToGrid w:val="0"/>
        <w:spacing w:line="560" w:lineRule="exact"/>
        <w:ind w:firstLine="629" w:firstLineChars="196"/>
        <w:rPr>
          <w:rFonts w:ascii="TimesNewRoman" w:hAnsi="TimesNewRoman" w:eastAsia="仿宋_GB2312" w:cs="TimesNewRoman"/>
          <w:sz w:val="32"/>
          <w:szCs w:val="32"/>
        </w:rPr>
      </w:pPr>
      <w:r>
        <w:rPr>
          <w:rFonts w:hint="eastAsia" w:ascii="TimesNewRoman" w:hAnsi="TimesNewRoman" w:eastAsia="仿宋_GB2312" w:cs="TimesNewRoman"/>
          <w:b/>
          <w:sz w:val="32"/>
          <w:szCs w:val="32"/>
        </w:rPr>
        <w:t>七、结转下年：</w:t>
      </w:r>
      <w:r>
        <w:rPr>
          <w:rFonts w:hint="eastAsia" w:ascii="TimesNewRoman" w:hAnsi="TimesNewRoman" w:eastAsia="仿宋_GB2312" w:cs="TimesNewRoman"/>
          <w:sz w:val="32"/>
          <w:szCs w:val="32"/>
        </w:rPr>
        <w:t>指以前年度预算安排、因客观条件发生变化无法按原计划实施，需以后年度按原用途继续使用的资金。</w:t>
      </w:r>
    </w:p>
    <w:p>
      <w:pPr>
        <w:pStyle w:val="8"/>
        <w:adjustRightInd w:val="0"/>
        <w:snapToGrid w:val="0"/>
        <w:spacing w:line="560" w:lineRule="exact"/>
        <w:ind w:firstLine="629" w:firstLineChars="196"/>
        <w:rPr>
          <w:rFonts w:ascii="TimesNewRoman" w:hAnsi="TimesNewRoman" w:eastAsia="仿宋_GB2312" w:cs="TimesNewRoman"/>
          <w:sz w:val="32"/>
          <w:szCs w:val="32"/>
        </w:rPr>
      </w:pPr>
      <w:r>
        <w:rPr>
          <w:rFonts w:hint="eastAsia" w:ascii="TimesNewRoman" w:hAnsi="TimesNewRoman" w:eastAsia="仿宋_GB2312" w:cs="TimesNewRoman"/>
          <w:b/>
          <w:sz w:val="32"/>
          <w:szCs w:val="32"/>
        </w:rPr>
        <w:t>八、基本支出：</w:t>
      </w:r>
      <w:r>
        <w:rPr>
          <w:rFonts w:hint="eastAsia" w:ascii="TimesNewRoman" w:hAnsi="TimesNewRoman" w:eastAsia="仿宋_GB2312" w:cs="TimesNewRoman"/>
          <w:sz w:val="32"/>
          <w:szCs w:val="32"/>
        </w:rPr>
        <w:t>指为保障机构正常运转、完成日常工作任务而发生的人员支出和公用支出。</w:t>
      </w:r>
    </w:p>
    <w:p>
      <w:pPr>
        <w:pStyle w:val="8"/>
        <w:adjustRightInd w:val="0"/>
        <w:snapToGrid w:val="0"/>
        <w:spacing w:line="560" w:lineRule="exact"/>
        <w:ind w:firstLine="629" w:firstLineChars="196"/>
        <w:rPr>
          <w:rFonts w:ascii="TimesNewRoman" w:hAnsi="TimesNewRoman" w:eastAsia="仿宋_GB2312" w:cs="TimesNewRoman"/>
          <w:sz w:val="32"/>
          <w:szCs w:val="32"/>
        </w:rPr>
      </w:pPr>
      <w:r>
        <w:rPr>
          <w:rFonts w:hint="eastAsia" w:ascii="TimesNewRoman" w:hAnsi="TimesNewRoman" w:eastAsia="仿宋_GB2312" w:cs="TimesNewRoman"/>
          <w:b/>
          <w:sz w:val="32"/>
          <w:szCs w:val="32"/>
        </w:rPr>
        <w:t>九、项目支出：</w:t>
      </w:r>
      <w:r>
        <w:rPr>
          <w:rFonts w:hint="eastAsia" w:ascii="TimesNewRoman" w:hAnsi="TimesNewRoman" w:eastAsia="仿宋_GB2312" w:cs="TimesNewRoman"/>
          <w:sz w:val="32"/>
          <w:szCs w:val="32"/>
        </w:rPr>
        <w:t>指在除基本支出之外的支出，主要用于完成特定的工作任务和事业发展目标。</w:t>
      </w:r>
    </w:p>
    <w:p>
      <w:pPr>
        <w:pStyle w:val="8"/>
        <w:adjustRightInd w:val="0"/>
        <w:snapToGrid w:val="0"/>
        <w:spacing w:line="560" w:lineRule="exact"/>
        <w:ind w:firstLine="629" w:firstLineChars="196"/>
        <w:rPr>
          <w:rFonts w:ascii="TimesNewRoman" w:hAnsi="TimesNewRoman" w:eastAsia="仿宋_GB2312" w:cs="TimesNewRoman"/>
          <w:sz w:val="32"/>
          <w:szCs w:val="32"/>
        </w:rPr>
      </w:pPr>
      <w:r>
        <w:rPr>
          <w:rFonts w:hint="eastAsia" w:ascii="TimesNewRoman" w:hAnsi="TimesNewRoman" w:eastAsia="仿宋_GB2312" w:cs="TimesNewRoman"/>
          <w:b/>
          <w:sz w:val="32"/>
          <w:szCs w:val="32"/>
        </w:rPr>
        <w:t>十、机关运行经费</w:t>
      </w:r>
      <w:r>
        <w:rPr>
          <w:rFonts w:hint="eastAsia" w:ascii="TimesNewRoman" w:hAnsi="TimesNewRoman" w:eastAsia="仿宋_GB2312" w:cs="TimesNewRoman"/>
          <w:b/>
          <w:sz w:val="32"/>
          <w:szCs w:val="32"/>
          <w:lang w:eastAsia="zh-CN"/>
        </w:rPr>
        <w:t>：</w:t>
      </w:r>
      <w:r>
        <w:rPr>
          <w:rFonts w:hint="eastAsia" w:ascii="TimesNewRoman" w:hAnsi="TimesNewRoman" w:eastAsia="仿宋_GB2312" w:cs="TimesNewRoman"/>
          <w:b/>
          <w:sz w:val="32"/>
          <w:szCs w:val="32"/>
        </w:rPr>
        <w:t xml:space="preserve"> </w:t>
      </w:r>
      <w:r>
        <w:rPr>
          <w:rFonts w:hint="eastAsia" w:ascii="TimesNewRoman" w:hAnsi="TimesNewRoman" w:eastAsia="仿宋_GB2312" w:cs="TimesNewRoman"/>
          <w:sz w:val="32"/>
          <w:szCs w:val="32"/>
        </w:rPr>
        <w:t>为保障行政单位（包括参照公务员法管理的事业单位）运行用于购买货物和服务的各项资金，包括办公及印刷费、邮电费、差旅费、会议费、福利费、日常维修费、一般设备购置费、办公用房水电费、办公用房取暖费、办公用房物业管理费、公务用车运行维护费以及其他费用。</w:t>
      </w:r>
    </w:p>
    <w:p/>
    <w:p/>
    <w:p/>
    <w:p/>
    <w:p/>
    <w:sectPr>
      <w:pgSz w:w="11906" w:h="16838"/>
      <w:pgMar w:top="1304" w:right="1134" w:bottom="1304" w:left="124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sNewRoman">
    <w:altName w:val="Segoe Print"/>
    <w:panose1 w:val="00000000000000000000"/>
    <w:charset w:val="00"/>
    <w:family w:val="auto"/>
    <w:pitch w:val="default"/>
    <w:sig w:usb0="00000000" w:usb1="00000000" w:usb2="00000029" w:usb3="00000000" w:csb0="600001FF" w:csb1="FFFF0000"/>
  </w:font>
  <w:font w:name="华文中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Segoe Print">
    <w:panose1 w:val="02000600000000000000"/>
    <w:charset w:val="00"/>
    <w:family w:val="auto"/>
    <w:pitch w:val="default"/>
    <w:sig w:usb0="0000028F" w:usb1="00000000" w:usb2="00000000" w:usb3="00000000" w:csb0="2000009F" w:csb1="47010000"/>
  </w:font>
  <w:font w:name="方正宋体S-超大字符集">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68DA91"/>
    <w:multiLevelType w:val="singleLevel"/>
    <w:tmpl w:val="DB68DA91"/>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documentProtection w:enforcement="0"/>
  <w:defaultTabStop w:val="420"/>
  <w:drawingGridHorizontalSpacing w:val="105"/>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E1NjAxZWVmMjg0M2FjNmVhMzVkM2EyOWZlNGEyYjYifQ=="/>
  </w:docVars>
  <w:rsids>
    <w:rsidRoot w:val="00E907C4"/>
    <w:rsid w:val="000E28EE"/>
    <w:rsid w:val="00267E33"/>
    <w:rsid w:val="004A4DC6"/>
    <w:rsid w:val="004C6249"/>
    <w:rsid w:val="0057562B"/>
    <w:rsid w:val="006546AF"/>
    <w:rsid w:val="00726D96"/>
    <w:rsid w:val="008F6D1A"/>
    <w:rsid w:val="009A3CA3"/>
    <w:rsid w:val="00AE3242"/>
    <w:rsid w:val="00BD640A"/>
    <w:rsid w:val="00DB2A5C"/>
    <w:rsid w:val="00E907C4"/>
    <w:rsid w:val="00EC7755"/>
    <w:rsid w:val="00F974AD"/>
    <w:rsid w:val="01982D9A"/>
    <w:rsid w:val="05935543"/>
    <w:rsid w:val="08275266"/>
    <w:rsid w:val="0B767687"/>
    <w:rsid w:val="0E260984"/>
    <w:rsid w:val="1360648C"/>
    <w:rsid w:val="17B0332A"/>
    <w:rsid w:val="19061062"/>
    <w:rsid w:val="19337933"/>
    <w:rsid w:val="194D7FA1"/>
    <w:rsid w:val="1D236611"/>
    <w:rsid w:val="235B56A9"/>
    <w:rsid w:val="28444027"/>
    <w:rsid w:val="287F731F"/>
    <w:rsid w:val="28E53263"/>
    <w:rsid w:val="2FBF7029"/>
    <w:rsid w:val="2FC36F80"/>
    <w:rsid w:val="347C1074"/>
    <w:rsid w:val="380939E1"/>
    <w:rsid w:val="3BB1191E"/>
    <w:rsid w:val="3FE77180"/>
    <w:rsid w:val="40324012"/>
    <w:rsid w:val="40467E63"/>
    <w:rsid w:val="417967E7"/>
    <w:rsid w:val="454D69CF"/>
    <w:rsid w:val="45A920C8"/>
    <w:rsid w:val="477D1C51"/>
    <w:rsid w:val="48A218D7"/>
    <w:rsid w:val="52075AE6"/>
    <w:rsid w:val="59AF1FCD"/>
    <w:rsid w:val="5CBF2ABB"/>
    <w:rsid w:val="5FFFF334"/>
    <w:rsid w:val="64536303"/>
    <w:rsid w:val="6676707E"/>
    <w:rsid w:val="66FE6CC3"/>
    <w:rsid w:val="67993295"/>
    <w:rsid w:val="68185FDE"/>
    <w:rsid w:val="69821E2D"/>
    <w:rsid w:val="6A966D64"/>
    <w:rsid w:val="6FDE579B"/>
    <w:rsid w:val="703419A7"/>
    <w:rsid w:val="71986C21"/>
    <w:rsid w:val="73E3796C"/>
    <w:rsid w:val="74FA4763"/>
    <w:rsid w:val="77E76A7E"/>
    <w:rsid w:val="7E13767C"/>
    <w:rsid w:val="7E943CC6"/>
    <w:rsid w:val="FFF4CA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character" w:default="1" w:styleId="11">
    <w:name w:val="Default Paragraph Font"/>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0"/>
    <w:pPr>
      <w:jc w:val="center"/>
    </w:pPr>
    <w:rPr>
      <w:rFonts w:eastAsia="黑体"/>
      <w:sz w:val="36"/>
    </w:rPr>
  </w:style>
  <w:style w:type="paragraph" w:styleId="4">
    <w:name w:val="Body Text Indent"/>
    <w:basedOn w:val="1"/>
    <w:next w:val="5"/>
    <w:qFormat/>
    <w:uiPriority w:val="0"/>
    <w:pPr>
      <w:spacing w:after="120"/>
      <w:ind w:left="420" w:leftChars="200"/>
    </w:pPr>
  </w:style>
  <w:style w:type="paragraph" w:styleId="5">
    <w:name w:val="envelope return"/>
    <w:basedOn w:val="1"/>
    <w:qFormat/>
    <w:uiPriority w:val="0"/>
    <w:pPr>
      <w:snapToGrid w:val="0"/>
      <w:spacing w:line="360" w:lineRule="auto"/>
    </w:pPr>
    <w:rPr>
      <w:rFonts w:ascii="Arial" w:hAnsi="Arial"/>
      <w:sz w:val="24"/>
    </w:rPr>
  </w:style>
  <w:style w:type="paragraph" w:styleId="6">
    <w:name w:val="footer"/>
    <w:basedOn w:val="1"/>
    <w:link w:val="13"/>
    <w:semiHidden/>
    <w:unhideWhenUsed/>
    <w:qFormat/>
    <w:uiPriority w:val="99"/>
    <w:pPr>
      <w:tabs>
        <w:tab w:val="center" w:pos="4153"/>
        <w:tab w:val="right" w:pos="8306"/>
      </w:tabs>
      <w:snapToGrid w:val="0"/>
      <w:jc w:val="left"/>
    </w:pPr>
    <w:rPr>
      <w:sz w:val="18"/>
      <w:szCs w:val="18"/>
    </w:rPr>
  </w:style>
  <w:style w:type="paragraph" w:styleId="7">
    <w:name w:val="header"/>
    <w:basedOn w:val="1"/>
    <w:link w:val="12"/>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9">
    <w:name w:val="Body Text First Indent 2"/>
    <w:basedOn w:val="4"/>
    <w:next w:val="1"/>
    <w:qFormat/>
    <w:uiPriority w:val="0"/>
    <w:pPr>
      <w:ind w:left="0" w:leftChars="0" w:firstLine="420" w:firstLineChars="200"/>
      <w:jc w:val="left"/>
    </w:pPr>
  </w:style>
  <w:style w:type="character" w:customStyle="1" w:styleId="12">
    <w:name w:val="页眉 Char"/>
    <w:basedOn w:val="11"/>
    <w:link w:val="7"/>
    <w:semiHidden/>
    <w:qFormat/>
    <w:uiPriority w:val="99"/>
    <w:rPr>
      <w:sz w:val="18"/>
      <w:szCs w:val="18"/>
    </w:rPr>
  </w:style>
  <w:style w:type="character" w:customStyle="1" w:styleId="13">
    <w:name w:val="页脚 Char"/>
    <w:basedOn w:val="11"/>
    <w:link w:val="6"/>
    <w:semiHidden/>
    <w:qFormat/>
    <w:uiPriority w:val="99"/>
    <w:rPr>
      <w:sz w:val="18"/>
      <w:szCs w:val="18"/>
    </w:rPr>
  </w:style>
  <w:style w:type="character" w:customStyle="1" w:styleId="14">
    <w:name w:val="font51"/>
    <w:basedOn w:val="11"/>
    <w:qFormat/>
    <w:uiPriority w:val="0"/>
    <w:rPr>
      <w:rFonts w:hint="default" w:ascii="Calibri" w:hAnsi="Calibri" w:eastAsia="宋体" w:cs="Calibri"/>
      <w:color w:val="000000"/>
      <w:sz w:val="21"/>
      <w:szCs w:val="21"/>
      <w:u w:val="none"/>
    </w:rPr>
  </w:style>
  <w:style w:type="character" w:customStyle="1" w:styleId="15">
    <w:name w:val="font71"/>
    <w:basedOn w:val="11"/>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53</Pages>
  <Words>8940</Words>
  <Characters>9851</Characters>
  <Lines>46</Lines>
  <Paragraphs>13</Paragraphs>
  <TotalTime>5</TotalTime>
  <ScaleCrop>false</ScaleCrop>
  <LinksUpToDate>false</LinksUpToDate>
  <CharactersWithSpaces>10051</CharactersWithSpaces>
  <Application>WPS Office_11.8.2.10458_F1E327BC-269C-435d-A152-05C5408002CA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2023-01-30T17:51:00Z</dcterms:created>
  <dc:creator>lenovo</dc:creator>
  <cp:lastModifiedBy>hb</cp:lastModifiedBy>
  <dcterms:modified xsi:type="dcterms:W3CDTF">2026-04-08T16:18:19Z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2052-11.8.2.10458</vt:lpwstr>
  </property>
  <property fmtid="{D5CDD505-2E9C-101B-9397-08002B2CF9AE}" pid="3" name="ICV">
    <vt:lpwstr>B61FAB99BAC3477DBA25BDB83572CF73_12</vt:lpwstr>
  </property>
</Properties>
</file>